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水下机器人声学探测材料采购项目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LN19W1-0510-JY-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WZ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DXJT-SY0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>
      <w:pPr>
        <w:spacing w:line="288" w:lineRule="auto"/>
        <w:ind w:firstLine="440" w:firstLineChars="20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本项目基于</w:t>
      </w:r>
      <w:r>
        <w:rPr>
          <w:rFonts w:ascii="仿宋" w:hAnsi="仿宋" w:eastAsia="仿宋"/>
          <w:sz w:val="22"/>
          <w:szCs w:val="22"/>
        </w:rPr>
        <w:t>海底电缆探测水下机器人</w:t>
      </w:r>
      <w:r>
        <w:rPr>
          <w:rFonts w:hint="eastAsia" w:ascii="仿宋" w:hAnsi="仿宋" w:eastAsia="仿宋"/>
          <w:sz w:val="22"/>
          <w:szCs w:val="22"/>
        </w:rPr>
        <w:t>（AUV型）声学</w:t>
      </w:r>
      <w:r>
        <w:rPr>
          <w:rFonts w:ascii="仿宋" w:hAnsi="仿宋" w:eastAsia="仿宋"/>
          <w:sz w:val="22"/>
          <w:szCs w:val="22"/>
        </w:rPr>
        <w:t>探测</w:t>
      </w:r>
      <w:r>
        <w:rPr>
          <w:rFonts w:hint="eastAsia" w:ascii="仿宋" w:hAnsi="仿宋" w:eastAsia="仿宋"/>
          <w:sz w:val="22"/>
          <w:szCs w:val="22"/>
        </w:rPr>
        <w:t>的</w:t>
      </w:r>
      <w:r>
        <w:rPr>
          <w:rFonts w:ascii="仿宋" w:hAnsi="仿宋" w:eastAsia="仿宋"/>
          <w:sz w:val="22"/>
          <w:szCs w:val="22"/>
        </w:rPr>
        <w:t>实际</w:t>
      </w:r>
      <w:r>
        <w:rPr>
          <w:rFonts w:hint="eastAsia" w:ascii="仿宋" w:hAnsi="仿宋" w:eastAsia="仿宋"/>
          <w:sz w:val="22"/>
          <w:szCs w:val="22"/>
        </w:rPr>
        <w:t>需求</w:t>
      </w:r>
      <w:r>
        <w:rPr>
          <w:rFonts w:ascii="仿宋" w:hAnsi="仿宋" w:eastAsia="仿宋"/>
          <w:sz w:val="22"/>
          <w:szCs w:val="22"/>
        </w:rPr>
        <w:t>，采购相关</w:t>
      </w:r>
      <w:r>
        <w:rPr>
          <w:rFonts w:hint="eastAsia" w:ascii="仿宋" w:hAnsi="仿宋" w:eastAsia="仿宋"/>
          <w:sz w:val="22"/>
          <w:szCs w:val="22"/>
        </w:rPr>
        <w:t>材料物资，用于实现针对海底电缆</w:t>
      </w:r>
      <w:r>
        <w:rPr>
          <w:rFonts w:ascii="仿宋" w:hAnsi="仿宋" w:eastAsia="仿宋"/>
          <w:sz w:val="22"/>
          <w:szCs w:val="22"/>
        </w:rPr>
        <w:t>路由海底地貌</w:t>
      </w:r>
      <w:r>
        <w:rPr>
          <w:rFonts w:hint="eastAsia" w:ascii="仿宋" w:hAnsi="仿宋" w:eastAsia="仿宋"/>
          <w:sz w:val="22"/>
          <w:szCs w:val="22"/>
        </w:rPr>
        <w:t>的勘察</w:t>
      </w:r>
      <w:r>
        <w:rPr>
          <w:rFonts w:ascii="仿宋" w:hAnsi="仿宋" w:eastAsia="仿宋"/>
          <w:sz w:val="22"/>
          <w:szCs w:val="22"/>
        </w:rPr>
        <w:t>和探测作业</w:t>
      </w:r>
      <w:r>
        <w:rPr>
          <w:rFonts w:hint="eastAsia" w:ascii="仿宋" w:hAnsi="仿宋" w:eastAsia="仿宋"/>
          <w:sz w:val="22"/>
          <w:szCs w:val="22"/>
        </w:rPr>
        <w:t>。</w:t>
      </w:r>
      <w:r>
        <w:rPr>
          <w:rFonts w:ascii="仿宋" w:hAnsi="仿宋" w:eastAsia="仿宋"/>
          <w:sz w:val="22"/>
          <w:szCs w:val="22"/>
        </w:rPr>
        <w:t>本次采购物资如下表所示：</w:t>
      </w:r>
    </w:p>
    <w:tbl>
      <w:tblPr>
        <w:tblStyle w:val="3"/>
        <w:tblW w:w="14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88"/>
        <w:gridCol w:w="3833"/>
        <w:gridCol w:w="661"/>
        <w:gridCol w:w="691"/>
        <w:gridCol w:w="1338"/>
        <w:gridCol w:w="781"/>
        <w:gridCol w:w="1323"/>
        <w:gridCol w:w="1037"/>
        <w:gridCol w:w="168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应答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（成交）限价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专业资质要求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水下机器人声学探测材料采购项目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声学换能器发射阵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双频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同步发射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其中低频≥400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kHz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、高频≥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kHz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6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69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制造商或集货商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numPr>
                <w:numId w:val="0"/>
              </w:numP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2、业绩要求：至投标截止日前三年相关类似产品累计销售业绩不少于3份，业绩必须提供对应的合同复印件。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声学换能器接收阵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双频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同步接收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探测量程（斜距）≥1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垂直航迹分辨率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2cm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6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69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3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密封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电子仓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尺寸(长*直径)≤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mm*1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mm，重量≤5kg，直流电源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输入，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功耗≤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0W，需满足300m水深耐压要求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6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9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3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换能器阵通信缆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缆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须为凯夫拉加强缆，长度≥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6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69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3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电源缆</w:t>
            </w:r>
          </w:p>
        </w:tc>
        <w:tc>
          <w:tcPr>
            <w:tcW w:w="3833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长度≥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，需满足300m水深耐压要求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6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69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合同签订后四个月内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37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84EDE"/>
    <w:rsid w:val="2A102A40"/>
    <w:rsid w:val="3A963A95"/>
    <w:rsid w:val="48533871"/>
    <w:rsid w:val="525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2019-05-10T03:32:07Z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