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服务需求一览表</w:t>
      </w:r>
    </w:p>
    <w:p>
      <w:pPr>
        <w:pStyle w:val="2"/>
        <w:rPr>
          <w:rFonts w:hint="eastAsia" w:ascii="方正仿宋_GBK" w:hAnsi="方正仿宋_GBK" w:eastAsia="方正仿宋_GBK" w:cs="方正仿宋_GBK"/>
          <w:b/>
          <w:bCs/>
          <w:sz w:val="32"/>
          <w:szCs w:val="32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项目名称：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highlight w:val="none"/>
        </w:rPr>
        <w:t>国网智能科技股份有限公司城区充电站配套设施维护项目</w:t>
      </w:r>
    </w:p>
    <w:p>
      <w:pPr>
        <w:rPr>
          <w:rFonts w:hint="eastAsia" w:ascii="方正仿宋_GBK" w:hAnsi="方正仿宋_GBK" w:eastAsia="方正仿宋_GBK" w:cs="方正仿宋_GBK"/>
          <w:b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b/>
          <w:kern w:val="2"/>
          <w:sz w:val="32"/>
          <w:szCs w:val="32"/>
          <w:lang w:val="en-US" w:eastAsia="zh-CN" w:bidi="ar-SA"/>
        </w:rPr>
        <w:t>项目编号：LN1904-0916-JY-FWDXJT-SY09</w:t>
      </w:r>
    </w:p>
    <w:tbl>
      <w:tblPr>
        <w:tblStyle w:val="3"/>
        <w:tblW w:w="140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32"/>
        <w:gridCol w:w="3993"/>
        <w:gridCol w:w="609"/>
        <w:gridCol w:w="617"/>
        <w:gridCol w:w="1037"/>
        <w:gridCol w:w="4292"/>
        <w:gridCol w:w="15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932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3993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服务内容</w:t>
            </w:r>
          </w:p>
        </w:tc>
        <w:tc>
          <w:tcPr>
            <w:tcW w:w="60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61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1037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服务期</w:t>
            </w:r>
          </w:p>
        </w:tc>
        <w:tc>
          <w:tcPr>
            <w:tcW w:w="4292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专用资质要求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/>
                <w:bCs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保证金金额（万元）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0" w:hRule="atLeast"/>
        </w:trPr>
        <w:tc>
          <w:tcPr>
            <w:tcW w:w="1932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/>
                <w:kern w:val="0"/>
                <w:sz w:val="22"/>
                <w:szCs w:val="22"/>
              </w:rPr>
              <w:t>城区充电站配套设施维护项目</w:t>
            </w:r>
          </w:p>
        </w:tc>
        <w:tc>
          <w:tcPr>
            <w:tcW w:w="3993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对枣庄62座城区公共充电站点（共计272台充电桩）的围栏、标识牌、膜结构雨棚、安全岛等进行维修维护、检修、清洁、保养服务。</w:t>
            </w:r>
          </w:p>
        </w:tc>
        <w:tc>
          <w:tcPr>
            <w:tcW w:w="609" w:type="dxa"/>
            <w:vAlign w:val="center"/>
          </w:tcPr>
          <w:p>
            <w:pPr>
              <w:widowControl/>
              <w:jc w:val="center"/>
              <w:rPr>
                <w:rFonts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617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宗</w:t>
            </w:r>
          </w:p>
        </w:tc>
        <w:tc>
          <w:tcPr>
            <w:tcW w:w="1037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6个月</w:t>
            </w:r>
          </w:p>
        </w:tc>
        <w:tc>
          <w:tcPr>
            <w:tcW w:w="4292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1、厂商要求：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不接受代理商及联合体投标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2、有效的安全生产许可证：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安全生产许可证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3、有效的资质等级证书：</w:t>
            </w:r>
            <w:bookmarkStart w:id="0" w:name="_GoBack"/>
            <w:bookmarkEnd w:id="0"/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14:textFill>
                  <w14:solidFill>
                    <w14:schemeClr w14:val="tx1"/>
                  </w14:solidFill>
                </w14:textFill>
              </w:rPr>
              <w:t>承装（修、试）电力设施许可证承装类五级及以上资质等级证书</w:t>
            </w: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2"/>
                <w:szCs w:val="22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</w:p>
        </w:tc>
        <w:tc>
          <w:tcPr>
            <w:tcW w:w="1575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hint="default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Arial"/>
                <w:bCs/>
                <w:color w:val="000000" w:themeColor="text1"/>
                <w:kern w:val="0"/>
                <w:sz w:val="22"/>
                <w:szCs w:val="2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0.96</w:t>
            </w:r>
          </w:p>
        </w:tc>
      </w:tr>
    </w:tbl>
    <w:p>
      <w:pPr>
        <w:rPr>
          <w:rFonts w:hint="eastAsia"/>
          <w:lang w:eastAsia="zh-CN"/>
        </w:rPr>
      </w:pPr>
    </w:p>
    <w:p>
      <w:pPr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1、</w:t>
      </w:r>
      <w:r>
        <w:rPr>
          <w:rFonts w:hint="eastAsia" w:ascii="仿宋" w:hAnsi="仿宋" w:eastAsia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具体服务不局限于上述需求一览表。应包括上述服务相关延伸服务及产品，类似升级服务及相关产品</w:t>
      </w:r>
      <w:r>
        <w:rPr>
          <w:rFonts w:hint="eastAsia" w:ascii="仿宋" w:hAnsi="仿宋" w:eastAsia="仿宋" w:cs="仿宋"/>
          <w:sz w:val="24"/>
          <w:szCs w:val="24"/>
        </w:rPr>
        <w:t>。</w:t>
      </w:r>
    </w:p>
    <w:p>
      <w:pPr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2、</w:t>
      </w:r>
      <w:r>
        <w:rPr>
          <w:rFonts w:hint="eastAsia" w:ascii="仿宋" w:hAnsi="仿宋" w:eastAsia="仿宋" w:cs="仿宋"/>
          <w:color w:val="000000"/>
          <w:sz w:val="24"/>
          <w:szCs w:val="24"/>
        </w:rPr>
        <w:t>备注：</w:t>
      </w:r>
    </w:p>
    <w:p>
      <w:pPr>
        <w:rPr>
          <w:rFonts w:hint="eastAsia" w:ascii="仿宋" w:hAnsi="仿宋" w:eastAsia="仿宋" w:cs="仿宋"/>
          <w:color w:val="000000"/>
          <w:sz w:val="24"/>
          <w:szCs w:val="24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1.取得《国家电网有限公司集中规模招标采购供应商资质能力核实证明》（以下简称《核实证明》）的投标人，应按要求使用该《核实证明》。《核实证明》含有的业绩、试验报告不能满足招标文件要求的，需要提供满足要求的业绩、试验报告等证明材料；未取得《核实证明》的，投标人需要提供对应支持证明材料。</w:t>
      </w:r>
    </w:p>
    <w:p>
      <w:pPr>
        <w:rPr>
          <w:rFonts w:hint="eastAsia"/>
          <w:lang w:eastAsia="zh-CN"/>
        </w:rPr>
      </w:pPr>
      <w:r>
        <w:rPr>
          <w:rFonts w:hint="eastAsia" w:ascii="仿宋" w:hAnsi="仿宋" w:eastAsia="仿宋" w:cs="仿宋"/>
          <w:color w:val="000000"/>
          <w:sz w:val="24"/>
          <w:szCs w:val="24"/>
        </w:rPr>
        <w:t>2.投标文件中提供的证明材料复印件应复印清晰、可辨认且不得遮盖、涂抹，否则视为无效。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3F5193"/>
    <w:rsid w:val="0DFC5260"/>
    <w:rsid w:val="107C5464"/>
    <w:rsid w:val="11215B5C"/>
    <w:rsid w:val="134364C0"/>
    <w:rsid w:val="1C484EDE"/>
    <w:rsid w:val="289E5D25"/>
    <w:rsid w:val="2A7967F6"/>
    <w:rsid w:val="2B2C7B78"/>
    <w:rsid w:val="31544C71"/>
    <w:rsid w:val="37246B00"/>
    <w:rsid w:val="3B63134F"/>
    <w:rsid w:val="3C9F7DF1"/>
    <w:rsid w:val="43C8689B"/>
    <w:rsid w:val="4408703B"/>
    <w:rsid w:val="45C72F3E"/>
    <w:rsid w:val="48533871"/>
    <w:rsid w:val="4F1D7EA9"/>
    <w:rsid w:val="51AD7E25"/>
    <w:rsid w:val="525E03F7"/>
    <w:rsid w:val="533F5B12"/>
    <w:rsid w:val="58200698"/>
    <w:rsid w:val="6C1919FD"/>
    <w:rsid w:val="70F3072C"/>
    <w:rsid w:val="71D54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tabs>
        <w:tab w:val="left" w:pos="680"/>
      </w:tabs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张月秀</dc:creator>
  <cp:lastModifiedBy>851392529</cp:lastModifiedBy>
  <cp:lastPrinted>2019-06-17T08:21:00Z</cp:lastPrinted>
  <dcterms:modified xsi:type="dcterms:W3CDTF">2019-09-16T09:50:20Z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2052-11.1.0.9058</vt:lpwstr>
  </property>
</Properties>
</file>