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jc w:val="center"/>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服务需求一览表</w:t>
      </w:r>
    </w:p>
    <w:p>
      <w:pPr>
        <w:spacing w:line="360" w:lineRule="auto"/>
        <w:jc w:val="left"/>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 xml:space="preserve">项目名称：国网智能科技股份有限公司变电站室内轨道机器人实施方案综合技术服务项目                     </w:t>
      </w:r>
    </w:p>
    <w:p>
      <w:pPr>
        <w:spacing w:line="360" w:lineRule="auto"/>
        <w:jc w:val="left"/>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项目编号：LN20W1-0108-JY-FWKJZB-SY06</w:t>
      </w:r>
    </w:p>
    <w:p>
      <w:pPr>
        <w:rPr>
          <w:rFonts w:hint="eastAsia" w:ascii="仿宋" w:hAnsi="仿宋" w:eastAsia="仿宋" w:cs="仿宋"/>
          <w:b/>
          <w:sz w:val="24"/>
          <w:szCs w:val="24"/>
        </w:rPr>
      </w:pPr>
    </w:p>
    <w:tbl>
      <w:tblPr>
        <w:tblStyle w:val="4"/>
        <w:tblW w:w="44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5"/>
        <w:gridCol w:w="3705"/>
        <w:gridCol w:w="840"/>
        <w:gridCol w:w="1035"/>
        <w:gridCol w:w="3906"/>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485" w:type="dxa"/>
            <w:vAlign w:val="center"/>
          </w:tcPr>
          <w:p>
            <w:pPr>
              <w:widowControl/>
              <w:spacing w:line="360" w:lineRule="auto"/>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项目名称</w:t>
            </w:r>
          </w:p>
        </w:tc>
        <w:tc>
          <w:tcPr>
            <w:tcW w:w="3705" w:type="dxa"/>
            <w:vAlign w:val="center"/>
          </w:tcPr>
          <w:p>
            <w:pPr>
              <w:widowControl/>
              <w:spacing w:line="360" w:lineRule="auto"/>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服务内容</w:t>
            </w:r>
          </w:p>
        </w:tc>
        <w:tc>
          <w:tcPr>
            <w:tcW w:w="840" w:type="dxa"/>
            <w:vAlign w:val="center"/>
          </w:tcPr>
          <w:p>
            <w:pPr>
              <w:widowControl/>
              <w:spacing w:line="360" w:lineRule="auto"/>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数量</w:t>
            </w:r>
          </w:p>
        </w:tc>
        <w:tc>
          <w:tcPr>
            <w:tcW w:w="1035" w:type="dxa"/>
            <w:vAlign w:val="center"/>
          </w:tcPr>
          <w:p>
            <w:pPr>
              <w:widowControl/>
              <w:spacing w:line="360" w:lineRule="auto"/>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单位</w:t>
            </w:r>
          </w:p>
        </w:tc>
        <w:tc>
          <w:tcPr>
            <w:tcW w:w="3906" w:type="dxa"/>
            <w:vAlign w:val="center"/>
          </w:tcPr>
          <w:p>
            <w:pPr>
              <w:widowControl/>
              <w:spacing w:line="360" w:lineRule="auto"/>
              <w:jc w:val="center"/>
              <w:rPr>
                <w:rFonts w:hint="default" w:ascii="仿宋" w:hAnsi="仿宋" w:eastAsia="仿宋" w:cs="Arial"/>
                <w:b/>
                <w:bCs/>
                <w:color w:val="000000" w:themeColor="text1"/>
                <w:kern w:val="0"/>
                <w:sz w:val="22"/>
                <w:szCs w:val="22"/>
                <w:lang w:val="en-US" w:eastAsia="zh-CN"/>
                <w14:textFill>
                  <w14:solidFill>
                    <w14:schemeClr w14:val="tx1"/>
                  </w14:solidFill>
                </w14:textFill>
              </w:rPr>
            </w:pPr>
            <w:r>
              <w:rPr>
                <w:rFonts w:hint="eastAsia" w:ascii="仿宋" w:hAnsi="仿宋" w:eastAsia="仿宋" w:cs="Arial"/>
                <w:b/>
                <w:bCs/>
                <w:color w:val="000000" w:themeColor="text1"/>
                <w:kern w:val="0"/>
                <w:sz w:val="22"/>
                <w:szCs w:val="22"/>
                <w:lang w:val="en-US" w:eastAsia="zh-CN"/>
                <w14:textFill>
                  <w14:solidFill>
                    <w14:schemeClr w14:val="tx1"/>
                  </w14:solidFill>
                </w14:textFill>
              </w:rPr>
              <w:t>专用资格要求</w:t>
            </w:r>
          </w:p>
        </w:tc>
        <w:tc>
          <w:tcPr>
            <w:tcW w:w="1732" w:type="dxa"/>
            <w:vAlign w:val="center"/>
          </w:tcPr>
          <w:p>
            <w:pPr>
              <w:widowControl/>
              <w:spacing w:line="360" w:lineRule="auto"/>
              <w:jc w:val="center"/>
              <w:rPr>
                <w:rFonts w:hint="default" w:ascii="仿宋" w:hAnsi="仿宋" w:eastAsia="仿宋" w:cs="Arial"/>
                <w:b/>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Arial"/>
                <w:b/>
                <w:bCs/>
                <w:color w:val="000000" w:themeColor="text1"/>
                <w:kern w:val="0"/>
                <w:sz w:val="22"/>
                <w:szCs w:val="22"/>
                <w:highlight w:val="none"/>
                <w:lang w:val="en-US" w:eastAsia="zh-CN"/>
                <w14:textFill>
                  <w14:solidFill>
                    <w14:schemeClr w14:val="tx1"/>
                  </w14:solidFill>
                </w14:textFill>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8" w:hRule="atLeast"/>
          <w:jc w:val="center"/>
        </w:trPr>
        <w:tc>
          <w:tcPr>
            <w:tcW w:w="1485" w:type="dxa"/>
            <w:vAlign w:val="center"/>
          </w:tcPr>
          <w:p>
            <w:pPr>
              <w:widowControl/>
              <w:snapToGrid w:val="0"/>
              <w:spacing w:line="360" w:lineRule="auto"/>
              <w:jc w:val="center"/>
              <w:rPr>
                <w:rFonts w:hint="eastAsia" w:ascii="仿宋" w:hAnsi="仿宋" w:eastAsia="仿宋" w:cs="Arial"/>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Arial"/>
                <w:bCs/>
                <w:color w:val="000000" w:themeColor="text1"/>
                <w:kern w:val="0"/>
                <w:sz w:val="22"/>
                <w:szCs w:val="22"/>
                <w:highlight w:val="none"/>
                <w:lang w:val="en-US" w:eastAsia="zh-CN"/>
                <w14:textFill>
                  <w14:solidFill>
                    <w14:schemeClr w14:val="tx1"/>
                  </w14:solidFill>
                </w14:textFill>
              </w:rPr>
              <w:t>变电站室内轨道机器人实施方案综合技术服务项目（包一）</w:t>
            </w:r>
          </w:p>
        </w:tc>
        <w:tc>
          <w:tcPr>
            <w:tcW w:w="3705" w:type="dxa"/>
            <w:vAlign w:val="center"/>
          </w:tcPr>
          <w:p>
            <w:pPr>
              <w:widowControl/>
              <w:snapToGrid w:val="0"/>
              <w:spacing w:line="360" w:lineRule="auto"/>
              <w:jc w:val="center"/>
              <w:rPr>
                <w:rFonts w:hint="eastAsia" w:ascii="仿宋" w:hAnsi="仿宋" w:eastAsia="仿宋" w:cs="Arial"/>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Arial"/>
                <w:bCs/>
                <w:color w:val="000000" w:themeColor="text1"/>
                <w:kern w:val="0"/>
                <w:sz w:val="22"/>
                <w:szCs w:val="22"/>
                <w:highlight w:val="none"/>
                <w:lang w:val="en-US" w:eastAsia="zh-CN"/>
                <w14:textFill>
                  <w14:solidFill>
                    <w14:schemeClr w14:val="tx1"/>
                  </w14:solidFill>
                </w14:textFill>
              </w:rPr>
              <w:t>第一阶段：工程实施方案阶段，工作内容为项目现场考察，输出工程实施方案、配置清单、CAD图纸，归档，方案客户确认单；</w:t>
            </w:r>
          </w:p>
          <w:p>
            <w:pPr>
              <w:widowControl/>
              <w:snapToGrid w:val="0"/>
              <w:spacing w:line="360" w:lineRule="auto"/>
              <w:jc w:val="center"/>
              <w:rPr>
                <w:rFonts w:hint="eastAsia" w:ascii="仿宋" w:hAnsi="仿宋" w:eastAsia="仿宋" w:cs="Arial"/>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Arial"/>
                <w:bCs/>
                <w:color w:val="000000" w:themeColor="text1"/>
                <w:kern w:val="0"/>
                <w:sz w:val="22"/>
                <w:szCs w:val="22"/>
                <w:highlight w:val="none"/>
                <w:lang w:val="en-US" w:eastAsia="zh-CN"/>
                <w14:textFill>
                  <w14:solidFill>
                    <w14:schemeClr w14:val="tx1"/>
                  </w14:solidFill>
                </w14:textFill>
              </w:rPr>
              <w:t>第二阶段：驻场技术服务阶段，工作内容为项目安装阶段的开工手续办理、与业主保持良好沟通并积极解答业主问题、项目交底、现场安全措施评估和安全监督、监督施工工艺及施工质量是否按方案执行、沟通方案变更并输出最终竣工方案和图纸等技术服务。</w:t>
            </w:r>
          </w:p>
        </w:tc>
        <w:tc>
          <w:tcPr>
            <w:tcW w:w="840" w:type="dxa"/>
            <w:vAlign w:val="center"/>
          </w:tcPr>
          <w:p>
            <w:pPr>
              <w:widowControl/>
              <w:snapToGrid w:val="0"/>
              <w:spacing w:line="360" w:lineRule="auto"/>
              <w:jc w:val="center"/>
              <w:rPr>
                <w:rFonts w:hint="eastAsia" w:ascii="仿宋" w:hAnsi="仿宋" w:eastAsia="仿宋" w:cs="Arial"/>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Arial"/>
                <w:bCs/>
                <w:color w:val="000000" w:themeColor="text1"/>
                <w:kern w:val="0"/>
                <w:sz w:val="22"/>
                <w:szCs w:val="22"/>
                <w:highlight w:val="none"/>
                <w:lang w:val="en-US" w:eastAsia="zh-CN"/>
                <w14:textFill>
                  <w14:solidFill>
                    <w14:schemeClr w14:val="tx1"/>
                  </w14:solidFill>
                </w14:textFill>
              </w:rPr>
              <w:t>300</w:t>
            </w:r>
          </w:p>
        </w:tc>
        <w:tc>
          <w:tcPr>
            <w:tcW w:w="1035" w:type="dxa"/>
            <w:vAlign w:val="center"/>
          </w:tcPr>
          <w:p>
            <w:pPr>
              <w:widowControl/>
              <w:snapToGrid w:val="0"/>
              <w:spacing w:line="360" w:lineRule="auto"/>
              <w:jc w:val="center"/>
              <w:rPr>
                <w:rFonts w:hint="eastAsia" w:ascii="仿宋" w:hAnsi="仿宋" w:eastAsia="仿宋" w:cs="Arial"/>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Arial"/>
                <w:bCs/>
                <w:color w:val="000000" w:themeColor="text1"/>
                <w:kern w:val="0"/>
                <w:sz w:val="22"/>
                <w:szCs w:val="22"/>
                <w:highlight w:val="none"/>
                <w:lang w:val="en-US" w:eastAsia="zh-CN"/>
                <w14:textFill>
                  <w14:solidFill>
                    <w14:schemeClr w14:val="tx1"/>
                  </w14:solidFill>
                </w14:textFill>
              </w:rPr>
              <w:t>套（小室）</w:t>
            </w:r>
          </w:p>
        </w:tc>
        <w:tc>
          <w:tcPr>
            <w:tcW w:w="3906" w:type="dxa"/>
            <w:vAlign w:val="center"/>
          </w:tcPr>
          <w:p>
            <w:pPr>
              <w:widowControl/>
              <w:snapToGrid w:val="0"/>
              <w:spacing w:line="360" w:lineRule="auto"/>
              <w:jc w:val="center"/>
              <w:rPr>
                <w:rFonts w:hint="eastAsia" w:ascii="仿宋" w:hAnsi="仿宋" w:eastAsia="仿宋" w:cs="Arial"/>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Arial"/>
                <w:bCs/>
                <w:color w:val="000000" w:themeColor="text1"/>
                <w:kern w:val="0"/>
                <w:sz w:val="22"/>
                <w:szCs w:val="22"/>
                <w:highlight w:val="none"/>
                <w:lang w:val="en-US" w:eastAsia="zh-CN"/>
                <w14:textFill>
                  <w14:solidFill>
                    <w14:schemeClr w14:val="tx1"/>
                  </w14:solidFill>
                </w14:textFill>
              </w:rPr>
              <w:t>1、厂商要求：</w:t>
            </w:r>
            <w:r>
              <w:rPr>
                <w:rFonts w:hint="eastAsia" w:ascii="仿宋" w:hAnsi="仿宋" w:eastAsia="仿宋" w:cs="宋体"/>
                <w:kern w:val="0"/>
                <w:sz w:val="22"/>
                <w:szCs w:val="22"/>
              </w:rPr>
              <w:t>截至投标截止日期前，应答人应具有独立订立合同的法人资格。</w:t>
            </w:r>
            <w:r>
              <w:rPr>
                <w:rFonts w:hint="eastAsia" w:ascii="仿宋" w:hAnsi="仿宋" w:eastAsia="仿宋" w:cs="宋体"/>
                <w:color w:val="000000" w:themeColor="text1"/>
                <w:kern w:val="0"/>
                <w:sz w:val="22"/>
                <w:szCs w:val="22"/>
                <w14:textFill>
                  <w14:solidFill>
                    <w14:schemeClr w14:val="tx1"/>
                  </w14:solidFill>
                </w14:textFill>
              </w:rPr>
              <w:t>应</w:t>
            </w:r>
            <w:r>
              <w:rPr>
                <w:rFonts w:hint="eastAsia" w:ascii="仿宋" w:hAnsi="仿宋" w:eastAsia="仿宋" w:cs="宋体"/>
                <w:kern w:val="0"/>
                <w:sz w:val="22"/>
                <w:szCs w:val="22"/>
              </w:rPr>
              <w:t>答人营业执照经营范围应包含技术服务内容。</w:t>
            </w:r>
            <w:r>
              <w:rPr>
                <w:rFonts w:hint="eastAsia" w:ascii="仿宋" w:hAnsi="仿宋" w:eastAsia="仿宋" w:cs="宋体"/>
                <w:kern w:val="0"/>
                <w:sz w:val="22"/>
                <w:szCs w:val="22"/>
                <w:lang w:val="en-US" w:eastAsia="zh-CN"/>
              </w:rPr>
              <w:t>2、</w:t>
            </w:r>
            <w:r>
              <w:rPr>
                <w:rFonts w:hint="eastAsia" w:ascii="仿宋" w:hAnsi="仿宋" w:eastAsia="仿宋" w:cs="宋体"/>
                <w:kern w:val="0"/>
                <w:sz w:val="22"/>
                <w:szCs w:val="22"/>
              </w:rPr>
              <w:t>业绩要求</w:t>
            </w:r>
            <w:r>
              <w:rPr>
                <w:rFonts w:hint="eastAsia" w:ascii="仿宋" w:hAnsi="仿宋" w:eastAsia="仿宋" w:cs="宋体"/>
                <w:kern w:val="0"/>
                <w:sz w:val="22"/>
                <w:szCs w:val="22"/>
                <w:lang w:eastAsia="zh-CN"/>
              </w:rPr>
              <w:t>：</w:t>
            </w:r>
            <w:r>
              <w:rPr>
                <w:rFonts w:hint="eastAsia" w:ascii="仿宋" w:hAnsi="仿宋" w:eastAsia="仿宋" w:cs="宋体"/>
                <w:kern w:val="0"/>
                <w:sz w:val="22"/>
                <w:szCs w:val="22"/>
              </w:rPr>
              <w:t>2017年1月1日至投标截止日内完成过与招标项目相类似的同等或以上技术要求的项目，合同不少于3份且合同额累计不低于300万。注：业绩必须提供对应的合同复印件。</w:t>
            </w:r>
            <w:r>
              <w:rPr>
                <w:rFonts w:hint="eastAsia" w:ascii="仿宋" w:hAnsi="仿宋" w:eastAsia="仿宋" w:cs="宋体"/>
                <w:kern w:val="0"/>
                <w:sz w:val="22"/>
                <w:szCs w:val="22"/>
                <w:lang w:val="en-US" w:eastAsia="zh-CN"/>
              </w:rPr>
              <w:t>3、</w:t>
            </w:r>
            <w:r>
              <w:rPr>
                <w:rFonts w:hint="eastAsia" w:ascii="仿宋" w:hAnsi="仿宋" w:eastAsia="仿宋" w:cs="宋体"/>
                <w:bCs/>
                <w:color w:val="000000"/>
                <w:kern w:val="0"/>
                <w:sz w:val="22"/>
                <w:szCs w:val="22"/>
              </w:rPr>
              <w:t>不接受代理商及联合体投标</w:t>
            </w:r>
          </w:p>
        </w:tc>
        <w:tc>
          <w:tcPr>
            <w:tcW w:w="1732" w:type="dxa"/>
            <w:vAlign w:val="center"/>
          </w:tcPr>
          <w:p>
            <w:pPr>
              <w:widowControl/>
              <w:snapToGrid w:val="0"/>
              <w:spacing w:line="360" w:lineRule="auto"/>
              <w:jc w:val="center"/>
              <w:rPr>
                <w:rFonts w:hint="default" w:ascii="仿宋" w:hAnsi="仿宋" w:eastAsia="仿宋" w:cs="Arial"/>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Arial"/>
                <w:bCs/>
                <w:color w:val="000000" w:themeColor="text1"/>
                <w:kern w:val="0"/>
                <w:sz w:val="22"/>
                <w:szCs w:val="22"/>
                <w:highlight w:val="none"/>
                <w:lang w:val="en-US" w:eastAsia="zh-CN"/>
                <w14:textFill>
                  <w14:solidFill>
                    <w14:schemeClr w14:val="tx1"/>
                  </w14:solidFill>
                </w14:textFill>
              </w:rPr>
              <w:t>8.505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8" w:hRule="atLeast"/>
          <w:jc w:val="center"/>
        </w:trPr>
        <w:tc>
          <w:tcPr>
            <w:tcW w:w="1485" w:type="dxa"/>
            <w:vAlign w:val="center"/>
          </w:tcPr>
          <w:p>
            <w:pPr>
              <w:widowControl/>
              <w:spacing w:line="400" w:lineRule="exact"/>
              <w:jc w:val="center"/>
              <w:rPr>
                <w:rFonts w:ascii="仿宋" w:hAnsi="仿宋" w:eastAsia="仿宋"/>
                <w:color w:val="FF0000"/>
                <w:kern w:val="0"/>
                <w:sz w:val="24"/>
                <w:szCs w:val="24"/>
              </w:rPr>
            </w:pPr>
            <w:r>
              <w:rPr>
                <w:rFonts w:hint="eastAsia" w:ascii="仿宋" w:hAnsi="仿宋" w:eastAsia="仿宋" w:cs="宋体"/>
                <w:kern w:val="0"/>
                <w:sz w:val="22"/>
                <w:szCs w:val="22"/>
              </w:rPr>
              <w:t>变电站室内轨道机器人实施方案综合技术服务项目（包二）</w:t>
            </w:r>
          </w:p>
        </w:tc>
        <w:tc>
          <w:tcPr>
            <w:tcW w:w="3705" w:type="dxa"/>
            <w:vAlign w:val="center"/>
          </w:tcPr>
          <w:p>
            <w:pPr>
              <w:widowControl/>
              <w:spacing w:line="400" w:lineRule="exact"/>
              <w:jc w:val="left"/>
              <w:rPr>
                <w:rFonts w:ascii="仿宋" w:hAnsi="仿宋" w:eastAsia="仿宋" w:cs="宋体"/>
                <w:kern w:val="0"/>
                <w:sz w:val="22"/>
                <w:szCs w:val="22"/>
              </w:rPr>
            </w:pPr>
            <w:r>
              <w:rPr>
                <w:rFonts w:hint="eastAsia" w:ascii="仿宋" w:hAnsi="仿宋" w:eastAsia="仿宋" w:cs="宋体"/>
                <w:kern w:val="0"/>
                <w:sz w:val="22"/>
                <w:szCs w:val="22"/>
              </w:rPr>
              <w:t>第一阶段：</w:t>
            </w:r>
            <w:r>
              <w:rPr>
                <w:rFonts w:ascii="仿宋" w:hAnsi="仿宋" w:eastAsia="仿宋" w:cs="宋体"/>
                <w:kern w:val="0"/>
                <w:sz w:val="22"/>
                <w:szCs w:val="22"/>
              </w:rPr>
              <w:t>工程实施方案</w:t>
            </w:r>
            <w:r>
              <w:rPr>
                <w:rFonts w:hint="eastAsia" w:ascii="仿宋" w:hAnsi="仿宋" w:eastAsia="仿宋" w:cs="宋体"/>
                <w:kern w:val="0"/>
                <w:sz w:val="22"/>
                <w:szCs w:val="22"/>
              </w:rPr>
              <w:t>阶段，工作内容为项目现场考察，输出</w:t>
            </w:r>
            <w:r>
              <w:rPr>
                <w:rFonts w:ascii="仿宋" w:hAnsi="仿宋" w:eastAsia="仿宋" w:cs="宋体"/>
                <w:kern w:val="0"/>
                <w:sz w:val="22"/>
                <w:szCs w:val="22"/>
              </w:rPr>
              <w:t>工程实施方案</w:t>
            </w:r>
            <w:r>
              <w:rPr>
                <w:rFonts w:hint="eastAsia" w:ascii="仿宋" w:hAnsi="仿宋" w:eastAsia="仿宋" w:cs="宋体"/>
                <w:kern w:val="0"/>
                <w:sz w:val="22"/>
                <w:szCs w:val="22"/>
              </w:rPr>
              <w:t>、配置清单、CAD图纸，归档，方案客户确认单；</w:t>
            </w:r>
          </w:p>
          <w:p>
            <w:pPr>
              <w:widowControl/>
              <w:spacing w:line="400" w:lineRule="exact"/>
              <w:jc w:val="left"/>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宋体"/>
                <w:kern w:val="0"/>
                <w:sz w:val="22"/>
                <w:szCs w:val="22"/>
              </w:rPr>
              <w:t>第二阶段：驻场技术服务阶段，工作内容为项目安装阶段的开工手续办理、与业主保持良好沟通并积极解答业主问题、项目交底、</w:t>
            </w:r>
            <w:r>
              <w:rPr>
                <w:rFonts w:ascii="仿宋" w:hAnsi="仿宋" w:eastAsia="仿宋" w:cs="宋体"/>
                <w:kern w:val="0"/>
                <w:sz w:val="22"/>
                <w:szCs w:val="22"/>
              </w:rPr>
              <w:t>现场安全措施评估和安全监督</w:t>
            </w:r>
            <w:r>
              <w:rPr>
                <w:rFonts w:hint="eastAsia" w:ascii="仿宋" w:hAnsi="仿宋" w:eastAsia="仿宋" w:cs="宋体"/>
                <w:kern w:val="0"/>
                <w:sz w:val="22"/>
                <w:szCs w:val="22"/>
              </w:rPr>
              <w:t>、监督施工工艺及施工质量是否按方案执行、沟通方案变更并输出最终竣工方案和图纸等技术服务。</w:t>
            </w:r>
          </w:p>
        </w:tc>
        <w:tc>
          <w:tcPr>
            <w:tcW w:w="840" w:type="dxa"/>
            <w:vAlign w:val="center"/>
          </w:tcPr>
          <w:p>
            <w:pPr>
              <w:widowControl/>
              <w:spacing w:line="400" w:lineRule="exact"/>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宋体"/>
                <w:kern w:val="0"/>
                <w:sz w:val="22"/>
                <w:szCs w:val="22"/>
              </w:rPr>
              <w:t>200</w:t>
            </w:r>
          </w:p>
        </w:tc>
        <w:tc>
          <w:tcPr>
            <w:tcW w:w="1035" w:type="dxa"/>
            <w:vAlign w:val="center"/>
          </w:tcPr>
          <w:p>
            <w:pPr>
              <w:widowControl/>
              <w:adjustRightInd w:val="0"/>
              <w:snapToGrid w:val="0"/>
              <w:spacing w:line="400" w:lineRule="exact"/>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宋体"/>
                <w:kern w:val="0"/>
                <w:sz w:val="22"/>
                <w:szCs w:val="22"/>
              </w:rPr>
              <w:t>套（小室）</w:t>
            </w:r>
          </w:p>
        </w:tc>
        <w:tc>
          <w:tcPr>
            <w:tcW w:w="3906" w:type="dxa"/>
            <w:vAlign w:val="center"/>
          </w:tcPr>
          <w:p>
            <w:pPr>
              <w:widowControl/>
              <w:snapToGrid w:val="0"/>
              <w:spacing w:line="360" w:lineRule="auto"/>
              <w:jc w:val="center"/>
              <w:rPr>
                <w:rFonts w:hint="default" w:ascii="仿宋" w:hAnsi="仿宋" w:eastAsia="仿宋" w:cs="Arial"/>
                <w:bCs/>
                <w:color w:val="000000" w:themeColor="text1"/>
                <w:kern w:val="0"/>
                <w:sz w:val="22"/>
                <w:szCs w:val="22"/>
                <w:lang w:val="en-US" w:eastAsia="zh-CN"/>
                <w14:textFill>
                  <w14:solidFill>
                    <w14:schemeClr w14:val="tx1"/>
                  </w14:solidFill>
                </w14:textFill>
              </w:rPr>
            </w:pPr>
            <w:r>
              <w:rPr>
                <w:rFonts w:hint="eastAsia" w:ascii="仿宋" w:hAnsi="仿宋" w:eastAsia="仿宋" w:cs="Arial"/>
                <w:bCs/>
                <w:color w:val="000000" w:themeColor="text1"/>
                <w:kern w:val="0"/>
                <w:sz w:val="22"/>
                <w:szCs w:val="22"/>
                <w:highlight w:val="none"/>
                <w:lang w:val="en-US" w:eastAsia="zh-CN"/>
                <w14:textFill>
                  <w14:solidFill>
                    <w14:schemeClr w14:val="tx1"/>
                  </w14:solidFill>
                </w14:textFill>
              </w:rPr>
              <w:t>1、厂商要求：</w:t>
            </w:r>
            <w:r>
              <w:rPr>
                <w:rFonts w:hint="eastAsia" w:ascii="仿宋" w:hAnsi="仿宋" w:eastAsia="仿宋" w:cs="宋体"/>
                <w:kern w:val="0"/>
                <w:sz w:val="22"/>
                <w:szCs w:val="22"/>
              </w:rPr>
              <w:t>截至投标截止日期前，应答人应具有独立订立合同的法人资格。</w:t>
            </w:r>
            <w:r>
              <w:rPr>
                <w:rFonts w:hint="eastAsia" w:ascii="仿宋" w:hAnsi="仿宋" w:eastAsia="仿宋" w:cs="宋体"/>
                <w:color w:val="000000" w:themeColor="text1"/>
                <w:kern w:val="0"/>
                <w:sz w:val="22"/>
                <w:szCs w:val="22"/>
                <w14:textFill>
                  <w14:solidFill>
                    <w14:schemeClr w14:val="tx1"/>
                  </w14:solidFill>
                </w14:textFill>
              </w:rPr>
              <w:t>应答人营业执照经营范围应包含技术服务内容。</w:t>
            </w:r>
            <w:r>
              <w:rPr>
                <w:rFonts w:hint="eastAsia" w:ascii="仿宋" w:hAnsi="仿宋" w:eastAsia="仿宋" w:cs="宋体"/>
                <w:color w:val="000000" w:themeColor="text1"/>
                <w:kern w:val="0"/>
                <w:sz w:val="22"/>
                <w:szCs w:val="22"/>
                <w:lang w:val="en-US" w:eastAsia="zh-CN"/>
                <w14:textFill>
                  <w14:solidFill>
                    <w14:schemeClr w14:val="tx1"/>
                  </w14:solidFill>
                </w14:textFill>
              </w:rPr>
              <w:t>2、</w:t>
            </w:r>
            <w:r>
              <w:rPr>
                <w:rFonts w:hint="eastAsia" w:ascii="仿宋" w:hAnsi="仿宋" w:eastAsia="仿宋" w:cs="宋体"/>
                <w:color w:val="000000" w:themeColor="text1"/>
                <w:kern w:val="0"/>
                <w:sz w:val="22"/>
                <w:szCs w:val="22"/>
                <w14:textFill>
                  <w14:solidFill>
                    <w14:schemeClr w14:val="tx1"/>
                  </w14:solidFill>
                </w14:textFill>
              </w:rPr>
              <w:t>业绩要求</w:t>
            </w:r>
            <w:r>
              <w:rPr>
                <w:rFonts w:hint="eastAsia" w:ascii="仿宋" w:hAnsi="仿宋" w:eastAsia="仿宋" w:cs="宋体"/>
                <w:color w:val="000000" w:themeColor="text1"/>
                <w:kern w:val="0"/>
                <w:sz w:val="22"/>
                <w:szCs w:val="22"/>
                <w:lang w:eastAsia="zh-CN"/>
                <w14:textFill>
                  <w14:solidFill>
                    <w14:schemeClr w14:val="tx1"/>
                  </w14:solidFill>
                </w14:textFill>
              </w:rPr>
              <w:t>：</w:t>
            </w:r>
            <w:r>
              <w:rPr>
                <w:rFonts w:hint="eastAsia" w:ascii="仿宋" w:hAnsi="仿宋" w:eastAsia="仿宋" w:cs="宋体"/>
                <w:color w:val="000000" w:themeColor="text1"/>
                <w:kern w:val="0"/>
                <w:sz w:val="22"/>
                <w:szCs w:val="22"/>
                <w14:textFill>
                  <w14:solidFill>
                    <w14:schemeClr w14:val="tx1"/>
                  </w14:solidFill>
                </w14:textFill>
              </w:rPr>
              <w:t>20</w:t>
            </w:r>
            <w:r>
              <w:rPr>
                <w:rFonts w:hint="eastAsia" w:ascii="仿宋" w:hAnsi="仿宋" w:eastAsia="仿宋" w:cs="宋体"/>
                <w:kern w:val="0"/>
                <w:sz w:val="22"/>
                <w:szCs w:val="22"/>
              </w:rPr>
              <w:t>17年1月1日至投标截止日内完成过与招标项目相类似的同等或以上技术要求的项目，合同不少于3份且合同额累计不低于300万。注：业绩必须提供对应的合同复印件。</w:t>
            </w:r>
            <w:r>
              <w:rPr>
                <w:rFonts w:hint="eastAsia" w:ascii="仿宋" w:hAnsi="仿宋" w:eastAsia="仿宋" w:cs="宋体"/>
                <w:kern w:val="0"/>
                <w:sz w:val="22"/>
                <w:szCs w:val="22"/>
                <w:lang w:val="en-US" w:eastAsia="zh-CN"/>
              </w:rPr>
              <w:t>3、</w:t>
            </w:r>
            <w:r>
              <w:rPr>
                <w:rFonts w:hint="eastAsia" w:ascii="仿宋" w:hAnsi="仿宋" w:eastAsia="仿宋" w:cs="宋体"/>
                <w:bCs/>
                <w:color w:val="000000"/>
                <w:kern w:val="0"/>
                <w:sz w:val="22"/>
                <w:szCs w:val="22"/>
              </w:rPr>
              <w:t>不接受代理商及联合体投标</w:t>
            </w:r>
          </w:p>
        </w:tc>
        <w:tc>
          <w:tcPr>
            <w:tcW w:w="1732" w:type="dxa"/>
            <w:vAlign w:val="center"/>
          </w:tcPr>
          <w:p>
            <w:pPr>
              <w:widowControl/>
              <w:snapToGrid w:val="0"/>
              <w:spacing w:line="360" w:lineRule="auto"/>
              <w:jc w:val="center"/>
              <w:rPr>
                <w:rFonts w:hint="default" w:ascii="仿宋" w:hAnsi="仿宋" w:eastAsia="仿宋" w:cs="Arial"/>
                <w:bCs/>
                <w:color w:val="000000" w:themeColor="text1"/>
                <w:kern w:val="0"/>
                <w:sz w:val="22"/>
                <w:szCs w:val="22"/>
                <w:highlight w:val="none"/>
                <w:lang w:val="en-US" w:eastAsia="zh-CN"/>
                <w14:textFill>
                  <w14:solidFill>
                    <w14:schemeClr w14:val="tx1"/>
                  </w14:solidFill>
                </w14:textFill>
              </w:rPr>
            </w:pPr>
            <w:r>
              <w:rPr>
                <w:rFonts w:hint="eastAsia" w:ascii="仿宋" w:hAnsi="仿宋" w:eastAsia="仿宋" w:cs="Arial"/>
                <w:bCs/>
                <w:color w:val="000000" w:themeColor="text1"/>
                <w:kern w:val="0"/>
                <w:sz w:val="22"/>
                <w:szCs w:val="22"/>
                <w:highlight w:val="none"/>
                <w:lang w:val="en-US" w:eastAsia="zh-CN"/>
                <w14:textFill>
                  <w14:solidFill>
                    <w14:schemeClr w14:val="tx1"/>
                  </w14:solidFill>
                </w14:textFill>
              </w:rPr>
              <w:t>5.67</w:t>
            </w:r>
          </w:p>
        </w:tc>
      </w:tr>
    </w:tbl>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r>
        <w:rPr>
          <w:rFonts w:hint="eastAsia" w:ascii="仿宋" w:hAnsi="仿宋" w:eastAsia="仿宋"/>
          <w:color w:val="000000"/>
          <w:sz w:val="22"/>
          <w:szCs w:val="22"/>
        </w:rPr>
        <w:t>具体服务不局限于上述需求一览表。应包括上述服务相关延伸服务及产品，类似升级服务及相关产品</w:t>
      </w:r>
      <w:r>
        <w:rPr>
          <w:rFonts w:hint="eastAsia" w:ascii="仿宋" w:hAnsi="仿宋" w:eastAsia="仿宋" w:cs="仿宋"/>
          <w:sz w:val="24"/>
          <w:szCs w:val="24"/>
        </w:rPr>
        <w:t>。</w:t>
      </w:r>
      <w:r>
        <w:rPr>
          <w:rFonts w:hint="eastAsia" w:ascii="仿宋" w:hAnsi="仿宋" w:eastAsia="仿宋" w:cs="仿宋"/>
          <w:sz w:val="24"/>
          <w:szCs w:val="24"/>
          <w:lang w:val="en-US" w:eastAsia="zh-CN"/>
        </w:rPr>
        <w:t>2、本项目不设置最高限价。</w:t>
      </w:r>
      <w:bookmarkStart w:id="0" w:name="_GoBack"/>
      <w:bookmarkEnd w:id="0"/>
    </w:p>
    <w:p>
      <w:pPr>
        <w:spacing w:line="360" w:lineRule="auto"/>
        <w:rPr>
          <w:rFonts w:hint="eastAsia" w:ascii="仿宋" w:hAnsi="仿宋" w:eastAsia="仿宋" w:cs="仿宋"/>
          <w:color w:val="000000"/>
          <w:sz w:val="24"/>
          <w:szCs w:val="24"/>
        </w:rPr>
      </w:pPr>
      <w:r>
        <w:rPr>
          <w:rFonts w:hint="eastAsia" w:ascii="仿宋" w:hAnsi="仿宋" w:eastAsia="仿宋" w:cs="仿宋"/>
          <w:sz w:val="24"/>
          <w:szCs w:val="24"/>
          <w:lang w:val="en-US" w:eastAsia="zh-CN"/>
        </w:rPr>
        <w:t>2、</w:t>
      </w:r>
      <w:r>
        <w:rPr>
          <w:rFonts w:hint="eastAsia" w:ascii="仿宋" w:hAnsi="仿宋" w:eastAsia="仿宋" w:cs="仿宋"/>
          <w:color w:val="000000"/>
          <w:sz w:val="24"/>
          <w:szCs w:val="24"/>
        </w:rPr>
        <w:t>备注：</w:t>
      </w:r>
    </w:p>
    <w:p>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r>
        <w:rPr>
          <w:rFonts w:hint="eastAsia" w:ascii="仿宋" w:hAnsi="仿宋" w:eastAsia="仿宋" w:cs="仿宋"/>
          <w:color w:val="000000"/>
          <w:sz w:val="24"/>
          <w:szCs w:val="24"/>
        </w:rPr>
        <w:t>2.投标文件中提供的证明材料复印件应复印清晰、可辨认且不得遮盖、涂抹，否则视为无效。</w:t>
      </w:r>
    </w:p>
    <w:p/>
    <w:sectPr>
      <w:pgSz w:w="16838" w:h="11906" w:orient="landscape"/>
      <w:pgMar w:top="138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2C1A8C"/>
    <w:rsid w:val="13E22996"/>
    <w:rsid w:val="25B9600D"/>
    <w:rsid w:val="30F02D42"/>
    <w:rsid w:val="35C92671"/>
    <w:rsid w:val="667E7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jc w:val="center"/>
      <w:outlineLvl w:val="0"/>
    </w:pPr>
    <w:rPr>
      <w:b/>
      <w:kern w:val="44"/>
      <w:sz w:val="44"/>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2020-01-08T10:36:00Z</dcterms:created>
  <dc:creator>Administrator</dc:creator>
  <cp:lastModifiedBy>痴迷娑婆</cp:lastModifiedBy>
  <dcterms:modified xsi:type="dcterms:W3CDTF">2020-01-08T11:22:32Z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