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 w:hAnsi="仿宋" w:eastAsia="仿宋" w:cs="仿宋"/>
          <w:b/>
          <w:bCs/>
          <w:sz w:val="28"/>
          <w:szCs w:val="28"/>
        </w:rPr>
      </w:pPr>
      <w:r>
        <w:rPr>
          <w:rFonts w:hint="eastAsia" w:ascii="仿宋" w:hAnsi="仿宋" w:eastAsia="仿宋" w:cs="仿宋"/>
          <w:b/>
          <w:bCs/>
          <w:sz w:val="28"/>
          <w:szCs w:val="28"/>
        </w:rPr>
        <w:t>项目名称：</w:t>
      </w:r>
      <w:bookmarkStart w:id="0" w:name="_GoBack"/>
      <w:r>
        <w:rPr>
          <w:rFonts w:hint="eastAsia" w:ascii="仿宋" w:hAnsi="仿宋" w:eastAsia="仿宋" w:cs="仿宋"/>
          <w:b/>
          <w:bCs/>
          <w:sz w:val="28"/>
          <w:szCs w:val="28"/>
        </w:rPr>
        <w:t>YTZB202004（18-19）KJ展板等制作框架项目</w:t>
      </w:r>
      <w:bookmarkEnd w:id="0"/>
    </w:p>
    <w:p>
      <w:pPr>
        <w:spacing w:line="0" w:lineRule="atLeast"/>
        <w:jc w:val="both"/>
        <w:rPr>
          <w:rFonts w:ascii="仿宋" w:hAnsi="仿宋" w:eastAsia="仿宋" w:cs="仿宋"/>
          <w:b/>
          <w:bCs/>
          <w:sz w:val="28"/>
          <w:szCs w:val="28"/>
        </w:rPr>
      </w:pPr>
      <w:r>
        <w:rPr>
          <w:rFonts w:hint="eastAsia" w:ascii="仿宋" w:hAnsi="仿宋" w:eastAsia="仿宋" w:cs="仿宋"/>
          <w:b/>
          <w:bCs/>
          <w:sz w:val="28"/>
          <w:szCs w:val="28"/>
        </w:rPr>
        <w:t>项目编号：SYZB2020-1030</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服务需求一览表</w:t>
      </w:r>
    </w:p>
    <w:tbl>
      <w:tblPr>
        <w:tblStyle w:val="5"/>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5"/>
        <w:gridCol w:w="1634"/>
        <w:gridCol w:w="3831"/>
        <w:gridCol w:w="1336"/>
        <w:gridCol w:w="1274"/>
        <w:gridCol w:w="867"/>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atLeast"/>
          <w:jc w:val="center"/>
        </w:trPr>
        <w:tc>
          <w:tcPr>
            <w:tcW w:w="515" w:type="dxa"/>
            <w:vAlign w:val="center"/>
          </w:tcPr>
          <w:p>
            <w:pPr>
              <w:spacing w:after="0" w:line="0" w:lineRule="atLeast"/>
              <w:jc w:val="center"/>
              <w:textAlignment w:val="center"/>
              <w:rPr>
                <w:rFonts w:ascii="仿宋" w:hAnsi="仿宋" w:eastAsia="仿宋" w:cs="仿宋"/>
                <w:b/>
                <w:bCs/>
                <w:sz w:val="21"/>
                <w:szCs w:val="21"/>
                <w:lang w:bidi="ar"/>
              </w:rPr>
            </w:pPr>
            <w:r>
              <w:rPr>
                <w:rFonts w:hint="eastAsia" w:ascii="仿宋" w:hAnsi="仿宋" w:eastAsia="仿宋" w:cs="仿宋"/>
                <w:b/>
                <w:bCs/>
                <w:sz w:val="21"/>
                <w:szCs w:val="21"/>
                <w:lang w:bidi="ar"/>
              </w:rPr>
              <w:t>包号</w:t>
            </w:r>
          </w:p>
        </w:tc>
        <w:tc>
          <w:tcPr>
            <w:tcW w:w="1634" w:type="dxa"/>
            <w:vAlign w:val="center"/>
          </w:tcPr>
          <w:p>
            <w:pPr>
              <w:spacing w:after="0" w:line="0" w:lineRule="atLeast"/>
              <w:jc w:val="center"/>
              <w:textAlignment w:val="center"/>
              <w:rPr>
                <w:rFonts w:ascii="仿宋" w:hAnsi="仿宋" w:eastAsia="仿宋" w:cs="仿宋"/>
                <w:b/>
                <w:bCs/>
                <w:sz w:val="21"/>
                <w:szCs w:val="21"/>
                <w:lang w:bidi="ar"/>
              </w:rPr>
            </w:pPr>
            <w:r>
              <w:rPr>
                <w:rFonts w:hint="eastAsia" w:ascii="仿宋" w:hAnsi="仿宋" w:eastAsia="仿宋" w:cs="仿宋"/>
                <w:b/>
                <w:bCs/>
                <w:sz w:val="21"/>
                <w:szCs w:val="21"/>
                <w:lang w:bidi="ar"/>
              </w:rPr>
              <w:t>包名称</w:t>
            </w:r>
          </w:p>
        </w:tc>
        <w:tc>
          <w:tcPr>
            <w:tcW w:w="3831" w:type="dxa"/>
            <w:vAlign w:val="center"/>
          </w:tcPr>
          <w:p>
            <w:pPr>
              <w:spacing w:after="0" w:line="0" w:lineRule="atLeast"/>
              <w:jc w:val="center"/>
              <w:textAlignment w:val="center"/>
              <w:rPr>
                <w:rFonts w:ascii="仿宋" w:hAnsi="仿宋" w:eastAsia="仿宋" w:cs="仿宋"/>
                <w:sz w:val="21"/>
                <w:szCs w:val="21"/>
              </w:rPr>
            </w:pPr>
            <w:r>
              <w:rPr>
                <w:rFonts w:hint="eastAsia" w:ascii="仿宋" w:hAnsi="仿宋" w:eastAsia="仿宋" w:cs="仿宋"/>
                <w:b/>
                <w:bCs/>
                <w:sz w:val="21"/>
                <w:szCs w:val="21"/>
                <w:lang w:bidi="ar"/>
              </w:rPr>
              <w:t>服务内容</w:t>
            </w:r>
          </w:p>
        </w:tc>
        <w:tc>
          <w:tcPr>
            <w:tcW w:w="1336" w:type="dxa"/>
            <w:vAlign w:val="center"/>
          </w:tcPr>
          <w:p>
            <w:pPr>
              <w:spacing w:after="0" w:line="0" w:lineRule="atLeast"/>
              <w:jc w:val="center"/>
              <w:textAlignment w:val="center"/>
              <w:rPr>
                <w:rFonts w:ascii="仿宋" w:hAnsi="仿宋" w:eastAsia="仿宋" w:cs="仿宋"/>
                <w:b/>
                <w:bCs/>
                <w:sz w:val="21"/>
                <w:szCs w:val="21"/>
                <w:lang w:bidi="ar"/>
              </w:rPr>
            </w:pPr>
            <w:r>
              <w:rPr>
                <w:rFonts w:hint="eastAsia" w:ascii="仿宋" w:hAnsi="仿宋" w:eastAsia="仿宋" w:cs="仿宋"/>
                <w:b/>
                <w:bCs/>
                <w:sz w:val="21"/>
                <w:szCs w:val="21"/>
                <w:lang w:bidi="ar"/>
              </w:rPr>
              <w:t>服务期</w:t>
            </w:r>
          </w:p>
        </w:tc>
        <w:tc>
          <w:tcPr>
            <w:tcW w:w="1274" w:type="dxa"/>
            <w:vAlign w:val="center"/>
          </w:tcPr>
          <w:p>
            <w:pPr>
              <w:spacing w:after="0" w:line="0" w:lineRule="atLeast"/>
              <w:jc w:val="center"/>
              <w:rPr>
                <w:rFonts w:ascii="仿宋" w:hAnsi="仿宋" w:eastAsia="仿宋" w:cs="仿宋"/>
                <w:b/>
                <w:bCs/>
                <w:sz w:val="21"/>
                <w:szCs w:val="21"/>
              </w:rPr>
            </w:pPr>
            <w:r>
              <w:rPr>
                <w:rFonts w:hint="eastAsia" w:ascii="仿宋" w:hAnsi="仿宋" w:eastAsia="仿宋" w:cs="仿宋"/>
                <w:b/>
                <w:bCs/>
                <w:sz w:val="21"/>
                <w:szCs w:val="21"/>
              </w:rPr>
              <w:t>最高限价</w:t>
            </w:r>
          </w:p>
          <w:p>
            <w:pPr>
              <w:spacing w:after="0" w:line="0" w:lineRule="atLeast"/>
              <w:jc w:val="center"/>
              <w:rPr>
                <w:rFonts w:ascii="仿宋" w:hAnsi="仿宋" w:eastAsia="仿宋" w:cs="仿宋"/>
                <w:b/>
                <w:bCs/>
                <w:sz w:val="21"/>
                <w:szCs w:val="21"/>
                <w:lang w:bidi="ar"/>
              </w:rPr>
            </w:pPr>
            <w:r>
              <w:rPr>
                <w:rFonts w:hint="eastAsia" w:ascii="仿宋" w:hAnsi="仿宋" w:eastAsia="仿宋" w:cs="仿宋"/>
                <w:b/>
                <w:bCs/>
                <w:sz w:val="21"/>
                <w:szCs w:val="21"/>
              </w:rPr>
              <w:t>（万元）含税</w:t>
            </w:r>
          </w:p>
        </w:tc>
        <w:tc>
          <w:tcPr>
            <w:tcW w:w="867" w:type="dxa"/>
            <w:vAlign w:val="center"/>
          </w:tcPr>
          <w:p>
            <w:pPr>
              <w:spacing w:after="0" w:line="0" w:lineRule="atLeast"/>
              <w:jc w:val="center"/>
              <w:textAlignment w:val="center"/>
              <w:rPr>
                <w:rFonts w:ascii="仿宋" w:hAnsi="仿宋" w:eastAsia="仿宋" w:cs="仿宋"/>
                <w:b/>
                <w:bCs/>
                <w:sz w:val="21"/>
                <w:szCs w:val="21"/>
                <w:lang w:bidi="ar"/>
              </w:rPr>
            </w:pPr>
            <w:r>
              <w:rPr>
                <w:rFonts w:hint="eastAsia" w:ascii="仿宋" w:hAnsi="仿宋" w:eastAsia="仿宋" w:cs="仿宋"/>
                <w:b/>
                <w:bCs/>
                <w:sz w:val="21"/>
                <w:szCs w:val="21"/>
                <w:lang w:bidi="ar"/>
              </w:rPr>
              <w:t>保证金（元）</w:t>
            </w:r>
          </w:p>
        </w:tc>
        <w:tc>
          <w:tcPr>
            <w:tcW w:w="4259" w:type="dxa"/>
            <w:vAlign w:val="center"/>
          </w:tcPr>
          <w:p>
            <w:pPr>
              <w:spacing w:after="0" w:line="0" w:lineRule="atLeast"/>
              <w:jc w:val="center"/>
              <w:textAlignment w:val="center"/>
              <w:rPr>
                <w:rFonts w:ascii="仿宋" w:hAnsi="仿宋" w:eastAsia="仿宋" w:cs="仿宋"/>
                <w:b/>
                <w:bCs/>
                <w:sz w:val="21"/>
                <w:szCs w:val="21"/>
                <w:lang w:bidi="ar"/>
              </w:rPr>
            </w:pPr>
            <w:r>
              <w:rPr>
                <w:rFonts w:hint="eastAsia" w:ascii="仿宋" w:hAnsi="仿宋" w:eastAsia="仿宋" w:cs="仿宋"/>
                <w:b/>
                <w:bCs/>
                <w:sz w:val="21"/>
                <w:szCs w:val="21"/>
                <w:lang w:bidi="ar"/>
              </w:rPr>
              <w:t>特定资质要求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24" w:hRule="atLeast"/>
          <w:jc w:val="center"/>
        </w:trPr>
        <w:tc>
          <w:tcPr>
            <w:tcW w:w="515" w:type="dxa"/>
            <w:vAlign w:val="center"/>
          </w:tcPr>
          <w:p>
            <w:pPr>
              <w:spacing w:after="0" w:line="0" w:lineRule="atLeast"/>
              <w:jc w:val="center"/>
              <w:textAlignment w:val="center"/>
              <w:rPr>
                <w:rFonts w:ascii="仿宋" w:hAnsi="仿宋" w:eastAsia="仿宋" w:cs="仿宋"/>
                <w:sz w:val="21"/>
                <w:szCs w:val="21"/>
                <w:lang w:bidi="ar"/>
              </w:rPr>
            </w:pPr>
            <w:r>
              <w:rPr>
                <w:rFonts w:hint="eastAsia" w:ascii="仿宋" w:hAnsi="仿宋" w:eastAsia="仿宋" w:cs="仿宋"/>
                <w:sz w:val="21"/>
                <w:szCs w:val="21"/>
                <w:lang w:bidi="ar"/>
              </w:rPr>
              <w:t>1</w:t>
            </w:r>
          </w:p>
        </w:tc>
        <w:tc>
          <w:tcPr>
            <w:tcW w:w="1634" w:type="dxa"/>
            <w:vAlign w:val="center"/>
          </w:tcPr>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YTZB20200418KJ 展厅展陈等制作框架项目</w:t>
            </w:r>
          </w:p>
        </w:tc>
        <w:tc>
          <w:tcPr>
            <w:tcW w:w="3831" w:type="dxa"/>
            <w:vAlign w:val="center"/>
          </w:tcPr>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包括但不限于：展厅展陈制作、阵地装修（软膜天花、橡胶地板制作安装，隔墙轻钢龙骨石膏板、装饰板墙面、乳胶漆工程、轻钢龙骨、墙面铝单板等制作安装；展板类（易拉宝、X展架、门型展架、桁架背板、展板、看板、雕刻类等制作安装。</w:t>
            </w:r>
          </w:p>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其他类展览展示、布展服务、设计服务、展板、展示牌，电梯间、走廊、企业文化中心图板等设计、制作、安装、维护。</w:t>
            </w:r>
          </w:p>
        </w:tc>
        <w:tc>
          <w:tcPr>
            <w:tcW w:w="1336" w:type="dxa"/>
            <w:vAlign w:val="center"/>
          </w:tcPr>
          <w:p>
            <w:pPr>
              <w:jc w:val="center"/>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合同签订之日起</w:t>
            </w:r>
            <w:r>
              <w:rPr>
                <w:rFonts w:hint="eastAsia" w:ascii="仿宋" w:hAnsi="仿宋" w:eastAsia="仿宋" w:cs="仿宋"/>
                <w:color w:val="000000"/>
                <w:sz w:val="21"/>
                <w:szCs w:val="21"/>
                <w:lang w:bidi="ar"/>
              </w:rPr>
              <w:t>壹</w:t>
            </w:r>
            <w:r>
              <w:rPr>
                <w:rFonts w:ascii="仿宋" w:hAnsi="仿宋" w:eastAsia="仿宋" w:cs="仿宋"/>
                <w:color w:val="000000"/>
                <w:sz w:val="21"/>
                <w:szCs w:val="21"/>
                <w:lang w:bidi="ar"/>
              </w:rPr>
              <w:t>年</w:t>
            </w:r>
          </w:p>
        </w:tc>
        <w:tc>
          <w:tcPr>
            <w:tcW w:w="1274" w:type="dxa"/>
            <w:vAlign w:val="center"/>
          </w:tcPr>
          <w:p>
            <w:pPr>
              <w:jc w:val="center"/>
              <w:textAlignment w:val="center"/>
              <w:rPr>
                <w:rFonts w:ascii="仿宋" w:hAnsi="仿宋" w:eastAsia="仿宋" w:cs="仿宋"/>
                <w:sz w:val="21"/>
                <w:szCs w:val="21"/>
                <w:lang w:bidi="ar"/>
              </w:rPr>
            </w:pPr>
            <w:r>
              <w:rPr>
                <w:rFonts w:hint="eastAsia" w:ascii="仿宋" w:hAnsi="仿宋" w:eastAsia="仿宋" w:cs="仿宋"/>
                <w:color w:val="000000"/>
                <w:sz w:val="21"/>
                <w:szCs w:val="21"/>
                <w:lang w:bidi="ar"/>
              </w:rPr>
              <w:t>390</w:t>
            </w:r>
          </w:p>
        </w:tc>
        <w:tc>
          <w:tcPr>
            <w:tcW w:w="867" w:type="dxa"/>
            <w:vAlign w:val="center"/>
          </w:tcPr>
          <w:p>
            <w:pPr>
              <w:spacing w:after="0" w:line="0" w:lineRule="atLeast"/>
              <w:jc w:val="center"/>
              <w:textAlignment w:val="center"/>
              <w:rPr>
                <w:rFonts w:ascii="仿宋" w:hAnsi="仿宋" w:eastAsia="仿宋" w:cs="仿宋"/>
                <w:sz w:val="21"/>
                <w:szCs w:val="21"/>
                <w:lang w:bidi="ar"/>
              </w:rPr>
            </w:pPr>
            <w:r>
              <w:rPr>
                <w:rFonts w:hint="eastAsia" w:ascii="仿宋" w:hAnsi="仿宋" w:eastAsia="仿宋" w:cs="仿宋"/>
                <w:sz w:val="21"/>
                <w:szCs w:val="21"/>
                <w:lang w:bidi="ar"/>
              </w:rPr>
              <w:t>60000</w:t>
            </w:r>
          </w:p>
        </w:tc>
        <w:tc>
          <w:tcPr>
            <w:tcW w:w="4259" w:type="dxa"/>
            <w:vAlign w:val="center"/>
          </w:tcPr>
          <w:p>
            <w:pPr>
              <w:spacing w:after="0" w:line="0" w:lineRule="atLeast"/>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1、</w:t>
            </w:r>
            <w:r>
              <w:rPr>
                <w:rFonts w:hint="eastAsia" w:ascii="仿宋" w:hAnsi="仿宋" w:eastAsia="仿宋" w:cs="仿宋"/>
                <w:color w:val="000000"/>
                <w:sz w:val="21"/>
                <w:szCs w:val="21"/>
                <w:lang w:bidi="ar"/>
              </w:rPr>
              <w:t>投</w:t>
            </w:r>
            <w:r>
              <w:rPr>
                <w:rFonts w:ascii="仿宋" w:hAnsi="仿宋" w:eastAsia="仿宋" w:cs="仿宋"/>
                <w:color w:val="000000"/>
                <w:sz w:val="21"/>
                <w:szCs w:val="21"/>
                <w:lang w:bidi="ar"/>
              </w:rPr>
              <w:t>标人应具有独立法人资格；</w:t>
            </w:r>
          </w:p>
          <w:p>
            <w:pPr>
              <w:spacing w:after="0" w:line="0" w:lineRule="atLeast"/>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2、具有中国展览协会设计施工一体化一级资质、建筑装修装饰工程专业承包二级及以上资质、建筑装饰工程设计专项乙级；</w:t>
            </w:r>
          </w:p>
          <w:p>
            <w:pPr>
              <w:spacing w:after="0" w:line="0" w:lineRule="atLeast"/>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3、具有安全生产许可证；</w:t>
            </w:r>
          </w:p>
          <w:p>
            <w:pPr>
              <w:spacing w:after="0" w:line="0" w:lineRule="atLeast"/>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4、</w:t>
            </w:r>
            <w:r>
              <w:rPr>
                <w:rFonts w:hint="eastAsia" w:ascii="仿宋" w:hAnsi="仿宋" w:eastAsia="仿宋" w:cs="仿宋"/>
                <w:color w:val="000000"/>
                <w:sz w:val="21"/>
                <w:szCs w:val="21"/>
                <w:lang w:bidi="ar"/>
              </w:rPr>
              <w:t>投</w:t>
            </w:r>
            <w:r>
              <w:rPr>
                <w:rFonts w:ascii="仿宋" w:hAnsi="仿宋" w:eastAsia="仿宋" w:cs="仿宋"/>
                <w:color w:val="000000"/>
                <w:sz w:val="21"/>
                <w:szCs w:val="21"/>
                <w:lang w:bidi="ar"/>
              </w:rPr>
              <w:t>标人拟派项目负责人应具有建筑工程二级及以上建造师执行资格或具有展陈或装饰装修或装饰设计高级职称；</w:t>
            </w:r>
          </w:p>
          <w:p>
            <w:pPr>
              <w:spacing w:after="0" w:line="0" w:lineRule="atLeast"/>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5、2017年至</w:t>
            </w:r>
            <w:r>
              <w:rPr>
                <w:rFonts w:hint="eastAsia" w:ascii="仿宋" w:hAnsi="仿宋" w:eastAsia="仿宋" w:cs="仿宋"/>
                <w:color w:val="000000"/>
                <w:sz w:val="21"/>
                <w:szCs w:val="21"/>
                <w:lang w:bidi="ar"/>
              </w:rPr>
              <w:t>投标</w:t>
            </w:r>
            <w:r>
              <w:rPr>
                <w:rFonts w:ascii="仿宋" w:hAnsi="仿宋" w:eastAsia="仿宋" w:cs="仿宋"/>
                <w:color w:val="000000"/>
                <w:sz w:val="21"/>
                <w:szCs w:val="21"/>
                <w:lang w:bidi="ar"/>
              </w:rPr>
              <w:t>截止日</w:t>
            </w:r>
            <w:r>
              <w:rPr>
                <w:rFonts w:ascii="仿宋" w:hAnsi="仿宋" w:eastAsia="仿宋" w:cs="仿宋"/>
                <w:sz w:val="21"/>
                <w:szCs w:val="21"/>
                <w:lang w:bidi="ar"/>
              </w:rPr>
              <w:t>，具有展馆设计施工一体</w:t>
            </w:r>
            <w:r>
              <w:rPr>
                <w:rFonts w:hint="eastAsia" w:ascii="仿宋" w:hAnsi="仿宋" w:eastAsia="仿宋" w:cs="仿宋"/>
                <w:sz w:val="21"/>
                <w:szCs w:val="21"/>
                <w:lang w:bidi="ar"/>
              </w:rPr>
              <w:t>单个合同额</w:t>
            </w:r>
            <w:r>
              <w:rPr>
                <w:rFonts w:ascii="仿宋" w:hAnsi="仿宋" w:eastAsia="仿宋" w:cs="仿宋"/>
                <w:sz w:val="21"/>
                <w:szCs w:val="21"/>
                <w:lang w:bidi="ar"/>
              </w:rPr>
              <w:t>500万元以上项目业绩不少于3项。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84" w:hRule="atLeast"/>
          <w:jc w:val="center"/>
        </w:trPr>
        <w:tc>
          <w:tcPr>
            <w:tcW w:w="515" w:type="dxa"/>
            <w:vAlign w:val="center"/>
          </w:tcPr>
          <w:p>
            <w:pPr>
              <w:spacing w:after="0" w:line="0" w:lineRule="atLeast"/>
              <w:jc w:val="center"/>
              <w:textAlignment w:val="center"/>
              <w:rPr>
                <w:rFonts w:ascii="仿宋" w:hAnsi="仿宋" w:eastAsia="仿宋" w:cs="仿宋"/>
                <w:sz w:val="21"/>
                <w:szCs w:val="21"/>
                <w:lang w:bidi="ar"/>
              </w:rPr>
            </w:pPr>
            <w:r>
              <w:rPr>
                <w:rFonts w:hint="eastAsia" w:ascii="仿宋" w:hAnsi="仿宋" w:eastAsia="仿宋" w:cs="仿宋"/>
                <w:sz w:val="21"/>
                <w:szCs w:val="21"/>
                <w:lang w:bidi="ar"/>
              </w:rPr>
              <w:t>2</w:t>
            </w:r>
          </w:p>
        </w:tc>
        <w:tc>
          <w:tcPr>
            <w:tcW w:w="1634" w:type="dxa"/>
            <w:vAlign w:val="center"/>
          </w:tcPr>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YTZB20200419KJ 展板等印刷制作框架项目</w:t>
            </w:r>
          </w:p>
        </w:tc>
        <w:tc>
          <w:tcPr>
            <w:tcW w:w="3831" w:type="dxa"/>
            <w:vAlign w:val="center"/>
          </w:tcPr>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包含但不限于以下服务内容：展板类（易拉宝、X展架、门型展架；桁架背板；展板；看板；雕刻类；横幅；奖牌；获奖证书）；</w:t>
            </w:r>
          </w:p>
          <w:p>
            <w:pPr>
              <w:spacing w:after="0" w:line="0" w:lineRule="atLeast"/>
              <w:textAlignment w:val="center"/>
              <w:rPr>
                <w:rFonts w:ascii="仿宋" w:hAnsi="仿宋" w:eastAsia="仿宋" w:cs="仿宋"/>
                <w:color w:val="000000"/>
                <w:sz w:val="21"/>
                <w:szCs w:val="21"/>
                <w:lang w:bidi="ar"/>
              </w:rPr>
            </w:pPr>
            <w:r>
              <w:rPr>
                <w:rFonts w:hint="eastAsia" w:ascii="仿宋" w:hAnsi="仿宋" w:eastAsia="仿宋" w:cs="仿宋"/>
                <w:color w:val="000000"/>
                <w:sz w:val="21"/>
                <w:szCs w:val="21"/>
                <w:lang w:bidi="ar"/>
              </w:rPr>
              <w:t>其他类展览展示、展板、横幅、展示牌、奖牌，电梯间、走廊、企业文化中心图板，以及卡片、小册子、折页、口袋书、彩页等设计、印刷、制作、安装、维护。</w:t>
            </w:r>
          </w:p>
        </w:tc>
        <w:tc>
          <w:tcPr>
            <w:tcW w:w="1336" w:type="dxa"/>
            <w:vAlign w:val="center"/>
          </w:tcPr>
          <w:p>
            <w:pPr>
              <w:jc w:val="center"/>
              <w:textAlignment w:val="center"/>
              <w:rPr>
                <w:rFonts w:ascii="仿宋" w:hAnsi="仿宋" w:eastAsia="仿宋" w:cs="仿宋"/>
                <w:color w:val="000000"/>
                <w:sz w:val="21"/>
                <w:szCs w:val="21"/>
                <w:lang w:bidi="ar"/>
              </w:rPr>
            </w:pPr>
            <w:r>
              <w:rPr>
                <w:rFonts w:ascii="仿宋" w:hAnsi="仿宋" w:eastAsia="仿宋" w:cs="仿宋"/>
                <w:color w:val="000000"/>
                <w:sz w:val="21"/>
                <w:szCs w:val="21"/>
                <w:lang w:bidi="ar"/>
              </w:rPr>
              <w:t>合同签订之日起</w:t>
            </w:r>
            <w:r>
              <w:rPr>
                <w:rFonts w:hint="eastAsia" w:ascii="仿宋" w:hAnsi="仿宋" w:eastAsia="仿宋" w:cs="仿宋"/>
                <w:color w:val="000000"/>
                <w:sz w:val="21"/>
                <w:szCs w:val="21"/>
                <w:lang w:bidi="ar"/>
              </w:rPr>
              <w:t>壹年</w:t>
            </w:r>
          </w:p>
        </w:tc>
        <w:tc>
          <w:tcPr>
            <w:tcW w:w="1274" w:type="dxa"/>
            <w:vAlign w:val="center"/>
          </w:tcPr>
          <w:p>
            <w:pPr>
              <w:jc w:val="center"/>
              <w:textAlignment w:val="center"/>
              <w:rPr>
                <w:rFonts w:ascii="仿宋" w:hAnsi="仿宋" w:eastAsia="仿宋" w:cs="仿宋"/>
                <w:sz w:val="21"/>
                <w:szCs w:val="21"/>
                <w:lang w:bidi="ar"/>
              </w:rPr>
            </w:pPr>
            <w:r>
              <w:rPr>
                <w:rFonts w:hint="eastAsia" w:ascii="仿宋" w:hAnsi="仿宋" w:eastAsia="仿宋" w:cs="仿宋"/>
                <w:color w:val="000000"/>
                <w:sz w:val="21"/>
                <w:szCs w:val="21"/>
                <w:lang w:bidi="ar"/>
              </w:rPr>
              <w:t>15</w:t>
            </w:r>
          </w:p>
        </w:tc>
        <w:tc>
          <w:tcPr>
            <w:tcW w:w="867" w:type="dxa"/>
            <w:vAlign w:val="center"/>
          </w:tcPr>
          <w:p>
            <w:pPr>
              <w:spacing w:after="0" w:line="0" w:lineRule="atLeast"/>
              <w:jc w:val="center"/>
              <w:textAlignment w:val="center"/>
              <w:rPr>
                <w:rFonts w:ascii="仿宋" w:hAnsi="仿宋" w:eastAsia="仿宋" w:cs="仿宋"/>
                <w:color w:val="auto"/>
                <w:sz w:val="21"/>
                <w:szCs w:val="21"/>
                <w:lang w:bidi="ar"/>
              </w:rPr>
            </w:pPr>
            <w:r>
              <w:rPr>
                <w:rFonts w:hint="eastAsia" w:ascii="仿宋" w:hAnsi="仿宋" w:eastAsia="仿宋" w:cs="仿宋"/>
                <w:color w:val="auto"/>
                <w:sz w:val="21"/>
                <w:szCs w:val="21"/>
                <w:lang w:bidi="ar"/>
              </w:rPr>
              <w:t>2700</w:t>
            </w:r>
          </w:p>
        </w:tc>
        <w:tc>
          <w:tcPr>
            <w:tcW w:w="4259" w:type="dxa"/>
            <w:vAlign w:val="center"/>
          </w:tcPr>
          <w:p>
            <w:pPr>
              <w:spacing w:after="0" w:line="0" w:lineRule="atLeast"/>
              <w:textAlignment w:val="center"/>
              <w:rPr>
                <w:rFonts w:ascii="仿宋" w:hAnsi="仿宋" w:eastAsia="仿宋" w:cs="仿宋"/>
                <w:color w:val="auto"/>
                <w:sz w:val="21"/>
                <w:szCs w:val="21"/>
                <w:lang w:bidi="ar"/>
              </w:rPr>
            </w:pPr>
            <w:r>
              <w:rPr>
                <w:rFonts w:ascii="仿宋" w:hAnsi="仿宋" w:eastAsia="仿宋" w:cs="仿宋"/>
                <w:color w:val="auto"/>
                <w:sz w:val="21"/>
                <w:szCs w:val="21"/>
                <w:lang w:bidi="ar"/>
              </w:rPr>
              <w:t>1、应答人营业执照经营范围包含广告业务，企业形象策划、展览服务、装饰装修。</w:t>
            </w:r>
          </w:p>
          <w:p>
            <w:pPr>
              <w:spacing w:after="0" w:line="0" w:lineRule="atLeast"/>
              <w:textAlignment w:val="center"/>
              <w:rPr>
                <w:rFonts w:ascii="仿宋" w:hAnsi="仿宋" w:eastAsia="仿宋" w:cs="仿宋"/>
                <w:color w:val="auto"/>
                <w:sz w:val="21"/>
                <w:szCs w:val="21"/>
                <w:lang w:bidi="ar"/>
              </w:rPr>
            </w:pPr>
            <w:r>
              <w:rPr>
                <w:rFonts w:ascii="仿宋" w:hAnsi="仿宋" w:eastAsia="仿宋" w:cs="仿宋"/>
                <w:color w:val="auto"/>
                <w:sz w:val="21"/>
                <w:szCs w:val="21"/>
                <w:lang w:bidi="ar"/>
              </w:rPr>
              <w:t>2、应答人自2017年应答截止日，具有电力展板，印刷，视频等制作业绩至少3个，</w:t>
            </w:r>
            <w:r>
              <w:rPr>
                <w:rFonts w:hint="eastAsia" w:ascii="仿宋" w:hAnsi="仿宋" w:eastAsia="仿宋" w:cs="仿宋"/>
                <w:color w:val="auto"/>
                <w:sz w:val="21"/>
                <w:szCs w:val="21"/>
                <w:lang w:bidi="ar"/>
              </w:rPr>
              <w:t>单</w:t>
            </w:r>
            <w:r>
              <w:rPr>
                <w:rFonts w:ascii="仿宋" w:hAnsi="仿宋" w:eastAsia="仿宋" w:cs="仿宋"/>
                <w:color w:val="auto"/>
                <w:sz w:val="21"/>
                <w:szCs w:val="21"/>
                <w:lang w:bidi="ar"/>
              </w:rPr>
              <w:t>项合同</w:t>
            </w:r>
            <w:r>
              <w:rPr>
                <w:rFonts w:hint="eastAsia" w:ascii="仿宋" w:hAnsi="仿宋" w:eastAsia="仿宋" w:cs="仿宋"/>
                <w:color w:val="auto"/>
                <w:sz w:val="21"/>
                <w:szCs w:val="21"/>
                <w:lang w:bidi="ar"/>
              </w:rPr>
              <w:t>金额不</w:t>
            </w:r>
            <w:r>
              <w:rPr>
                <w:rFonts w:ascii="仿宋" w:hAnsi="仿宋" w:eastAsia="仿宋" w:cs="仿宋"/>
                <w:color w:val="auto"/>
                <w:sz w:val="21"/>
                <w:szCs w:val="21"/>
                <w:lang w:bidi="ar"/>
              </w:rPr>
              <w:t>低于</w:t>
            </w:r>
            <w:r>
              <w:rPr>
                <w:rFonts w:hint="eastAsia" w:ascii="仿宋" w:hAnsi="仿宋" w:eastAsia="仿宋" w:cs="仿宋"/>
                <w:color w:val="auto"/>
                <w:sz w:val="21"/>
                <w:szCs w:val="21"/>
                <w:lang w:bidi="ar"/>
              </w:rPr>
              <w:t>10万元</w:t>
            </w:r>
            <w:r>
              <w:rPr>
                <w:rFonts w:ascii="仿宋" w:hAnsi="仿宋" w:eastAsia="仿宋" w:cs="仿宋"/>
                <w:color w:val="auto"/>
                <w:sz w:val="21"/>
                <w:szCs w:val="21"/>
                <w:lang w:bidi="ar"/>
              </w:rPr>
              <w:t>。</w:t>
            </w:r>
          </w:p>
          <w:p>
            <w:pPr>
              <w:spacing w:after="0" w:line="0" w:lineRule="atLeast"/>
              <w:textAlignment w:val="center"/>
              <w:rPr>
                <w:rFonts w:ascii="仿宋" w:hAnsi="仿宋" w:eastAsia="仿宋" w:cs="仿宋"/>
                <w:color w:val="auto"/>
                <w:sz w:val="21"/>
                <w:szCs w:val="21"/>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3E7E"/>
    <w:rsid w:val="7D82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99"/>
    <w:pPr>
      <w:autoSpaceDE w:val="0"/>
      <w:autoSpaceDN w:val="0"/>
      <w:spacing w:line="360" w:lineRule="auto"/>
      <w:ind w:firstLine="420"/>
      <w:jc w:val="both"/>
    </w:pPr>
    <w:rPr>
      <w:rFonts w:ascii="宋体" w:hAnsi="宋体"/>
      <w:sz w:val="21"/>
    </w:rPr>
  </w:style>
  <w:style w:type="paragraph" w:styleId="3">
    <w:name w:val="Body Text"/>
    <w:basedOn w:val="1"/>
    <w:semiHidden/>
    <w:unhideWhenUsed/>
    <w:qFormat/>
    <w:uiPriority w:val="99"/>
    <w:rPr>
      <w:sz w:val="24"/>
    </w:rPr>
  </w:style>
  <w:style w:type="paragraph" w:styleId="4">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2020-05-07T11:02:00Z</dcterms:created>
  <dc:creator>你混蛋！</dc:creator>
  <cp:lastModifiedBy>你混蛋！</cp:lastModifiedBy>
  <dcterms:modified xsi:type="dcterms:W3CDTF">2020-05-07T11:03:26Z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