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服务需求一览表</w:t>
      </w: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highlight w:val="none"/>
          <w:lang w:eastAsia="zh-CN"/>
        </w:rPr>
        <w:t>国网智能科技股份有限公司劳务外包项目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 xml:space="preserve">                     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highlight w:val="none"/>
          <w:lang w:eastAsia="zh-CN"/>
        </w:rPr>
        <w:t>LN2004-0902-JY-FWKJZB-SY01</w:t>
      </w:r>
    </w:p>
    <w:tbl>
      <w:tblPr>
        <w:tblStyle w:val="4"/>
        <w:tblpPr w:leftFromText="180" w:rightFromText="180" w:vertAnchor="text" w:horzAnchor="page" w:tblpX="1778" w:tblpY="33"/>
        <w:tblOverlap w:val="never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059"/>
        <w:gridCol w:w="730"/>
        <w:gridCol w:w="672"/>
        <w:gridCol w:w="935"/>
        <w:gridCol w:w="2357"/>
        <w:gridCol w:w="3890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0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服务内容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  <w:t>服务期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0" w:hRule="atLeast"/>
        </w:trPr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劳务外包项目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（包一）</w:t>
            </w:r>
          </w:p>
        </w:tc>
        <w:tc>
          <w:tcPr>
            <w:tcW w:w="3059" w:type="dxa"/>
          </w:tcPr>
          <w:p>
            <w:pPr>
              <w:widowControl/>
              <w:jc w:val="left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由采购单位提供工作场所、机具设备、工器具、办公用品等，由供应单位安排相关人员按照要求，负责完成指定工作任务，服务期一年，服务期内计划累计提供381人。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宗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1年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1.应答人要求：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投标人应具有独立订立合同的法人资格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2.备注：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不接受代理商及联合体投标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2017年1月1日至投标截止日内完成过与招标项目相类似的项目不少于2份且合同额累计不低于300万元，注：业绩必须提供对应的合同。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劳务外包项目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（包二）</w:t>
            </w:r>
          </w:p>
        </w:tc>
        <w:tc>
          <w:tcPr>
            <w:tcW w:w="3059" w:type="dxa"/>
          </w:tcPr>
          <w:p>
            <w:pPr>
              <w:widowControl/>
              <w:jc w:val="left"/>
              <w:rPr>
                <w:rFonts w:ascii="仿宋" w:hAnsi="仿宋" w:eastAsia="仿宋" w:cs="Arial"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由采购单位提供工作场所、机具设备、工器具、办公用品等，由供应单位安排相关人员按照要求，负责完成指定工作任务，服务期一年，服务期内计划累计提供144人。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宗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1年</w:t>
            </w:r>
          </w:p>
        </w:tc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1.应答人要求：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投标人应具有独立订立合同的法人资格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2.备注：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不接受代理商及联合体投标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</w:rPr>
              <w:t>2017年1月1日至投标截止日内完成过与招标项目相类似的项目不少于2份且合同额累计不低于300万元，注：业绩必须提供对应的合同。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kern w:val="0"/>
                <w:sz w:val="22"/>
                <w:szCs w:val="22"/>
                <w:lang w:val="en-US" w:eastAsia="zh-CN"/>
              </w:rPr>
              <w:t>12</w:t>
            </w:r>
          </w:p>
        </w:tc>
      </w:tr>
    </w:tbl>
    <w:p>
      <w:pPr>
        <w:widowControl/>
        <w:jc w:val="left"/>
        <w:rPr>
          <w:b/>
          <w:sz w:val="44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1、</w:t>
      </w:r>
      <w:r>
        <w:rPr>
          <w:rFonts w:hint="eastAsia" w:ascii="仿宋" w:hAnsi="仿宋" w:eastAsia="仿宋"/>
          <w:sz w:val="22"/>
          <w:szCs w:val="22"/>
        </w:rPr>
        <w:t>具体服务不局限于上述需求一览表。应包括上述服务相关延伸服务。</w:t>
      </w:r>
    </w:p>
    <w:p>
      <w:pPr>
        <w:pStyle w:val="6"/>
        <w:numPr>
          <w:ilvl w:val="0"/>
          <w:numId w:val="0"/>
        </w:numPr>
        <w:outlineLvl w:val="0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  <w:lang w:val="en-US" w:eastAsia="zh-CN"/>
        </w:rPr>
        <w:t>2、</w:t>
      </w:r>
      <w:r>
        <w:rPr>
          <w:rFonts w:hint="eastAsia" w:ascii="仿宋" w:hAnsi="仿宋" w:eastAsia="仿宋"/>
          <w:b/>
          <w:sz w:val="22"/>
          <w:szCs w:val="22"/>
        </w:rPr>
        <w:t>最高投标（成交）限价</w:t>
      </w:r>
      <w:r>
        <w:rPr>
          <w:rFonts w:hint="eastAsia" w:ascii="仿宋" w:hAnsi="仿宋" w:eastAsia="仿宋"/>
          <w:b/>
          <w:sz w:val="22"/>
          <w:szCs w:val="22"/>
          <w:lang w:eastAsia="zh-CN"/>
        </w:rPr>
        <w:t>：</w:t>
      </w:r>
      <w:r>
        <w:rPr>
          <w:rFonts w:hint="eastAsia" w:ascii="仿宋" w:hAnsi="仿宋" w:eastAsia="仿宋"/>
          <w:sz w:val="22"/>
          <w:szCs w:val="22"/>
        </w:rPr>
        <w:t>本项目设置单项最高限价，以“人工日报价明细表”单项最高限价为准。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17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《服务单价明细表》</w:t>
      </w:r>
    </w:p>
    <w:tbl>
      <w:tblPr>
        <w:tblStyle w:val="4"/>
        <w:tblW w:w="9787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485"/>
        <w:gridCol w:w="297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服务类别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服务代码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服务等级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人·天单价最高限价</w:t>
            </w:r>
          </w:p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（元人民币）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市场信息收集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XS-01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市场服务1级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XS-02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市场服务2级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XS-03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市场服务3级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XS-04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市场服务4级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综合行政事务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XZ-01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综合行政服务1级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XZ-02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综合行政服务2级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XZ-03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综合行政服务3级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XZ-04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综合行政服务4级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JSY-01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综合驾驶服务1级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JSY-02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综合驾驶服务2级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JSY-03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综合驾驶服务3级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生产技术服务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SF-01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生产技术支持服务1级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SF-02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生产技术支持服务2级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SF-03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生产技术支持服务3级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SF-04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生产技术支持服务4级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ST-01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生产调试服务1级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ST-02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生产调试服务2级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ST-03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生产调试服务3级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ST-04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生产调试服务4级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SC-01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设备生产服务1级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SC-02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设备生产服务2级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SC-03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设备生产服务3级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SC-04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设备生产服务4级</w:t>
            </w:r>
          </w:p>
        </w:tc>
        <w:tc>
          <w:tcPr>
            <w:tcW w:w="28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辅助研发测试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RJ-01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辅助研发测试服务1级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RJ-02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辅助研发测试服务2级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RJ-03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辅助研发测试服务3级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RJ-04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辅助研发测试服务4级</w:t>
            </w:r>
          </w:p>
        </w:tc>
        <w:tc>
          <w:tcPr>
            <w:tcW w:w="2856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554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134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247"/>
    <w:rsid w:val="00A667A3"/>
    <w:rsid w:val="02451DC1"/>
    <w:rsid w:val="0E8A0B92"/>
    <w:rsid w:val="0F553F1E"/>
    <w:rsid w:val="108E0189"/>
    <w:rsid w:val="117858E8"/>
    <w:rsid w:val="120762D1"/>
    <w:rsid w:val="13E22996"/>
    <w:rsid w:val="14D36949"/>
    <w:rsid w:val="1A807E88"/>
    <w:rsid w:val="1FFE67B1"/>
    <w:rsid w:val="2325243B"/>
    <w:rsid w:val="24DB0BC0"/>
    <w:rsid w:val="28E763BF"/>
    <w:rsid w:val="2D676E93"/>
    <w:rsid w:val="2ED60E60"/>
    <w:rsid w:val="35C92671"/>
    <w:rsid w:val="3FB1192D"/>
    <w:rsid w:val="43746907"/>
    <w:rsid w:val="43F704C5"/>
    <w:rsid w:val="494E48C0"/>
    <w:rsid w:val="4D9006AF"/>
    <w:rsid w:val="4E2329DB"/>
    <w:rsid w:val="5B867E1C"/>
    <w:rsid w:val="65C1434B"/>
    <w:rsid w:val="667E7F3C"/>
    <w:rsid w:val="69F51373"/>
    <w:rsid w:val="6DF926FF"/>
    <w:rsid w:val="71AB190D"/>
    <w:rsid w:val="71BA300D"/>
    <w:rsid w:val="72B50400"/>
    <w:rsid w:val="7E9A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2020-01-08T10:36:00Z</dcterms:created>
  <dc:creator>Administrator</dc:creator>
  <cp:lastModifiedBy>北辰</cp:lastModifiedBy>
  <cp:lastPrinted>2020-04-23T02:19:00Z</cp:lastPrinted>
  <dcterms:modified xsi:type="dcterms:W3CDTF">2020-09-02T09:27:02Z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