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仿宋" w:hAnsi="仿宋" w:eastAsia="仿宋"/>
          <w:color w:val="000000"/>
          <w:sz w:val="44"/>
          <w:szCs w:val="44"/>
        </w:rPr>
      </w:pPr>
      <w:r>
        <w:rPr>
          <w:rFonts w:hint="eastAsia" w:ascii="仿宋" w:hAnsi="仿宋" w:eastAsia="仿宋"/>
          <w:sz w:val="40"/>
          <w:szCs w:val="44"/>
        </w:rPr>
        <w:t>附件：</w:t>
      </w:r>
    </w:p>
    <w:p>
      <w:pPr>
        <w:spacing w:line="580" w:lineRule="exact"/>
        <w:jc w:val="center"/>
        <w:rPr>
          <w:rFonts w:hint="eastAsia" w:ascii="仿宋" w:hAnsi="仿宋" w:eastAsia="仿宋"/>
          <w:color w:val="000000"/>
          <w:szCs w:val="32"/>
          <w:lang w:eastAsia="zh-CN"/>
        </w:rPr>
      </w:pPr>
      <w:r>
        <w:rPr>
          <w:rFonts w:hint="eastAsia" w:ascii="仿宋" w:hAnsi="仿宋" w:eastAsia="仿宋"/>
          <w:color w:val="000000"/>
          <w:sz w:val="44"/>
          <w:szCs w:val="44"/>
        </w:rPr>
        <w:t>国网智能科技股份有限公司2020年</w:t>
      </w:r>
      <w:r>
        <w:rPr>
          <w:rFonts w:hint="eastAsia" w:ascii="仿宋" w:hAnsi="仿宋" w:eastAsia="仿宋"/>
          <w:color w:val="000000"/>
          <w:sz w:val="44"/>
          <w:szCs w:val="44"/>
          <w:lang w:eastAsia="zh-CN"/>
        </w:rPr>
        <w:t>终端安全接入控制系统模块采购项目</w:t>
      </w:r>
    </w:p>
    <w:p>
      <w:pPr>
        <w:spacing w:line="360" w:lineRule="auto"/>
        <w:ind w:firstLine="880"/>
        <w:jc w:val="center"/>
        <w:rPr>
          <w:rFonts w:ascii="仿宋" w:hAnsi="仿宋" w:eastAsia="仿宋"/>
          <w:sz w:val="44"/>
        </w:rPr>
      </w:pPr>
      <w:r>
        <w:rPr>
          <w:rFonts w:hint="eastAsia" w:ascii="仿宋" w:hAnsi="仿宋" w:eastAsia="仿宋"/>
          <w:color w:val="000000"/>
          <w:sz w:val="44"/>
          <w:szCs w:val="44"/>
        </w:rPr>
        <w:t>否决原因公示</w:t>
      </w:r>
    </w:p>
    <w:p>
      <w:pPr>
        <w:ind w:firstLine="643"/>
        <w:jc w:val="center"/>
        <w:rPr>
          <w:rFonts w:ascii="仿宋" w:hAnsi="仿宋" w:eastAsia="仿宋"/>
          <w:b/>
        </w:rPr>
      </w:pPr>
    </w:p>
    <w:p>
      <w:pPr>
        <w:adjustRightInd w:val="0"/>
        <w:snapToGrid w:val="0"/>
        <w:spacing w:line="580" w:lineRule="exact"/>
        <w:ind w:firstLine="600"/>
        <w:jc w:val="left"/>
        <w:rPr>
          <w:rFonts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各相关投标人：</w:t>
      </w:r>
    </w:p>
    <w:p>
      <w:pPr>
        <w:adjustRightInd w:val="0"/>
        <w:snapToGrid w:val="0"/>
        <w:spacing w:line="580" w:lineRule="exact"/>
        <w:ind w:firstLine="600"/>
        <w:jc w:val="left"/>
        <w:rPr>
          <w:rFonts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国网智能科技股份有限公司2020年</w:t>
      </w:r>
      <w:r>
        <w:rPr>
          <w:rFonts w:hint="eastAsia" w:ascii="仿宋" w:hAnsi="仿宋" w:eastAsia="仿宋"/>
          <w:sz w:val="30"/>
          <w:lang w:eastAsia="zh-CN"/>
        </w:rPr>
        <w:t>终端安全接入控制系统模块采购项目</w:t>
      </w:r>
      <w:r>
        <w:rPr>
          <w:rFonts w:hint="eastAsia" w:ascii="仿宋" w:hAnsi="仿宋" w:eastAsia="仿宋"/>
          <w:sz w:val="30"/>
        </w:rPr>
        <w:t>招标采购工作已完成，现将招评标有关主要否决原因公示如下。</w:t>
      </w:r>
    </w:p>
    <w:p>
      <w:pPr>
        <w:ind w:firstLine="600" w:firstLineChars="200"/>
        <w:rPr>
          <w:rFonts w:ascii="仿宋" w:hAnsi="仿宋" w:eastAsia="仿宋"/>
          <w:sz w:val="30"/>
        </w:rPr>
      </w:pPr>
      <w:r>
        <w:rPr>
          <w:rFonts w:hint="eastAsia" w:ascii="仿宋" w:hAnsi="仿宋" w:eastAsia="仿宋"/>
          <w:sz w:val="30"/>
        </w:rPr>
        <w:t>未进入详评原因</w:t>
      </w:r>
    </w:p>
    <w:tbl>
      <w:tblPr>
        <w:tblStyle w:val="2"/>
        <w:tblW w:w="8730" w:type="dxa"/>
        <w:jc w:val="center"/>
        <w:tblBorders>
          <w:top w:val="double" w:color="auto" w:sz="4" w:space="0"/>
          <w:left w:val="none" w:color="auto" w:sz="0" w:space="0"/>
          <w:bottom w:val="double" w:color="auto" w:sz="4" w:space="0"/>
          <w:right w:val="none" w:color="auto" w:sz="0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8"/>
        <w:gridCol w:w="3041"/>
        <w:gridCol w:w="2496"/>
        <w:gridCol w:w="2575"/>
      </w:tblGrid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618" w:type="dxa"/>
            <w:vAlign w:val="center"/>
          </w:tcPr>
          <w:p>
            <w:pPr>
              <w:spacing w:before="100" w:beforeAutospacing="1" w:after="100" w:afterAutospacing="1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序号</w:t>
            </w:r>
          </w:p>
        </w:tc>
        <w:tc>
          <w:tcPr>
            <w:tcW w:w="3041" w:type="dxa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未进入详评原因</w:t>
            </w:r>
          </w:p>
        </w:tc>
        <w:tc>
          <w:tcPr>
            <w:tcW w:w="2496" w:type="dxa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未实质响应的投标人数量</w:t>
            </w:r>
          </w:p>
        </w:tc>
        <w:tc>
          <w:tcPr>
            <w:tcW w:w="2575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未实质响应的投标文件份数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618" w:type="dxa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eastAsia" w:ascii="仿宋" w:hAnsi="仿宋" w:eastAsia="仿宋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szCs w:val="21"/>
                <w:lang w:val="en-US" w:eastAsia="zh-CN"/>
              </w:rPr>
              <w:t>1</w:t>
            </w:r>
          </w:p>
        </w:tc>
        <w:tc>
          <w:tcPr>
            <w:tcW w:w="3041" w:type="dxa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仿宋" w:hAnsi="仿宋" w:eastAsia="仿宋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Cs w:val="21"/>
                <w:lang w:val="en-US" w:eastAsia="zh-CN"/>
              </w:rPr>
              <w:t>不满足采购文件业绩要求</w:t>
            </w:r>
          </w:p>
        </w:tc>
        <w:tc>
          <w:tcPr>
            <w:tcW w:w="2496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szCs w:val="21"/>
                <w:lang w:val="en-US" w:eastAsia="zh-CN"/>
              </w:rPr>
              <w:t>3</w:t>
            </w:r>
          </w:p>
        </w:tc>
        <w:tc>
          <w:tcPr>
            <w:tcW w:w="2575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szCs w:val="21"/>
                <w:lang w:val="en-US" w:eastAsia="zh-CN"/>
              </w:rPr>
              <w:t>3</w:t>
            </w:r>
          </w:p>
        </w:tc>
      </w:tr>
    </w:tbl>
    <w:p>
      <w:pPr>
        <w:spacing w:line="360" w:lineRule="auto"/>
        <w:ind w:right="640" w:firstLine="600"/>
        <w:jc w:val="left"/>
        <w:rPr>
          <w:rFonts w:eastAsia="仿宋_GB2312"/>
          <w:sz w:val="30"/>
        </w:rPr>
      </w:pPr>
      <w:r>
        <w:rPr>
          <w:rFonts w:hint="eastAsia" w:eastAsia="仿宋_GB2312"/>
          <w:sz w:val="30"/>
        </w:rPr>
        <w:t>特此公示。</w:t>
      </w:r>
    </w:p>
    <w:p>
      <w:pPr>
        <w:ind w:right="480" w:firstLine="600"/>
        <w:jc w:val="right"/>
        <w:rPr>
          <w:rFonts w:ascii="Times New Roman" w:hAnsi="Times New Roman" w:eastAsia="仿宋_GB2312" w:cs="Times New Roman"/>
          <w:sz w:val="30"/>
        </w:rPr>
      </w:pPr>
      <w:r>
        <w:rPr>
          <w:rFonts w:hint="eastAsia" w:eastAsia="仿宋_GB2312"/>
          <w:sz w:val="30"/>
        </w:rPr>
        <w:t xml:space="preserve">        </w:t>
      </w:r>
      <w:r>
        <w:rPr>
          <w:rFonts w:hint="eastAsia" w:ascii="Times New Roman" w:hAnsi="Times New Roman" w:eastAsia="仿宋_GB2312" w:cs="Times New Roman"/>
          <w:sz w:val="30"/>
        </w:rPr>
        <w:t xml:space="preserve">               </w:t>
      </w:r>
      <w:r>
        <w:rPr>
          <w:rFonts w:ascii="Times New Roman" w:hAnsi="Times New Roman" w:eastAsia="仿宋_GB2312" w:cs="Times New Roman"/>
          <w:sz w:val="30"/>
        </w:rPr>
        <w:t>招标代理机构</w:t>
      </w:r>
      <w:r>
        <w:rPr>
          <w:rFonts w:hint="eastAsia" w:ascii="Times New Roman" w:hAnsi="Times New Roman" w:eastAsia="仿宋_GB2312" w:cs="Times New Roman"/>
          <w:sz w:val="30"/>
        </w:rPr>
        <w:t xml:space="preserve">                                                                        </w:t>
      </w:r>
      <w:r>
        <w:rPr>
          <w:rFonts w:hint="eastAsia" w:ascii="Times New Roman" w:hAnsi="Times New Roman" w:eastAsia="仿宋_GB2312" w:cs="Times New Roman"/>
          <w:sz w:val="30"/>
          <w:lang w:val="en-US" w:eastAsia="zh-CN"/>
        </w:rPr>
        <w:t>2020</w:t>
      </w:r>
      <w:r>
        <w:rPr>
          <w:rFonts w:hint="eastAsia" w:ascii="Times New Roman" w:hAnsi="Times New Roman" w:eastAsia="仿宋_GB2312" w:cs="Times New Roman"/>
          <w:sz w:val="30"/>
        </w:rPr>
        <w:t>年</w:t>
      </w:r>
      <w:r>
        <w:rPr>
          <w:rFonts w:hint="eastAsia" w:eastAsia="仿宋_GB2312" w:cs="Times New Roman"/>
          <w:sz w:val="30"/>
          <w:lang w:val="en-US" w:eastAsia="zh-CN"/>
        </w:rPr>
        <w:t>10</w:t>
      </w:r>
      <w:r>
        <w:rPr>
          <w:rFonts w:hint="eastAsia" w:ascii="Times New Roman" w:hAnsi="Times New Roman" w:eastAsia="仿宋_GB2312" w:cs="Times New Roman"/>
          <w:sz w:val="30"/>
        </w:rPr>
        <w:t>月</w:t>
      </w:r>
      <w:r>
        <w:rPr>
          <w:rFonts w:hint="eastAsia" w:eastAsia="仿宋_GB2312" w:cs="Times New Roman"/>
          <w:sz w:val="30"/>
          <w:lang w:val="en-US" w:eastAsia="zh-CN"/>
        </w:rPr>
        <w:t>19</w:t>
      </w:r>
      <w:r>
        <w:rPr>
          <w:rFonts w:hint="eastAsia" w:ascii="Times New Roman" w:hAnsi="Times New Roman" w:eastAsia="仿宋_GB2312" w:cs="Times New Roman"/>
          <w:sz w:val="30"/>
        </w:rPr>
        <w:t>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DF7ACF"/>
    <w:rsid w:val="424A6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2020-08-22T01:16:00Z</dcterms:created>
  <dc:creator>Administrator</dc:creator>
  <cp:lastModifiedBy>北辰</cp:lastModifiedBy>
  <dcterms:modified xsi:type="dcterms:W3CDTF">2020-10-19T01:35:44Z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