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附件2：投标申请表（格式）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  <w:r>
        <w:rPr>
          <w:rFonts w:hint="eastAsia" w:ascii="仿宋" w:hAnsi="仿宋" w:eastAsia="仿宋" w:cs="Times New Roman"/>
          <w:b/>
          <w:color w:val="auto"/>
          <w:kern w:val="2"/>
          <w:sz w:val="24"/>
          <w:szCs w:val="24"/>
          <w:highlight w:val="none"/>
          <w:lang w:eastAsia="zh-CN"/>
        </w:rPr>
        <w:t>配套物料辅助调试及校对服务项目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投标申请表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山东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三誉招标代理有限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我公司已仔细阅读了国网智能科技股份有限公司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eastAsia="zh-CN"/>
        </w:rPr>
        <w:t>配套物料辅助调试及校对服务项目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招标公告的所有内容，现决定参与以下项目的投标工作：</w:t>
      </w:r>
    </w:p>
    <w:tbl>
      <w:tblPr>
        <w:tblStyle w:val="3"/>
        <w:tblW w:w="73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73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我公司拟参与投标包数总计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个。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授权人签名：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被委托人签名：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手机：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电子邮件：</w:t>
      </w:r>
    </w:p>
    <w:p>
      <w:pPr>
        <w:tabs>
          <w:tab w:val="left" w:pos="645"/>
        </w:tabs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Cs w:val="21"/>
          <w:highlight w:val="none"/>
          <w:u w:val="double"/>
        </w:rPr>
        <w:t>注：请书写工整，字迹清晰</w:t>
      </w:r>
    </w:p>
    <w:tbl>
      <w:tblPr>
        <w:tblStyle w:val="3"/>
        <w:tblW w:w="8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ind w:right="480" w:firstLine="5460" w:firstLineChars="2600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单位全称（加盖公章）：</w:t>
            </w: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 xml:space="preserve">                                           日  期：   年   月   日</w:t>
            </w:r>
          </w:p>
        </w:tc>
      </w:tr>
    </w:tbl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投标申请表扫描件请发至电子邮箱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eastAsia="zh-CN"/>
        </w:rPr>
        <w:t>：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val="en-US" w:eastAsia="zh-CN"/>
        </w:rPr>
        <w:t>syzbgs@vip.163.com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。</w:t>
      </w:r>
    </w:p>
    <w:p>
      <w:pPr>
        <w:jc w:val="left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邮件主题：国网智能科技股份有限公司采购项目+申请单位名称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2021-03-04T13:16:11Z</dcterms:created>
  <dc:creator>DELL</dc:creator>
  <cp:lastModifiedBy>北辰</cp:lastModifiedBy>
  <dcterms:modified xsi:type="dcterms:W3CDTF">2021-03-04T13:16:33Z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