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b/>
          <w:bCs/>
          <w:color w:val="auto"/>
          <w:sz w:val="36"/>
          <w:lang w:val="en-US" w:eastAsia="zh-CN"/>
        </w:rPr>
        <w:t>山东中实易通集团有限公司2021年6月第一次物资公开招标采购中标</w:t>
      </w:r>
      <w:r>
        <w:rPr>
          <w:rFonts w:hint="eastAsia" w:ascii="方正仿宋_GBK" w:hAnsi="方正仿宋_GBK" w:eastAsia="方正仿宋_GBK" w:cs="方正仿宋_GBK"/>
          <w:b/>
          <w:bCs/>
          <w:color w:val="auto"/>
          <w:sz w:val="36"/>
          <w:lang w:eastAsia="zh-CN"/>
        </w:rPr>
        <w:t>结果公告</w:t>
      </w:r>
      <w:r>
        <w:rPr>
          <w:rFonts w:hint="eastAsia" w:ascii="方正仿宋_GBK" w:hAnsi="方正仿宋_GBK" w:eastAsia="方正仿宋_GBK" w:cs="方正仿宋_GBK"/>
          <w:b/>
          <w:bCs/>
          <w:color w:val="auto"/>
          <w:sz w:val="36"/>
          <w:lang w:val="en-US" w:eastAsia="zh-CN"/>
        </w:rPr>
        <w:t xml:space="preserve">                           </w:t>
      </w:r>
      <w:r>
        <w:rPr>
          <w:rFonts w:hint="eastAsia" w:ascii="方正仿宋_GBK" w:hAnsi="方正仿宋_GBK" w:eastAsia="方正仿宋_GBK" w:cs="方正仿宋_GBK"/>
          <w:color w:val="auto"/>
          <w:sz w:val="32"/>
          <w:lang w:val="en-US" w:eastAsia="zh-CN"/>
        </w:rPr>
        <w:t>（招标编号：YTZB20210602）</w:t>
      </w:r>
    </w:p>
    <w:p>
      <w:pPr>
        <w:spacing w:line="300" w:lineRule="auto"/>
        <w:ind w:firstLine="560"/>
      </w:pPr>
      <w:r>
        <w:rPr>
          <w:rFonts w:hint="eastAsia" w:ascii="方正仿宋_GBK" w:eastAsia="方正仿宋_GBK"/>
          <w:color w:val="auto"/>
          <w:sz w:val="32"/>
          <w:szCs w:val="32"/>
          <w:lang w:val="en-US" w:eastAsia="zh-CN"/>
        </w:rPr>
        <w:t>山东中实易通集团有限公司2021年6月第一次物资公开招标</w:t>
      </w:r>
      <w:r>
        <w:rPr>
          <w:rFonts w:ascii="方正仿宋_GBK" w:eastAsia="方正仿宋_GBK"/>
          <w:color w:val="auto"/>
          <w:sz w:val="32"/>
          <w:szCs w:val="32"/>
        </w:rPr>
        <w:t>工作</w:t>
      </w:r>
      <w:r>
        <w:rPr>
          <w:rFonts w:ascii="方正仿宋_GBK" w:eastAsia="方正仿宋_GBK"/>
          <w:color w:val="000000"/>
          <w:sz w:val="32"/>
          <w:szCs w:val="32"/>
        </w:rPr>
        <w:t>已结束，</w:t>
      </w:r>
      <w:r>
        <w:rPr>
          <w:rFonts w:hint="eastAsia" w:ascii="方正仿宋_GBK" w:eastAsia="方正仿宋_GBK"/>
          <w:color w:val="000000"/>
          <w:sz w:val="32"/>
          <w:szCs w:val="32"/>
        </w:rPr>
        <w:t>经评</w:t>
      </w:r>
      <w:r>
        <w:rPr>
          <w:rFonts w:hint="eastAsia" w:ascii="方正仿宋_GBK" w:eastAsia="方正仿宋_GBK"/>
          <w:color w:val="000000"/>
          <w:sz w:val="32"/>
          <w:szCs w:val="32"/>
          <w:lang w:val="en-US" w:eastAsia="zh-CN"/>
        </w:rPr>
        <w:t>标</w:t>
      </w:r>
      <w:r>
        <w:rPr>
          <w:rFonts w:hint="eastAsia" w:ascii="方正仿宋_GBK" w:eastAsia="方正仿宋_GBK"/>
          <w:color w:val="000000"/>
          <w:sz w:val="32"/>
          <w:szCs w:val="32"/>
        </w:rPr>
        <w:t>委员会评审并报公司采购工作领导小组批准，现将</w:t>
      </w:r>
      <w:r>
        <w:rPr>
          <w:rFonts w:hint="eastAsia" w:ascii="方正仿宋_GBK" w:eastAsia="方正仿宋_GBK"/>
          <w:color w:val="000000"/>
          <w:sz w:val="32"/>
          <w:szCs w:val="32"/>
          <w:lang w:val="en-US" w:eastAsia="zh-CN"/>
        </w:rPr>
        <w:t>中标</w:t>
      </w:r>
      <w:r>
        <w:rPr>
          <w:rFonts w:hint="eastAsia" w:ascii="方正仿宋_GBK" w:eastAsia="方正仿宋_GBK"/>
          <w:color w:val="000000"/>
          <w:sz w:val="32"/>
          <w:szCs w:val="32"/>
        </w:rPr>
        <w:t>结果公告如下</w:t>
      </w:r>
      <w:r>
        <w:rPr>
          <w:rFonts w:ascii="方正仿宋_GBK" w:eastAsia="方正仿宋_GBK"/>
          <w:color w:val="000000"/>
          <w:sz w:val="32"/>
          <w:szCs w:val="32"/>
        </w:rPr>
        <w:t>：</w:t>
      </w:r>
    </w:p>
    <w:tbl>
      <w:tblPr>
        <w:tblStyle w:val="6"/>
        <w:tblW w:w="10900" w:type="dxa"/>
        <w:jc w:val="center"/>
        <w:tblInd w:w="-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7"/>
        <w:gridCol w:w="938"/>
        <w:gridCol w:w="1965"/>
        <w:gridCol w:w="1335"/>
        <w:gridCol w:w="870"/>
        <w:gridCol w:w="928"/>
        <w:gridCol w:w="1"/>
        <w:gridCol w:w="1155"/>
        <w:gridCol w:w="1"/>
        <w:gridCol w:w="1028"/>
        <w:gridCol w:w="2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序号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分标编号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包名称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lang w:eastAsia="zh-CN"/>
              </w:rPr>
            </w:pPr>
            <w:r>
              <w:rPr>
                <w:rFonts w:hint="eastAsia" w:ascii="方正仿宋_GBK" w:hAnsi="方正仿宋_GBK" w:eastAsia="方正仿宋_GBK" w:cs="方正仿宋_GBK"/>
                <w:b/>
                <w:i w:val="0"/>
                <w:color w:val="000000"/>
                <w:sz w:val="21"/>
                <w:szCs w:val="21"/>
                <w:u w:val="none"/>
                <w:lang w:eastAsia="zh-CN"/>
              </w:rPr>
              <w:t>中标人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质量</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工期/服务期</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评审情况</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中标金额（含税）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YTZB2021-1023</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GJZB20210601试验仪器设备采购项目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济宁尚佳检测科技有限公司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1476000.00元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GJZB20210602试验耗材采购项目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济南沁源电气自动化设备有限公司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219954.50元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2"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YTZB2021-1024</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YTZB20210601直流充电桩（机）现场检测系统购置项目1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长沙天恒测控技术有限公司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中标单套金额（含税）：410000.00元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8"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YTZB20210602直流充电桩（机）现场检测系统购置项目2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深圳市斯康达电子有限公司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中标单套金额（含税）：409000.00元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YTZB2021-1025</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YTZB20210603车辆购置项目</w:t>
            </w:r>
          </w:p>
        </w:tc>
        <w:tc>
          <w:tcPr>
            <w:tcW w:w="74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投标家数不足开标家数，流标。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9"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YTZB2021-1026</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YTZB20210604树脂、锌粉等材料框架采购项目</w:t>
            </w:r>
          </w:p>
        </w:tc>
        <w:tc>
          <w:tcPr>
            <w:tcW w:w="74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实质性响应不足三家，废包。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4"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YTZB20210605铝铜稀土合金接地材料框架采购项目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北京国网弘泰科技有限公司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中标单价合计（含税）：3651.00元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4"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YTZB2021-1027</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YTZB20210606实验室变压器油在线色谱仪购置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济南惠光电力仪器有限责任公司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380000.00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9"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YTZB20210607交（直）流仪表校验仪等装置购置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长沙天恒测控技术有限公司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474700.00元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4"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YTZB202100608高压功率放大器等装置购置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济南恒和商贸有限公司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1016000.00元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9"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YTZB20210609电能质量分析仪等装置购置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中科国晟（北京）电力科技有限公司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745009.00元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9"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YTZB20210610变压器油微量水分测试仪等装置购置</w:t>
            </w:r>
          </w:p>
        </w:tc>
        <w:tc>
          <w:tcPr>
            <w:tcW w:w="74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实质性响应不足三家，废包。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4"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YTZB20210611便携式SF6氦离子综合检测仪等装置购置</w:t>
            </w:r>
          </w:p>
        </w:tc>
        <w:tc>
          <w:tcPr>
            <w:tcW w:w="74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实质性响应不足三家，废包。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9"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YTZB20210612三相多功能标准表购置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上海智英智能科技有限公司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490000.00元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9"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YTZB20210613便携式合金分析仪等装置购置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济宁尚佳检测科技有限公司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1173000.00元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4"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YTZB2021-1028</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YTZB20210614输电线路装置配件框架采购项目1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智洋创新科技股份有限公司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中标单价合计（含税）：14599.60元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4"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YTZB20210615输电线路装置配件框架采购项目1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山东信通电子股份有限公司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中标单价合计（含税）：14690.00元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YTZB2021-1029</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YTZB20210616实验室耗材采购项目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朗松珂利（上海）仪器仪表有限公司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220000.00  元</w:t>
            </w:r>
          </w:p>
        </w:tc>
      </w:tr>
    </w:tbl>
    <w:p>
      <w:pPr>
        <w:spacing w:line="300" w:lineRule="auto"/>
        <w:rPr>
          <w:rFonts w:ascii="方正仿宋_GBK" w:hAnsi="方正仿宋_GBK" w:eastAsia="方正仿宋_GBK" w:cs="方正仿宋_GBK"/>
          <w:sz w:val="30"/>
        </w:rPr>
      </w:pPr>
    </w:p>
    <w:p>
      <w:pPr>
        <w:pStyle w:val="10"/>
        <w:spacing w:line="360" w:lineRule="auto"/>
        <w:jc w:val="right"/>
        <w:rPr>
          <w:rFonts w:hint="eastAsia" w:ascii="方正仿宋_GBK" w:hAnsi="方正仿宋_GBK" w:eastAsia="方正仿宋_GBK" w:cs="方正仿宋_GBK"/>
          <w:sz w:val="30"/>
          <w:szCs w:val="22"/>
        </w:rPr>
      </w:pPr>
      <w:r>
        <w:rPr>
          <w:rFonts w:hint="eastAsia" w:ascii="方正仿宋_GBK" w:hAnsi="方正仿宋_GBK" w:eastAsia="方正仿宋_GBK" w:cs="方正仿宋_GBK"/>
          <w:color w:val="auto"/>
          <w:sz w:val="30"/>
          <w:lang w:val="en-US" w:eastAsia="zh-CN"/>
        </w:rPr>
        <w:t xml:space="preserve">                      </w:t>
      </w:r>
      <w:r>
        <w:rPr>
          <w:rFonts w:ascii="方正仿宋_GBK" w:hAnsi="方正仿宋_GBK" w:eastAsia="方正仿宋_GBK" w:cs="方正仿宋_GBK"/>
          <w:color w:val="auto"/>
          <w:sz w:val="30"/>
        </w:rPr>
        <w:t>采购人：</w:t>
      </w:r>
      <w:r>
        <w:rPr>
          <w:rFonts w:hint="eastAsia" w:ascii="方正仿宋_GBK" w:hAnsi="方正仿宋_GBK" w:eastAsia="方正仿宋_GBK" w:cs="方正仿宋_GBK"/>
          <w:sz w:val="30"/>
        </w:rPr>
        <w:t>山东中实易通集团有限公司</w:t>
      </w:r>
      <w:r>
        <w:rPr>
          <w:rFonts w:hint="eastAsia" w:ascii="方正仿宋_GBK" w:hAnsi="方正仿宋_GBK" w:eastAsia="方正仿宋_GBK" w:cs="方正仿宋_GBK"/>
          <w:sz w:val="30"/>
          <w:lang w:eastAsia="zh-CN"/>
        </w:rPr>
        <w:t>、山</w:t>
      </w:r>
      <w:r>
        <w:rPr>
          <w:rFonts w:hint="eastAsia" w:ascii="方正仿宋_GBK" w:hAnsi="方正仿宋_GBK" w:eastAsia="方正仿宋_GBK" w:cs="方正仿宋_GBK"/>
          <w:sz w:val="30"/>
          <w:szCs w:val="22"/>
        </w:rPr>
        <w:t>东电力工业锅炉压力容器检验中心有限公司</w:t>
      </w:r>
    </w:p>
    <w:p>
      <w:pPr>
        <w:spacing w:line="300" w:lineRule="auto"/>
        <w:ind w:firstLine="560"/>
        <w:jc w:val="right"/>
        <w:rPr>
          <w:rFonts w:hint="eastAsia" w:ascii="方正仿宋_GBK" w:hAnsi="方正仿宋_GBK" w:eastAsia="方正仿宋_GBK" w:cs="方正仿宋_GBK"/>
          <w:sz w:val="30"/>
          <w:szCs w:val="22"/>
          <w:lang w:eastAsia="zh-CN"/>
        </w:rPr>
      </w:pPr>
      <w:r>
        <w:rPr>
          <w:rFonts w:ascii="方正仿宋_GBK" w:hAnsi="方正仿宋_GBK" w:eastAsia="方正仿宋_GBK" w:cs="方正仿宋_GBK"/>
          <w:color w:val="auto"/>
          <w:sz w:val="30"/>
        </w:rPr>
        <w:t xml:space="preserve">采购代理机构： </w:t>
      </w:r>
      <w:r>
        <w:rPr>
          <w:rFonts w:hint="eastAsia" w:ascii="方正仿宋_GBK" w:hAnsi="方正仿宋_GBK" w:eastAsia="方正仿宋_GBK" w:cs="方正仿宋_GBK"/>
          <w:color w:val="auto"/>
          <w:sz w:val="30"/>
          <w:lang w:val="en-US" w:eastAsia="zh-CN"/>
        </w:rPr>
        <w:t>山东三誉招标代理有限公司</w:t>
      </w:r>
    </w:p>
    <w:p>
      <w:pPr>
        <w:spacing w:line="300" w:lineRule="auto"/>
        <w:ind w:firstLine="560"/>
        <w:jc w:val="right"/>
        <w:rPr>
          <w:rFonts w:ascii="方正仿宋_GBK" w:hAnsi="方正仿宋_GBK" w:eastAsia="方正仿宋_GBK" w:cs="方正仿宋_GBK"/>
          <w:color w:val="auto"/>
          <w:sz w:val="30"/>
        </w:rPr>
      </w:pPr>
      <w:r>
        <w:rPr>
          <w:rFonts w:ascii="方正仿宋_GBK" w:hAnsi="方正仿宋_GBK" w:eastAsia="方正仿宋_GBK" w:cs="方正仿宋_GBK"/>
          <w:color w:val="auto"/>
          <w:sz w:val="30"/>
        </w:rPr>
        <w:t>日期： 2021年</w:t>
      </w:r>
      <w:r>
        <w:rPr>
          <w:rFonts w:hint="eastAsia" w:ascii="方正仿宋_GBK" w:hAnsi="方正仿宋_GBK" w:eastAsia="方正仿宋_GBK" w:cs="方正仿宋_GBK"/>
          <w:color w:val="auto"/>
          <w:sz w:val="30"/>
          <w:lang w:val="en-US" w:eastAsia="zh-CN"/>
        </w:rPr>
        <w:t>7月26</w:t>
      </w:r>
      <w:r>
        <w:rPr>
          <w:rFonts w:ascii="方正仿宋_GBK" w:hAnsi="方正仿宋_GBK" w:eastAsia="方正仿宋_GBK" w:cs="方正仿宋_GBK"/>
          <w:color w:val="auto"/>
          <w:sz w:val="30"/>
        </w:rPr>
        <w:t>日</w:t>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71299"/>
    <w:rsid w:val="00A77B3E"/>
    <w:rsid w:val="00B34877"/>
    <w:rsid w:val="00CA2A55"/>
    <w:rsid w:val="010D5921"/>
    <w:rsid w:val="08AA5330"/>
    <w:rsid w:val="0A3A6045"/>
    <w:rsid w:val="0B552EAF"/>
    <w:rsid w:val="0D6F7F3C"/>
    <w:rsid w:val="122A77E9"/>
    <w:rsid w:val="13A01A7D"/>
    <w:rsid w:val="14CA10E8"/>
    <w:rsid w:val="15354E27"/>
    <w:rsid w:val="1AE07A19"/>
    <w:rsid w:val="1CA63AB1"/>
    <w:rsid w:val="204E02A8"/>
    <w:rsid w:val="28D96FFD"/>
    <w:rsid w:val="29314BFE"/>
    <w:rsid w:val="29B06D5D"/>
    <w:rsid w:val="2B2455F8"/>
    <w:rsid w:val="2FA056B9"/>
    <w:rsid w:val="2FCA1731"/>
    <w:rsid w:val="328F6430"/>
    <w:rsid w:val="330F1182"/>
    <w:rsid w:val="403C38AF"/>
    <w:rsid w:val="41846A09"/>
    <w:rsid w:val="43AD4225"/>
    <w:rsid w:val="481914CF"/>
    <w:rsid w:val="49BC7CB4"/>
    <w:rsid w:val="505E46D7"/>
    <w:rsid w:val="56F66ED6"/>
    <w:rsid w:val="5A642894"/>
    <w:rsid w:val="5CF30A63"/>
    <w:rsid w:val="5D6116D3"/>
    <w:rsid w:val="5ED313A2"/>
    <w:rsid w:val="60BD4020"/>
    <w:rsid w:val="60D158CD"/>
    <w:rsid w:val="66830DC3"/>
    <w:rsid w:val="7902649D"/>
    <w:rsid w:val="791E71A7"/>
    <w:rsid w:val="7CD759C3"/>
    <w:rsid w:val="7ED3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next w:val="4"/>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First Indent 2"/>
    <w:basedOn w:val="3"/>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8">
    <w:name w:val="List Paragraph"/>
    <w:basedOn w:val="1"/>
    <w:qFormat/>
    <w:uiPriority w:val="0"/>
    <w:pPr>
      <w:ind w:firstLine="420" w:firstLineChars="200"/>
    </w:pPr>
    <w:rPr>
      <w:rFonts w:hint="eastAsia" w:ascii="Calibri" w:hAnsi="Calibri"/>
      <w:szCs w:val="20"/>
    </w:rPr>
  </w:style>
  <w:style w:type="paragraph" w:customStyle="1" w:styleId="9">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Words>
  <Characters>2660</Characters>
  <Lines>22</Lines>
  <Paragraphs>6</Paragraphs>
  <TotalTime>1</TotalTime>
  <ScaleCrop>false</ScaleCrop>
  <LinksUpToDate>false</LinksUpToDate>
  <CharactersWithSpaces>3120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Administrator</cp:lastModifiedBy>
  <dcterms:modified xsi:type="dcterms:W3CDTF">2021-07-22T01:38:38Z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