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山东中实易通集团有限公司2021年8月第二次服务公开招标采购中标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（招标编号：YTZB20210805）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山东中实易通集团有限公司2021年8月第二次服务公开招标采购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sz w:val="32"/>
        </w:rPr>
        <w:t>委员会推荐的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</w:rPr>
        <w:t>候选人予以公示，公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示期5天。投标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人</w:t>
      </w:r>
      <w:r>
        <w:rPr>
          <w:rFonts w:hint="eastAsia" w:ascii="方正仿宋_GBK" w:hAnsi="方正仿宋_GBK" w:eastAsia="方正仿宋_GBK" w:cs="方正仿宋_GBK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</w:rPr>
        <w:t>候选人公示期间以书面形式（传真）提出。</w:t>
      </w:r>
    </w:p>
    <w:tbl>
      <w:tblPr>
        <w:tblStyle w:val="6"/>
        <w:tblW w:w="111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074"/>
        <w:gridCol w:w="1590"/>
        <w:gridCol w:w="1583"/>
        <w:gridCol w:w="938"/>
        <w:gridCol w:w="1099"/>
        <w:gridCol w:w="1245"/>
        <w:gridCol w:w="1020"/>
        <w:gridCol w:w="1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808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YTZB2021-1068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YTZB20210820KJ产品质量检测外委服务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山东顺瑞建筑工程有限公司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中标服务费率（含税）：24%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YTZB2021-1069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YTZB20210821KJ防腐施工质量检测服务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山东顺瑞建筑工程有限公司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满足技术规范要求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满足招标文件要求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达到招标文件要求的资格能力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综合排序第一名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中标单价（含税）：4600.00 元/基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本公示公示期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</w:rPr>
        <w:t>日。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5.质疑人不得以质疑为名排挤竞争对手，进行虚假、恶意质疑，阻碍招标投标活动的正常进行。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sz w:val="30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采购人：</w:t>
      </w:r>
      <w:r>
        <w:rPr>
          <w:rFonts w:hint="eastAsia" w:ascii="方正仿宋_GBK" w:hAnsi="方正仿宋_GBK" w:eastAsia="方正仿宋_GBK" w:cs="方正仿宋_GBK"/>
          <w:sz w:val="30"/>
        </w:rPr>
        <w:t>山东中实易通集团有限公司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0000FF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日期： 2021年9月7日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1299"/>
    <w:rsid w:val="00A77B3E"/>
    <w:rsid w:val="00B34877"/>
    <w:rsid w:val="00CA2A55"/>
    <w:rsid w:val="010D5921"/>
    <w:rsid w:val="045A7518"/>
    <w:rsid w:val="0B552EAF"/>
    <w:rsid w:val="0FC422DD"/>
    <w:rsid w:val="122A77E9"/>
    <w:rsid w:val="13A01A7D"/>
    <w:rsid w:val="14851DFA"/>
    <w:rsid w:val="14CA10E8"/>
    <w:rsid w:val="15354E27"/>
    <w:rsid w:val="17D31C1F"/>
    <w:rsid w:val="1CA63AB1"/>
    <w:rsid w:val="1E187F6F"/>
    <w:rsid w:val="21194389"/>
    <w:rsid w:val="28D96FFD"/>
    <w:rsid w:val="29B06D5D"/>
    <w:rsid w:val="2FA056B9"/>
    <w:rsid w:val="2FCA1731"/>
    <w:rsid w:val="328F6430"/>
    <w:rsid w:val="330F1182"/>
    <w:rsid w:val="403C38AF"/>
    <w:rsid w:val="407F3AE8"/>
    <w:rsid w:val="41846A09"/>
    <w:rsid w:val="43AD4225"/>
    <w:rsid w:val="4621653D"/>
    <w:rsid w:val="47A70131"/>
    <w:rsid w:val="481914CF"/>
    <w:rsid w:val="49BC7CB4"/>
    <w:rsid w:val="49E7361D"/>
    <w:rsid w:val="505E46D7"/>
    <w:rsid w:val="56F66ED6"/>
    <w:rsid w:val="577A5BA1"/>
    <w:rsid w:val="57F93A08"/>
    <w:rsid w:val="58DC78DE"/>
    <w:rsid w:val="5A642894"/>
    <w:rsid w:val="5ED313A2"/>
    <w:rsid w:val="60BD4020"/>
    <w:rsid w:val="60D158CD"/>
    <w:rsid w:val="6238353F"/>
    <w:rsid w:val="66830DC3"/>
    <w:rsid w:val="70473E3F"/>
    <w:rsid w:val="70BF2A92"/>
    <w:rsid w:val="73D13DE6"/>
    <w:rsid w:val="7902649D"/>
    <w:rsid w:val="791E71A7"/>
    <w:rsid w:val="7CD759C3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paragraph" w:customStyle="1" w:styleId="9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character" w:customStyle="1" w:styleId="10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0</TotalTime>
  <ScaleCrop>false</ScaleCrop>
  <LinksUpToDate>false</LinksUpToDate>
  <CharactersWithSpaces>3120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lenovo</cp:lastModifiedBy>
  <cp:lastPrinted>2021-09-07T07:54:00Z</cp:lastPrinted>
  <dcterms:modified xsi:type="dcterms:W3CDTF">2021-09-07T08:46:23Z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