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山东中实易通集团有限公司2022年1月第一次服务类公开招标采购中标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候选人公示</w:t>
      </w:r>
    </w:p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（招标编号：YTZB20220102）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32"/>
        </w:rPr>
        <w:t>人：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山东中实易通集团有限公司2022年1月第一次服务类公开招标采购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项目评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标委员会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推荐</w:t>
      </w:r>
      <w:r>
        <w:rPr>
          <w:rFonts w:hint="eastAsia" w:ascii="方正仿宋_GBK" w:hAnsi="方正仿宋_GBK" w:eastAsia="方正仿宋_GBK" w:cs="方正仿宋_GBK"/>
          <w:sz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2"/>
        </w:rPr>
        <w:t>候选人予以公示，公示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期</w:t>
      </w:r>
      <w:r>
        <w:rPr>
          <w:rFonts w:hint="eastAsia" w:ascii="方正仿宋_GBK" w:hAnsi="方正仿宋_GBK" w:eastAsia="方正仿宋_GBK" w:cs="方正仿宋_GBK"/>
          <w:color w:val="FF0000"/>
          <w:sz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天。投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标人</w:t>
      </w:r>
      <w:r>
        <w:rPr>
          <w:rFonts w:hint="eastAsia" w:ascii="方正仿宋_GBK" w:hAnsi="方正仿宋_GBK" w:eastAsia="方正仿宋_GBK" w:cs="方正仿宋_GBK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2"/>
        </w:rPr>
        <w:t>候选人公示期间以书面形式（传真）提出。</w:t>
      </w:r>
    </w:p>
    <w:tbl>
      <w:tblPr>
        <w:tblStyle w:val="9"/>
        <w:tblW w:w="111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145"/>
        <w:gridCol w:w="1658"/>
        <w:gridCol w:w="1398"/>
        <w:gridCol w:w="928"/>
        <w:gridCol w:w="852"/>
        <w:gridCol w:w="1077"/>
        <w:gridCol w:w="996"/>
        <w:gridCol w:w="2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分标编号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包名称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YTZB2022-1001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YTZB20220101KJ配电终端设备运输框架项目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济南都市物流有限公司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中标折扣率：90%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YTZB2022-1002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YTZB20220102KJ设备运输框架项目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山东亿东物流有限公司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中标折扣率：89%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YTZB2022-1003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YTZB20220103KJ菏泽等地区新能源场站并网检测框架服务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山东纳鑫电力科技有限公司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中标单价（含税）：863.90元/人·天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YTZB2022-1004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YTZB20220104KJ日照等地区新能源场站并网检测框架服务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山东华拓电气技术有限公司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中标单价（含税）： 835.28元/人·天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YTZB2022-1005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YTZB20220105电气定值整定计算项目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上海利乾电力科技有限公司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189600.00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YTZB2022-1006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YTZB20220106KJ知识产权服务项目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济南圣达知识产权代理有限公司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YTZB2022-1007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YTZB20220107KJ新能源场站并网性能测试及性能评估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山东鲁软数字科技有限公司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中标单价（含税）：930.00元/人·天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YTZB2022-1008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YTZB20220108KJ新能源场站测试及储能电站检测服务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山东安澜电力科技有限公司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中标单价（含税）：905.00元/人·天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YTZB2022-1009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YTZB20220109电网大气环境实时监测终端开发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朗松珂利（上海）仪器仪表有限公司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1046800.00元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YTZB2022-1010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YTZB20220110KJ图文印刷打印制作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山东道克图文快印有限公司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中标折扣率：80%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YTZB2022-1011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YTZB20220111办公场所装修改造项目</w:t>
            </w:r>
          </w:p>
        </w:tc>
        <w:tc>
          <w:tcPr>
            <w:tcW w:w="76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投标家数不足开标家数，流标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GJZB2022-1012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GJZB20220112KJ发电厂管道支吊架调整劳务服务</w:t>
            </w:r>
          </w:p>
        </w:tc>
        <w:tc>
          <w:tcPr>
            <w:tcW w:w="76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实质性响应不足三家，废标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GJZB2022-1013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GJZB20220113KJ铁塔加固质量检测劳务服务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青岛术林电力技术有限公司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val="en-US" w:eastAsia="zh-CN"/>
              </w:rPr>
              <w:t>中标单价（含税）： 1166.00元/人·天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YTZB2022-1017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YTZB20220120KJ配网物资辅助检测框架服务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山东伊莱克检验检测有限公司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中标单价（含税）：728.00元/人·天</w:t>
            </w:r>
          </w:p>
        </w:tc>
      </w:tr>
    </w:tbl>
    <w:p>
      <w:pPr>
        <w:spacing w:line="300" w:lineRule="auto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本公示公示期</w:t>
      </w:r>
      <w:r>
        <w:rPr>
          <w:rFonts w:hint="eastAsia" w:ascii="方正仿宋_GBK" w:hAnsi="方正仿宋_GBK" w:eastAsia="方正仿宋_GBK" w:cs="方正仿宋_GBK"/>
          <w:color w:val="FF0000"/>
          <w:sz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0"/>
        </w:rPr>
        <w:t>日。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0"/>
        </w:rPr>
        <w:t>结果公示结束前提出。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（2）被质疑人的名称；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4．下列质疑将不予接收：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0"/>
        </w:rPr>
        <w:t>结果公示结束后提出的；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5.质疑人不得以质疑为名排挤竞争对手，进行虚假、恶意质疑，阻碍招标投标活动的正常进行。</w:t>
      </w: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left="900" w:leftChars="375" w:firstLine="2400" w:firstLineChars="800"/>
        <w:jc w:val="right"/>
        <w:rPr>
          <w:rFonts w:hint="eastAsia" w:ascii="方正仿宋_GBK" w:hAnsi="方正仿宋_GBK" w:eastAsia="方正仿宋_GBK" w:cs="方正仿宋_GBK"/>
          <w:color w:val="FF0000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采购人：山东中实易通集团有限公司</w:t>
      </w:r>
    </w:p>
    <w:p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山东电力工业锅炉压力容器检验中心有限公司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0000FF"/>
          <w:sz w:val="30"/>
        </w:rPr>
      </w:pP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日期： 2022年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02月28日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71299"/>
    <w:rsid w:val="00A77B3E"/>
    <w:rsid w:val="00B34877"/>
    <w:rsid w:val="00CA2A55"/>
    <w:rsid w:val="010D5921"/>
    <w:rsid w:val="045A7518"/>
    <w:rsid w:val="0B552EAF"/>
    <w:rsid w:val="0F68293C"/>
    <w:rsid w:val="0FC422DD"/>
    <w:rsid w:val="11EF7635"/>
    <w:rsid w:val="122A77E9"/>
    <w:rsid w:val="126A5AB9"/>
    <w:rsid w:val="13A01A7D"/>
    <w:rsid w:val="14CA10E8"/>
    <w:rsid w:val="15354E27"/>
    <w:rsid w:val="16F86BDE"/>
    <w:rsid w:val="17D31C1F"/>
    <w:rsid w:val="1CA63AB1"/>
    <w:rsid w:val="1E187F6F"/>
    <w:rsid w:val="21194389"/>
    <w:rsid w:val="22CF309F"/>
    <w:rsid w:val="23FE115A"/>
    <w:rsid w:val="27DC53FE"/>
    <w:rsid w:val="28D96FFD"/>
    <w:rsid w:val="28E029B1"/>
    <w:rsid w:val="29B06D5D"/>
    <w:rsid w:val="2AD4392E"/>
    <w:rsid w:val="2D8C28BA"/>
    <w:rsid w:val="2FA056B9"/>
    <w:rsid w:val="2FCA1731"/>
    <w:rsid w:val="32471942"/>
    <w:rsid w:val="328F6430"/>
    <w:rsid w:val="330F1182"/>
    <w:rsid w:val="3B7A73C2"/>
    <w:rsid w:val="403C38AF"/>
    <w:rsid w:val="41114FB5"/>
    <w:rsid w:val="41846A09"/>
    <w:rsid w:val="43AD4225"/>
    <w:rsid w:val="455718A2"/>
    <w:rsid w:val="47F32F4F"/>
    <w:rsid w:val="481914CF"/>
    <w:rsid w:val="49BC7CB4"/>
    <w:rsid w:val="4A52748B"/>
    <w:rsid w:val="4D8D0AA7"/>
    <w:rsid w:val="4E0A3E27"/>
    <w:rsid w:val="505E46D7"/>
    <w:rsid w:val="531376B4"/>
    <w:rsid w:val="56F66ED6"/>
    <w:rsid w:val="57004055"/>
    <w:rsid w:val="592D0C78"/>
    <w:rsid w:val="59826545"/>
    <w:rsid w:val="5A642894"/>
    <w:rsid w:val="5E4D45F9"/>
    <w:rsid w:val="5ED313A2"/>
    <w:rsid w:val="60BD4020"/>
    <w:rsid w:val="60D158CD"/>
    <w:rsid w:val="6238353F"/>
    <w:rsid w:val="66830DC3"/>
    <w:rsid w:val="6BC70C17"/>
    <w:rsid w:val="6CF30081"/>
    <w:rsid w:val="6FE92B7B"/>
    <w:rsid w:val="71517219"/>
    <w:rsid w:val="73D13DE6"/>
    <w:rsid w:val="74442A5F"/>
    <w:rsid w:val="78B05EA6"/>
    <w:rsid w:val="7902649D"/>
    <w:rsid w:val="791E71A7"/>
    <w:rsid w:val="79BF00BC"/>
    <w:rsid w:val="7BEA51DE"/>
    <w:rsid w:val="7CD759C3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paragraph" w:styleId="4">
    <w:name w:val="Normal Indent"/>
    <w:basedOn w:val="1"/>
    <w:qFormat/>
    <w:uiPriority w:val="0"/>
    <w:pPr>
      <w:topLinePunct/>
      <w:ind w:firstLine="420"/>
    </w:pPr>
    <w:rPr>
      <w:szCs w:val="24"/>
    </w:rPr>
  </w:style>
  <w:style w:type="paragraph" w:styleId="5">
    <w:name w:val="Body Text"/>
    <w:basedOn w:val="1"/>
    <w:next w:val="1"/>
    <w:unhideWhenUsed/>
    <w:qFormat/>
    <w:uiPriority w:val="0"/>
    <w:pPr>
      <w:spacing w:after="120"/>
    </w:pPr>
  </w:style>
  <w:style w:type="paragraph" w:styleId="6">
    <w:name w:val="Body Text Indent"/>
    <w:basedOn w:val="1"/>
    <w:next w:val="7"/>
    <w:unhideWhenUsed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 2"/>
    <w:basedOn w:val="6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character" w:customStyle="1" w:styleId="12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2660</Characters>
  <Lines>22</Lines>
  <Paragraphs>6</Paragraphs>
  <TotalTime>8</TotalTime>
  <ScaleCrop>false</ScaleCrop>
  <LinksUpToDate>false</LinksUpToDate>
  <CharactersWithSpaces>3120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DELL</cp:lastModifiedBy>
  <cp:lastPrinted>2021-09-07T07:54:00Z</cp:lastPrinted>
  <dcterms:modified xsi:type="dcterms:W3CDTF">2022-02-28T08:32:50Z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871387DF5E074DD19E75CAE465E99662</vt:lpwstr>
  </property>
</Properties>
</file>