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sz w:val="24"/>
          <w:szCs w:val="24"/>
        </w:rPr>
        <w:t>山东中实易通集团有限公司2022</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月第一次物资公开招标采购公告</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color w:val="auto"/>
          <w:sz w:val="24"/>
          <w:szCs w:val="24"/>
        </w:rPr>
        <w:t>（招标编号：YTZB20220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2</w:t>
      </w:r>
      <w:r>
        <w:rPr>
          <w:rFonts w:hint="eastAsia" w:ascii="仿宋" w:hAnsi="仿宋" w:eastAsia="仿宋" w:cs="仿宋"/>
          <w:sz w:val="24"/>
          <w:szCs w:val="24"/>
        </w:rPr>
        <w:t>）</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w:t>
      </w:r>
      <w:r>
        <w:rPr>
          <w:rFonts w:hint="eastAsia" w:ascii="仿宋" w:hAnsi="仿宋" w:eastAsia="仿宋" w:cs="仿宋"/>
          <w:sz w:val="24"/>
          <w:szCs w:val="24"/>
          <w:lang w:eastAsia="zh-CN"/>
        </w:rPr>
        <w:t>、山东电力工业锅炉压力容器检验中心有限公司</w:t>
      </w:r>
      <w:r>
        <w:rPr>
          <w:rFonts w:hint="eastAsia" w:ascii="仿宋" w:hAnsi="仿宋" w:eastAsia="仿宋" w:cs="仿宋"/>
          <w:sz w:val="24"/>
          <w:szCs w:val="24"/>
        </w:rPr>
        <w:t>委托山东三誉招标代理有限公司（以下简称“招标代理机构”）就山东中实易通集团有限公司2022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月第</w:t>
      </w:r>
      <w:r>
        <w:rPr>
          <w:rFonts w:hint="eastAsia" w:ascii="仿宋" w:hAnsi="仿宋" w:eastAsia="仿宋" w:cs="仿宋"/>
          <w:sz w:val="24"/>
          <w:szCs w:val="24"/>
        </w:rPr>
        <w:t>一次物资公开招标采购项目进行公开招标，本批招标项目资金已落实。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083"/>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124" w:type="dxa"/>
            <w:vAlign w:val="center"/>
          </w:tcPr>
          <w:p>
            <w:pPr>
              <w:pStyle w:val="11"/>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序  号</w:t>
            </w:r>
          </w:p>
        </w:tc>
        <w:tc>
          <w:tcPr>
            <w:tcW w:w="4083" w:type="dxa"/>
            <w:vAlign w:val="center"/>
          </w:tcPr>
          <w:p>
            <w:pPr>
              <w:pStyle w:val="11"/>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名  称</w:t>
            </w:r>
          </w:p>
        </w:tc>
        <w:tc>
          <w:tcPr>
            <w:tcW w:w="2649" w:type="dxa"/>
            <w:vAlign w:val="center"/>
          </w:tcPr>
          <w:p>
            <w:pPr>
              <w:pStyle w:val="11"/>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4083" w:type="dxa"/>
            <w:vAlign w:val="center"/>
          </w:tcPr>
          <w:p>
            <w:pPr>
              <w:pStyle w:val="11"/>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lang w:val="en-US" w:eastAsia="zh-CN"/>
              </w:rPr>
              <w:t>激光除异物装置配件采购项目</w:t>
            </w:r>
          </w:p>
        </w:tc>
        <w:tc>
          <w:tcPr>
            <w:tcW w:w="2649" w:type="dxa"/>
            <w:vAlign w:val="center"/>
          </w:tcPr>
          <w:p>
            <w:pPr>
              <w:pStyle w:val="11"/>
              <w:snapToGrid w:val="0"/>
              <w:spacing w:before="0" w:beforeAutospacing="0" w:after="0" w:afterAutospacing="0" w:line="0" w:lineRule="atLeast"/>
              <w:jc w:val="center"/>
              <w:rPr>
                <w:rFonts w:hint="eastAsia" w:ascii="仿宋" w:hAnsi="仿宋" w:eastAsia="仿宋" w:cs="仿宋"/>
                <w:kern w:val="2"/>
                <w:lang w:eastAsia="zh-CN"/>
              </w:rPr>
            </w:pPr>
            <w:r>
              <w:rPr>
                <w:rFonts w:hint="eastAsia" w:ascii="仿宋" w:hAnsi="仿宋" w:eastAsia="仿宋" w:cs="仿宋"/>
                <w:kern w:val="2"/>
                <w:lang w:val="en-US" w:eastAsia="zh-CN"/>
              </w:rPr>
              <w:t>YTZB2022-1113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4083" w:type="dxa"/>
            <w:vAlign w:val="center"/>
          </w:tcPr>
          <w:p>
            <w:pPr>
              <w:pStyle w:val="11"/>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lang w:val="en-US" w:eastAsia="zh-CN"/>
              </w:rPr>
              <w:t>分布式故障监测装置采购项目</w:t>
            </w:r>
          </w:p>
        </w:tc>
        <w:tc>
          <w:tcPr>
            <w:tcW w:w="2649" w:type="dxa"/>
            <w:vAlign w:val="center"/>
          </w:tcPr>
          <w:p>
            <w:pPr>
              <w:pStyle w:val="11"/>
              <w:snapToGrid w:val="0"/>
              <w:spacing w:before="0" w:beforeAutospacing="0" w:after="0" w:afterAutospacing="0" w:line="0" w:lineRule="atLeast"/>
              <w:jc w:val="center"/>
              <w:rPr>
                <w:rFonts w:hint="eastAsia" w:ascii="仿宋" w:hAnsi="仿宋" w:eastAsia="仿宋" w:cs="仿宋"/>
                <w:kern w:val="2"/>
                <w:lang w:eastAsia="zh-CN"/>
              </w:rPr>
            </w:pPr>
            <w:r>
              <w:rPr>
                <w:rFonts w:hint="eastAsia" w:ascii="仿宋" w:hAnsi="仿宋" w:eastAsia="仿宋" w:cs="仿宋"/>
                <w:kern w:val="2"/>
                <w:lang w:val="en-US" w:eastAsia="zh-CN"/>
              </w:rPr>
              <w:t>YTZB2022-1114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4083" w:type="dxa"/>
            <w:vAlign w:val="center"/>
          </w:tcPr>
          <w:p>
            <w:pPr>
              <w:pStyle w:val="11"/>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lang w:val="en-US" w:eastAsia="zh-CN"/>
              </w:rPr>
              <w:t>偶联剂等材料采购项目</w:t>
            </w:r>
          </w:p>
        </w:tc>
        <w:tc>
          <w:tcPr>
            <w:tcW w:w="2649" w:type="dxa"/>
            <w:vAlign w:val="center"/>
          </w:tcPr>
          <w:p>
            <w:pPr>
              <w:pStyle w:val="11"/>
              <w:snapToGrid w:val="0"/>
              <w:spacing w:before="0" w:beforeAutospacing="0" w:after="0" w:afterAutospacing="0" w:line="0" w:lineRule="atLeast"/>
              <w:jc w:val="center"/>
              <w:rPr>
                <w:rFonts w:hint="eastAsia" w:ascii="仿宋" w:hAnsi="仿宋" w:eastAsia="仿宋" w:cs="仿宋"/>
                <w:kern w:val="2"/>
                <w:lang w:eastAsia="zh-CN"/>
              </w:rPr>
            </w:pPr>
            <w:r>
              <w:rPr>
                <w:rFonts w:hint="eastAsia" w:ascii="仿宋" w:hAnsi="仿宋" w:eastAsia="仿宋" w:cs="仿宋"/>
                <w:kern w:val="2"/>
                <w:lang w:val="en-US" w:eastAsia="zh-CN"/>
              </w:rPr>
              <w:t>YTZB2022-1115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4083" w:type="dxa"/>
            <w:vAlign w:val="center"/>
          </w:tcPr>
          <w:p>
            <w:pPr>
              <w:pStyle w:val="11"/>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lang w:val="en-US" w:eastAsia="zh-CN"/>
              </w:rPr>
              <w:t>智能大气腐蚀检测仪采购项目</w:t>
            </w:r>
          </w:p>
        </w:tc>
        <w:tc>
          <w:tcPr>
            <w:tcW w:w="2649" w:type="dxa"/>
            <w:vAlign w:val="center"/>
          </w:tcPr>
          <w:p>
            <w:pPr>
              <w:pStyle w:val="11"/>
              <w:snapToGrid w:val="0"/>
              <w:spacing w:before="0" w:beforeAutospacing="0" w:after="0" w:afterAutospacing="0" w:line="0" w:lineRule="atLeast"/>
              <w:jc w:val="center"/>
              <w:rPr>
                <w:rFonts w:hint="eastAsia" w:ascii="仿宋" w:hAnsi="仿宋" w:eastAsia="仿宋" w:cs="仿宋"/>
                <w:kern w:val="2"/>
                <w:lang w:eastAsia="zh-CN"/>
              </w:rPr>
            </w:pPr>
            <w:r>
              <w:rPr>
                <w:rFonts w:hint="eastAsia" w:ascii="仿宋" w:hAnsi="仿宋" w:eastAsia="仿宋" w:cs="仿宋"/>
                <w:kern w:val="2"/>
                <w:lang w:val="en-US" w:eastAsia="zh-CN"/>
              </w:rPr>
              <w:t>YTZB2022-1116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4083" w:type="dxa"/>
            <w:vAlign w:val="center"/>
          </w:tcPr>
          <w:p>
            <w:pPr>
              <w:pStyle w:val="11"/>
              <w:snapToGrid w:val="0"/>
              <w:spacing w:before="0" w:beforeAutospacing="0" w:after="0" w:afterAutospacing="0" w:line="0" w:lineRule="atLeast"/>
              <w:jc w:val="center"/>
              <w:rPr>
                <w:rFonts w:hint="eastAsia" w:ascii="仿宋" w:hAnsi="仿宋" w:eastAsia="仿宋" w:cs="仿宋"/>
                <w:kern w:val="2"/>
              </w:rPr>
            </w:pPr>
            <w:r>
              <w:rPr>
                <w:rFonts w:hint="eastAsia" w:ascii="仿宋" w:hAnsi="仿宋" w:eastAsia="仿宋" w:cs="仿宋"/>
                <w:kern w:val="2"/>
                <w:lang w:val="en-US" w:eastAsia="zh-CN"/>
              </w:rPr>
              <w:t>输电线路铁塔加固维修物资采购项目</w:t>
            </w:r>
          </w:p>
        </w:tc>
        <w:tc>
          <w:tcPr>
            <w:tcW w:w="2649" w:type="dxa"/>
            <w:vAlign w:val="center"/>
          </w:tcPr>
          <w:p>
            <w:pPr>
              <w:pStyle w:val="11"/>
              <w:snapToGrid w:val="0"/>
              <w:spacing w:before="0" w:beforeAutospacing="0" w:after="0" w:afterAutospacing="0" w:line="0" w:lineRule="atLeast"/>
              <w:jc w:val="center"/>
              <w:rPr>
                <w:rFonts w:hint="eastAsia" w:ascii="仿宋" w:hAnsi="仿宋" w:eastAsia="仿宋" w:cs="仿宋"/>
                <w:kern w:val="2"/>
                <w:lang w:eastAsia="zh-CN"/>
              </w:rPr>
            </w:pPr>
            <w:r>
              <w:rPr>
                <w:rFonts w:hint="eastAsia" w:ascii="仿宋" w:hAnsi="仿宋" w:eastAsia="仿宋" w:cs="仿宋"/>
                <w:kern w:val="2"/>
                <w:lang w:val="en-US" w:eastAsia="zh-CN"/>
              </w:rPr>
              <w:t>GJZB2022-1117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083" w:type="dxa"/>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试验耗材采购项目</w:t>
            </w:r>
          </w:p>
        </w:tc>
        <w:tc>
          <w:tcPr>
            <w:tcW w:w="2649" w:type="dxa"/>
            <w:vAlign w:val="center"/>
          </w:tcPr>
          <w:p>
            <w:pPr>
              <w:widowControl/>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GJZB2022-1118</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、特别提醒：</w:t>
      </w:r>
      <w:r>
        <w:rPr>
          <w:rFonts w:hint="eastAsia" w:ascii="仿宋" w:hAnsi="仿宋" w:eastAsia="仿宋" w:cs="仿宋"/>
          <w:b/>
          <w:bCs w:val="0"/>
          <w:color w:val="auto"/>
          <w:sz w:val="24"/>
          <w:szCs w:val="24"/>
          <w:lang w:eastAsia="zh-CN"/>
        </w:rPr>
        <w:t>智能大气腐蚀检测仪采购项目、</w:t>
      </w:r>
      <w:r>
        <w:rPr>
          <w:rFonts w:hint="eastAsia" w:ascii="仿宋" w:hAnsi="仿宋" w:eastAsia="仿宋" w:cs="仿宋"/>
          <w:b/>
          <w:bCs w:val="0"/>
          <w:color w:val="auto"/>
          <w:sz w:val="24"/>
          <w:szCs w:val="24"/>
          <w:lang w:val="en-US" w:eastAsia="zh-CN"/>
        </w:rPr>
        <w:t>分布式故障监测装置采购项目</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.1本次中标结果的履约平台为国网电商科技有限公司运营的国网企购集体企业电商化采购专区（网址：http://j.esgcc.com.cn）。</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2履约模式：项目单位在电商化采购三级专区中，通过线上可视化方式向国网电商科技有限公司下单采购物资，国网电商科技有限公司线上实时将项目单位下达的采购订单（扣除让利后）流转给专区中标供应商，并向中标供应商采购项目单位订单商品，由中标供应商直接向项目单位发货并开展履约服务。</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8</w:t>
      </w:r>
      <w:r>
        <w:rPr>
          <w:rFonts w:hint="eastAsia" w:ascii="仿宋" w:hAnsi="仿宋" w:eastAsia="仿宋" w:cs="仿宋"/>
          <w:b w:val="0"/>
          <w:bCs/>
          <w:color w:val="auto"/>
          <w:sz w:val="24"/>
          <w:szCs w:val="24"/>
        </w:rPr>
        <w:t>.3投标人参与本次招标即视为认可国网电商科技有限公司依据本次招标结果进行的采购行为，并同意在中标价格基础上给予国网电商科技有限公司0.8%的让利。</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例如：某商品中标单价为1000元，则：</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三级专区展示商品单价为1000元；</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项目单位向国网电商科技有限公司采购该商品单价为1000元；</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国网电商科技有限公司向中标供应商采购该商品单价为1000*（1-0.8%）=992元；</w:t>
      </w:r>
    </w:p>
    <w:p>
      <w:pPr>
        <w:spacing w:line="40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中标供应商按扣除让利后的金额992元向国网电商科技有限公司开具符合招标文件要求的发票。</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4.2凡有意参加投标者，请于</w:t>
      </w:r>
      <w:r>
        <w:rPr>
          <w:rFonts w:hint="eastAsia" w:ascii="仿宋" w:hAnsi="仿宋" w:eastAsia="仿宋" w:cs="仿宋"/>
          <w:b/>
          <w:bCs/>
          <w:color w:val="000000" w:themeColor="text1"/>
          <w:sz w:val="24"/>
          <w:szCs w:val="24"/>
        </w:rPr>
        <w:t>2022年</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02</w:t>
      </w:r>
      <w:r>
        <w:rPr>
          <w:rFonts w:hint="eastAsia" w:ascii="仿宋" w:hAnsi="仿宋" w:eastAsia="仿宋" w:cs="仿宋"/>
          <w:b/>
          <w:bCs/>
          <w:color w:val="000000" w:themeColor="text1"/>
          <w:sz w:val="24"/>
          <w:szCs w:val="24"/>
        </w:rPr>
        <w:t>日08:30时至2022年</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09</w:t>
      </w:r>
      <w:bookmarkStart w:id="2" w:name="_GoBack"/>
      <w:bookmarkEnd w:id="2"/>
      <w:r>
        <w:rPr>
          <w:rFonts w:hint="eastAsia" w:ascii="仿宋" w:hAnsi="仿宋" w:eastAsia="仿宋" w:cs="仿宋"/>
          <w:b/>
          <w:bCs/>
          <w:color w:val="000000" w:themeColor="text1"/>
          <w:sz w:val="24"/>
          <w:szCs w:val="24"/>
        </w:rPr>
        <w:t>日17:00时</w:t>
      </w:r>
      <w:r>
        <w:rPr>
          <w:rFonts w:hint="eastAsia" w:ascii="仿宋" w:hAnsi="仿宋" w:eastAsia="仿宋" w:cs="仿宋"/>
          <w:color w:val="000000" w:themeColor="text1"/>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4.3</w:t>
      </w:r>
      <w:r>
        <w:rPr>
          <w:rFonts w:hint="eastAsia" w:ascii="仿宋" w:hAnsi="仿宋" w:eastAsia="仿宋" w:cs="仿宋"/>
          <w:b/>
          <w:bCs/>
          <w:color w:val="000000" w:themeColor="text1"/>
          <w:sz w:val="24"/>
          <w:szCs w:val="24"/>
        </w:rPr>
        <w:t>招标文件（电子文件）免费获取</w:t>
      </w:r>
      <w:r>
        <w:rPr>
          <w:rFonts w:hint="eastAsia" w:ascii="仿宋" w:hAnsi="仿宋" w:eastAsia="仿宋" w:cs="仿宋"/>
          <w:color w:val="000000" w:themeColor="text1"/>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供应商投标工具</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color w:val="000000" w:themeColor="text1"/>
          <w:sz w:val="24"/>
          <w:szCs w:val="24"/>
        </w:rPr>
        <w:t>供应商操作手册</w:t>
      </w:r>
      <w:r>
        <w:rPr>
          <w:rFonts w:hint="eastAsia" w:ascii="仿宋" w:hAnsi="仿宋" w:eastAsia="仿宋" w:cs="仿宋"/>
          <w:color w:val="000000" w:themeColor="text1"/>
          <w:sz w:val="24"/>
          <w:szCs w:val="24"/>
        </w:rPr>
        <w:fldChar w:fldCharType="end"/>
      </w:r>
      <w:r>
        <w:rPr>
          <w:rFonts w:hint="eastAsia" w:ascii="仿宋" w:hAnsi="仿宋" w:eastAsia="仿宋" w:cs="仿宋"/>
          <w:color w:val="000000" w:themeColor="text1"/>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（3）投标工具操作问题联系电话：010-63411000。</w:t>
      </w:r>
    </w:p>
    <w:p>
      <w:pPr>
        <w:spacing w:line="360" w:lineRule="auto"/>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5.投标文件的递交</w:t>
      </w:r>
    </w:p>
    <w:p>
      <w:pPr>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FF0000"/>
          <w:sz w:val="24"/>
          <w:szCs w:val="24"/>
          <w:lang w:val="en-US" w:eastAsia="zh-CN"/>
        </w:rPr>
        <w:t>08</w:t>
      </w:r>
      <w:r>
        <w:rPr>
          <w:rFonts w:hint="eastAsia" w:ascii="仿宋" w:hAnsi="仿宋" w:eastAsia="仿宋" w:cs="仿宋"/>
          <w:b/>
          <w:color w:val="000000" w:themeColor="text1"/>
          <w:sz w:val="24"/>
          <w:szCs w:val="24"/>
        </w:rPr>
        <w:t>月</w:t>
      </w:r>
      <w:r>
        <w:rPr>
          <w:rFonts w:hint="eastAsia" w:ascii="仿宋" w:hAnsi="仿宋" w:eastAsia="仿宋" w:cs="仿宋"/>
          <w:b/>
          <w:color w:val="FF0000"/>
          <w:sz w:val="24"/>
          <w:szCs w:val="24"/>
          <w:lang w:val="en-US" w:eastAsia="zh-CN"/>
        </w:rPr>
        <w:t>23</w:t>
      </w:r>
      <w:r>
        <w:rPr>
          <w:rFonts w:hint="eastAsia" w:ascii="仿宋" w:hAnsi="仿宋" w:eastAsia="仿宋" w:cs="仿宋"/>
          <w:b/>
          <w:color w:val="000000" w:themeColor="text1"/>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000000" w:themeColor="text1"/>
          <w:sz w:val="24"/>
          <w:szCs w:val="24"/>
        </w:rPr>
      </w:pPr>
      <w:bookmarkStart w:id="0" w:name="_Hlk55828686"/>
      <w:r>
        <w:rPr>
          <w:rFonts w:hint="eastAsia" w:ascii="仿宋" w:hAnsi="仿宋" w:eastAsia="仿宋" w:cs="仿宋"/>
          <w:color w:val="000000" w:themeColor="text1"/>
          <w:sz w:val="24"/>
          <w:szCs w:val="24"/>
        </w:rPr>
        <w:t>5.1纸质投标文件递交</w:t>
      </w:r>
    </w:p>
    <w:p>
      <w:pPr>
        <w:adjustRightInd w:val="0"/>
        <w:snapToGrid w:val="0"/>
        <w:spacing w:line="360" w:lineRule="auto"/>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疫情原因，为避免人员聚集，本项目不接受开标现场投标（应答）文件递交。</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投标（应答）文件邮寄接收地址、时间及联系方式：</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收件人：</w:t>
      </w:r>
      <w:r>
        <w:rPr>
          <w:rFonts w:hint="eastAsia" w:ascii="仿宋" w:hAnsi="仿宋" w:eastAsia="仿宋" w:cs="仿宋"/>
          <w:sz w:val="24"/>
          <w:szCs w:val="24"/>
          <w:lang w:val="en-US" w:eastAsia="zh-CN"/>
        </w:rPr>
        <w:t>时玲方</w:t>
      </w:r>
      <w:r>
        <w:rPr>
          <w:rFonts w:hint="eastAsia" w:ascii="仿宋" w:hAnsi="仿宋" w:eastAsia="仿宋" w:cs="仿宋"/>
          <w:color w:val="000000" w:themeColor="text1"/>
          <w:sz w:val="24"/>
          <w:szCs w:val="24"/>
        </w:rPr>
        <w:t>，联系电话：15562423673。</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收件地址：</w:t>
      </w:r>
      <w:r>
        <w:rPr>
          <w:rFonts w:hint="eastAsia" w:ascii="仿宋" w:hAnsi="仿宋" w:eastAsia="仿宋" w:cs="仿宋"/>
          <w:b/>
          <w:bCs/>
          <w:color w:val="000000" w:themeColor="text1"/>
          <w:sz w:val="24"/>
          <w:szCs w:val="24"/>
        </w:rPr>
        <w:t>纸质投标文件的请确保在2022年</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22</w:t>
      </w:r>
      <w:r>
        <w:rPr>
          <w:rFonts w:hint="eastAsia" w:ascii="仿宋" w:hAnsi="仿宋" w:eastAsia="仿宋" w:cs="仿宋"/>
          <w:b/>
          <w:bCs/>
          <w:color w:val="000000" w:themeColor="text1"/>
          <w:sz w:val="24"/>
          <w:szCs w:val="24"/>
        </w:rPr>
        <w:t>日</w:t>
      </w:r>
      <w:r>
        <w:rPr>
          <w:rFonts w:hint="eastAsia" w:ascii="仿宋" w:hAnsi="仿宋" w:eastAsia="仿宋" w:cs="仿宋"/>
          <w:b/>
          <w:bCs/>
          <w:color w:val="000000" w:themeColor="text1"/>
          <w:sz w:val="24"/>
          <w:szCs w:val="24"/>
          <w:lang w:val="en-US" w:eastAsia="zh-CN"/>
        </w:rPr>
        <w:t>12</w:t>
      </w:r>
      <w:r>
        <w:rPr>
          <w:rFonts w:hint="eastAsia" w:ascii="仿宋" w:hAnsi="仿宋" w:eastAsia="仿宋" w:cs="仿宋"/>
          <w:b/>
          <w:bCs/>
          <w:color w:val="000000" w:themeColor="text1"/>
          <w:sz w:val="24"/>
          <w:szCs w:val="24"/>
        </w:rPr>
        <w:t>:00时之前采用邮寄方式递交到下述收件地址（</w:t>
      </w:r>
      <w:r>
        <w:rPr>
          <w:rFonts w:hint="eastAsia" w:ascii="仿宋" w:hAnsi="仿宋" w:eastAsia="仿宋" w:cs="仿宋"/>
          <w:color w:val="000000" w:themeColor="text1"/>
          <w:sz w:val="24"/>
          <w:szCs w:val="24"/>
        </w:rPr>
        <w:t>济南市市中区二环南路3377号绿地新都会A1-3号写字楼11层1102室</w:t>
      </w:r>
      <w:r>
        <w:rPr>
          <w:rFonts w:hint="eastAsia" w:ascii="仿宋" w:hAnsi="仿宋" w:eastAsia="仿宋" w:cs="仿宋"/>
          <w:b/>
          <w:bCs/>
          <w:color w:val="000000" w:themeColor="text1"/>
          <w:sz w:val="24"/>
          <w:szCs w:val="24"/>
        </w:rPr>
        <w:t>）</w:t>
      </w:r>
    </w:p>
    <w:bookmarkEnd w:id="0"/>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5.2“投标人主动放弃投标情况的说明”（如有）请于投标截止日之前发送到邮箱syzbgs@vip.163.com。</w:t>
      </w:r>
    </w:p>
    <w:p>
      <w:pPr>
        <w:spacing w:line="400" w:lineRule="exact"/>
        <w:rPr>
          <w:rFonts w:ascii="仿宋" w:hAnsi="仿宋" w:eastAsia="仿宋" w:cs="仿宋"/>
          <w:b/>
          <w:bCs/>
          <w:color w:val="000000" w:themeColor="text1"/>
          <w:sz w:val="24"/>
          <w:szCs w:val="24"/>
        </w:rPr>
      </w:pPr>
      <w:bookmarkStart w:id="1" w:name="_Hlk55828695"/>
      <w:r>
        <w:rPr>
          <w:rFonts w:hint="eastAsia" w:ascii="仿宋" w:hAnsi="仿宋" w:eastAsia="仿宋" w:cs="仿宋"/>
          <w:b/>
          <w:bCs/>
          <w:color w:val="000000" w:themeColor="text1"/>
          <w:sz w:val="24"/>
          <w:szCs w:val="24"/>
        </w:rPr>
        <w:t>5.3开标时间：2022年</w:t>
      </w:r>
      <w:r>
        <w:rPr>
          <w:rFonts w:hint="eastAsia" w:ascii="仿宋" w:hAnsi="仿宋" w:eastAsia="仿宋" w:cs="仿宋"/>
          <w:b/>
          <w:bCs/>
          <w:color w:val="FF0000"/>
          <w:sz w:val="24"/>
          <w:szCs w:val="24"/>
          <w:lang w:val="en-US" w:eastAsia="zh-CN"/>
        </w:rPr>
        <w:t>08</w:t>
      </w:r>
      <w:r>
        <w:rPr>
          <w:rFonts w:hint="eastAsia" w:ascii="仿宋" w:hAnsi="仿宋" w:eastAsia="仿宋" w:cs="仿宋"/>
          <w:b/>
          <w:bCs/>
          <w:color w:val="000000" w:themeColor="text1"/>
          <w:sz w:val="24"/>
          <w:szCs w:val="24"/>
        </w:rPr>
        <w:t>月</w:t>
      </w:r>
      <w:r>
        <w:rPr>
          <w:rFonts w:hint="eastAsia" w:ascii="仿宋" w:hAnsi="仿宋" w:eastAsia="仿宋" w:cs="仿宋"/>
          <w:b/>
          <w:bCs/>
          <w:color w:val="FF0000"/>
          <w:sz w:val="24"/>
          <w:szCs w:val="24"/>
          <w:lang w:val="en-US" w:eastAsia="zh-CN"/>
        </w:rPr>
        <w:t>23</w:t>
      </w:r>
      <w:r>
        <w:rPr>
          <w:rFonts w:hint="eastAsia" w:ascii="仿宋" w:hAnsi="仿宋" w:eastAsia="仿宋" w:cs="仿宋"/>
          <w:b/>
          <w:bCs/>
          <w:color w:val="000000" w:themeColor="text1"/>
          <w:sz w:val="24"/>
          <w:szCs w:val="24"/>
        </w:rPr>
        <w:t>日</w:t>
      </w:r>
      <w:r>
        <w:rPr>
          <w:rFonts w:hint="eastAsia" w:ascii="仿宋" w:hAnsi="仿宋" w:eastAsia="仿宋" w:cs="仿宋"/>
          <w:b/>
          <w:color w:val="000000" w:themeColor="text1"/>
          <w:sz w:val="24"/>
          <w:szCs w:val="24"/>
        </w:rPr>
        <w:t>9:00时</w:t>
      </w:r>
      <w:r>
        <w:rPr>
          <w:rFonts w:hint="eastAsia" w:ascii="仿宋" w:hAnsi="仿宋" w:eastAsia="仿宋" w:cs="仿宋"/>
          <w:b/>
          <w:bCs/>
          <w:color w:val="000000" w:themeColor="text1"/>
          <w:sz w:val="24"/>
          <w:szCs w:val="24"/>
        </w:rPr>
        <w:t>；</w:t>
      </w:r>
    </w:p>
    <w:p>
      <w:pPr>
        <w:spacing w:line="400" w:lineRule="exact"/>
        <w:rPr>
          <w:rFonts w:ascii="仿宋" w:hAnsi="仿宋" w:eastAsia="仿宋" w:cs="仿宋"/>
          <w:color w:val="000000" w:themeColor="text1"/>
          <w:sz w:val="24"/>
          <w:szCs w:val="24"/>
        </w:rPr>
      </w:pPr>
      <w:r>
        <w:rPr>
          <w:rFonts w:hint="eastAsia" w:ascii="仿宋" w:hAnsi="仿宋" w:eastAsia="仿宋" w:cs="仿宋"/>
          <w:b/>
          <w:bCs/>
          <w:color w:val="000000" w:themeColor="text1"/>
          <w:sz w:val="24"/>
          <w:szCs w:val="24"/>
        </w:rPr>
        <w:t>开标地点：济南市天桥区少年路12号彩虹大酒店。</w:t>
      </w:r>
      <w:r>
        <w:rPr>
          <w:rFonts w:hint="eastAsia" w:ascii="仿宋" w:hAnsi="仿宋" w:eastAsia="仿宋" w:cs="仿宋"/>
          <w:color w:val="000000" w:themeColor="text1"/>
          <w:sz w:val="24"/>
          <w:szCs w:val="24"/>
        </w:rPr>
        <w:t>招标人代表在开标室，投标人授权代表人在各自公司或其自行指定地点。</w:t>
      </w:r>
    </w:p>
    <w:bookmarkEnd w:id="1"/>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（1）开标等候地点:本次开标不设等候地点。</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（2）开评标期间请各投标人保持电话畅通，及时关注手机短信、邮箱动态，以便及时沟通相关问题。</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（5）“腾讯会议”会议号：</w:t>
      </w:r>
      <w:r>
        <w:rPr>
          <w:rFonts w:ascii="宋体" w:hAnsi="宋体" w:eastAsia="宋体" w:cs="宋体"/>
          <w:sz w:val="24"/>
          <w:szCs w:val="24"/>
        </w:rPr>
        <w:t>273-728-895</w:t>
      </w:r>
    </w:p>
    <w:p>
      <w:pPr>
        <w:spacing w:line="360" w:lineRule="auto"/>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（1）投标保证金金额：详见“招标需求一览表”</w:t>
      </w:r>
    </w:p>
    <w:p>
      <w:pPr>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szCs w:val="24"/>
        </w:rPr>
      </w:pPr>
      <w:r>
        <w:rPr>
          <w:rFonts w:hint="eastAsia" w:ascii="仿宋" w:hAnsi="仿宋" w:eastAsia="仿宋" w:cs="仿宋"/>
          <w:b w:val="0"/>
          <w:bCs/>
          <w:color w:val="000000" w:themeColor="text1"/>
          <w:szCs w:val="24"/>
          <w:lang w:val="en-US"/>
        </w:rPr>
        <w:t>投标保证金提交截止时间：2022年</w:t>
      </w:r>
      <w:r>
        <w:rPr>
          <w:rFonts w:hint="eastAsia" w:ascii="仿宋" w:hAnsi="仿宋" w:eastAsia="仿宋" w:cs="仿宋"/>
          <w:b w:val="0"/>
          <w:bCs/>
          <w:color w:val="FF0000"/>
          <w:szCs w:val="24"/>
          <w:lang w:val="en-US" w:eastAsia="zh-CN"/>
        </w:rPr>
        <w:t>08</w:t>
      </w:r>
      <w:r>
        <w:rPr>
          <w:rFonts w:hint="eastAsia" w:ascii="仿宋" w:hAnsi="仿宋" w:eastAsia="仿宋" w:cs="仿宋"/>
          <w:b w:val="0"/>
          <w:bCs/>
          <w:color w:val="000000" w:themeColor="text1"/>
          <w:szCs w:val="24"/>
          <w:lang w:val="en-US"/>
        </w:rPr>
        <w:t>月</w:t>
      </w:r>
      <w:r>
        <w:rPr>
          <w:rFonts w:hint="eastAsia" w:ascii="仿宋" w:hAnsi="仿宋" w:eastAsia="仿宋" w:cs="仿宋"/>
          <w:b w:val="0"/>
          <w:bCs/>
          <w:color w:val="FF0000"/>
          <w:szCs w:val="24"/>
          <w:lang w:val="en-US" w:eastAsia="zh-CN"/>
        </w:rPr>
        <w:t>17</w:t>
      </w:r>
      <w:r>
        <w:rPr>
          <w:rFonts w:hint="eastAsia" w:ascii="仿宋" w:hAnsi="仿宋" w:eastAsia="仿宋" w:cs="仿宋"/>
          <w:b w:val="0"/>
          <w:bCs/>
          <w:color w:val="000000" w:themeColor="text1"/>
          <w:szCs w:val="24"/>
          <w:lang w:val="en-US"/>
        </w:rPr>
        <w:t>日</w:t>
      </w:r>
      <w:r>
        <w:rPr>
          <w:rFonts w:hint="eastAsia" w:ascii="仿宋" w:hAnsi="仿宋" w:eastAsia="仿宋" w:cs="仿宋"/>
          <w:b w:val="0"/>
          <w:bCs/>
          <w:color w:val="000000" w:themeColor="text1"/>
          <w:szCs w:val="24"/>
          <w:lang w:val="en-US" w:eastAsia="zh-CN"/>
        </w:rPr>
        <w:t>17</w:t>
      </w:r>
      <w:r>
        <w:rPr>
          <w:rFonts w:hint="eastAsia" w:ascii="仿宋" w:hAnsi="仿宋" w:eastAsia="仿宋" w:cs="仿宋"/>
          <w:b w:val="0"/>
          <w:bCs/>
          <w:color w:val="000000" w:themeColor="text1"/>
          <w:szCs w:val="24"/>
          <w:lang w:val="en-US"/>
        </w:rPr>
        <w:t>：00时前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rPr>
        <w:t>购买标书联系人：李月、</w:t>
      </w:r>
      <w:r>
        <w:rPr>
          <w:rFonts w:hint="eastAsia" w:ascii="仿宋" w:hAnsi="仿宋" w:eastAsia="仿宋" w:cs="仿宋"/>
          <w:sz w:val="24"/>
          <w:szCs w:val="24"/>
          <w:lang w:val="en-US" w:eastAsia="zh-CN"/>
        </w:rPr>
        <w:t>时玲方</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sz w:val="24"/>
          <w:szCs w:val="24"/>
        </w:rPr>
        <w:t>邮编：250000</w:t>
      </w: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rPr>
        <w:t>2022年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2152"/>
        <w:gridCol w:w="1953"/>
        <w:gridCol w:w="1459"/>
        <w:gridCol w:w="1485"/>
        <w:gridCol w:w="1269"/>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分标名称</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分包名称</w:t>
            </w:r>
          </w:p>
        </w:tc>
        <w:tc>
          <w:tcPr>
            <w:tcW w:w="195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项目描述</w:t>
            </w:r>
          </w:p>
        </w:tc>
        <w:tc>
          <w:tcPr>
            <w:tcW w:w="1459" w:type="dxa"/>
            <w:tcBorders>
              <w:tl2br w:val="nil"/>
              <w:tr2bl w:val="nil"/>
            </w:tcBorders>
            <w:shd w:val="clear" w:color="auto" w:fill="FFFFFF"/>
            <w:vAlign w:val="center"/>
          </w:tcPr>
          <w:p>
            <w:pPr>
              <w:widowControl/>
              <w:spacing w:line="0" w:lineRule="atLeast"/>
              <w:jc w:val="center"/>
              <w:textAlignment w:val="center"/>
              <w:rPr>
                <w:rFonts w:hint="eastAsia" w:ascii="仿宋" w:hAnsi="仿宋" w:eastAsia="仿宋" w:cs="仿宋"/>
                <w:b/>
                <w:sz w:val="18"/>
                <w:szCs w:val="18"/>
                <w:lang w:eastAsia="zh-CN"/>
              </w:rPr>
            </w:pPr>
            <w:r>
              <w:rPr>
                <w:rFonts w:hint="eastAsia" w:ascii="仿宋" w:hAnsi="仿宋" w:eastAsia="仿宋" w:cs="仿宋"/>
                <w:b/>
                <w:kern w:val="0"/>
                <w:sz w:val="18"/>
                <w:szCs w:val="18"/>
                <w:lang w:val="en-US" w:eastAsia="zh-CN"/>
              </w:rPr>
              <w:t>供货期</w:t>
            </w:r>
          </w:p>
        </w:tc>
        <w:tc>
          <w:tcPr>
            <w:tcW w:w="1485"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最高限价（含税）</w:t>
            </w:r>
          </w:p>
          <w:p>
            <w:pPr>
              <w:widowControl/>
              <w:spacing w:line="0" w:lineRule="atLeast"/>
              <w:jc w:val="center"/>
              <w:textAlignment w:val="center"/>
              <w:rPr>
                <w:rFonts w:ascii="仿宋" w:hAnsi="仿宋" w:eastAsia="仿宋" w:cs="仿宋"/>
                <w:b/>
                <w:sz w:val="18"/>
                <w:szCs w:val="18"/>
              </w:rPr>
            </w:pPr>
            <w:r>
              <w:rPr>
                <w:rFonts w:hint="eastAsia" w:ascii="仿宋" w:hAnsi="仿宋" w:eastAsia="仿宋" w:cs="仿宋"/>
                <w:b/>
                <w:kern w:val="0"/>
                <w:sz w:val="18"/>
                <w:szCs w:val="18"/>
              </w:rPr>
              <w:t>万元</w:t>
            </w:r>
          </w:p>
        </w:tc>
        <w:tc>
          <w:tcPr>
            <w:tcW w:w="126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rPr>
            </w:pPr>
            <w:r>
              <w:rPr>
                <w:rFonts w:hint="eastAsia" w:ascii="仿宋" w:hAnsi="仿宋" w:eastAsia="仿宋" w:cs="仿宋"/>
                <w:b/>
                <w:bCs/>
                <w:sz w:val="18"/>
                <w:szCs w:val="18"/>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激光除异物装置配件采购项目</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YTZB20220718KJ激光除异物装置配件采购项目</w:t>
            </w:r>
          </w:p>
        </w:tc>
        <w:tc>
          <w:tcPr>
            <w:tcW w:w="195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激光除异物装置配件采购项目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接到招标方订购单后一个月内完成供货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500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90000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2、</w:t>
            </w:r>
            <w:r>
              <w:rPr>
                <w:rFonts w:hint="eastAsia" w:ascii="仿宋" w:hAnsi="仿宋" w:eastAsia="仿宋" w:cs="仿宋"/>
                <w:color w:val="auto"/>
                <w:sz w:val="15"/>
                <w:szCs w:val="15"/>
                <w:lang w:val="en-US" w:eastAsia="zh-CN"/>
              </w:rPr>
              <w:t>投标人通过质量管理体系认证，认证在有效期内；</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lang w:eastAsia="zh-CN"/>
              </w:rPr>
              <w:t>提供2019年1月1日至招标公告发布前1日（以合同签订时间为准），</w:t>
            </w:r>
            <w:r>
              <w:rPr>
                <w:rFonts w:hint="eastAsia" w:ascii="仿宋" w:hAnsi="仿宋" w:eastAsia="仿宋" w:cs="仿宋"/>
                <w:color w:val="auto"/>
                <w:sz w:val="15"/>
                <w:szCs w:val="15"/>
                <w:lang w:val="en-US" w:eastAsia="zh-CN"/>
              </w:rPr>
              <w:t>同类产品销售业绩不少于1份。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标2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分布式故障监测装置采购项目</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YTZB20220719KJ分布式故障监测装置采购项目</w:t>
            </w:r>
          </w:p>
        </w:tc>
        <w:tc>
          <w:tcPr>
            <w:tcW w:w="195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分布式故障监测装置采购项目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接到招标方订购单后一个月内完成供货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400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72000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1、投标人须具有独立承担民事责任能力的法人单位；</w:t>
            </w:r>
          </w:p>
          <w:p>
            <w:pPr>
              <w:spacing w:line="360" w:lineRule="auto"/>
              <w:jc w:val="left"/>
              <w:rPr>
                <w:rFonts w:ascii="仿宋" w:hAnsi="仿宋" w:eastAsia="仿宋" w:cs="仿宋"/>
                <w:color w:val="auto"/>
                <w:sz w:val="15"/>
                <w:szCs w:val="15"/>
              </w:rPr>
            </w:pPr>
            <w:r>
              <w:rPr>
                <w:rFonts w:hint="eastAsia" w:ascii="仿宋" w:hAnsi="仿宋" w:eastAsia="仿宋" w:cs="仿宋"/>
                <w:color w:val="auto"/>
                <w:sz w:val="15"/>
                <w:szCs w:val="15"/>
              </w:rPr>
              <w:t>2、</w:t>
            </w:r>
            <w:r>
              <w:rPr>
                <w:rFonts w:hint="eastAsia" w:ascii="仿宋" w:hAnsi="仿宋" w:eastAsia="仿宋" w:cs="仿宋"/>
                <w:color w:val="auto"/>
                <w:sz w:val="15"/>
                <w:szCs w:val="15"/>
                <w:lang w:eastAsia="zh-CN"/>
              </w:rPr>
              <w:t>提供2019年1月1日至招标公告发布前1日（以合同签订时间为准），</w:t>
            </w:r>
            <w:r>
              <w:rPr>
                <w:rFonts w:hint="eastAsia" w:ascii="仿宋" w:hAnsi="仿宋" w:eastAsia="仿宋" w:cs="仿宋"/>
                <w:color w:val="auto"/>
                <w:sz w:val="15"/>
                <w:szCs w:val="15"/>
                <w:lang w:val="en-US" w:eastAsia="zh-CN"/>
              </w:rPr>
              <w:t>同类产品销售业绩不少于1份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vMerge w:val="restart"/>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标3</w:t>
            </w:r>
          </w:p>
        </w:tc>
        <w:tc>
          <w:tcPr>
            <w:tcW w:w="1270"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偶联剂等材料采购项目</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YTZB20220720KJ偶联剂等材料采购项目1</w:t>
            </w:r>
          </w:p>
        </w:tc>
        <w:tc>
          <w:tcPr>
            <w:tcW w:w="195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偶联剂等材料采购项目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接到招标方订购单后一个月内完成供货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1200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120000</w:t>
            </w:r>
          </w:p>
        </w:tc>
        <w:tc>
          <w:tcPr>
            <w:tcW w:w="5249" w:type="dxa"/>
            <w:tcBorders>
              <w:tl2br w:val="nil"/>
              <w:tr2bl w:val="nil"/>
            </w:tcBorders>
            <w:shd w:val="clear" w:color="auto" w:fill="FFFFFF"/>
            <w:vAlign w:val="center"/>
          </w:tcPr>
          <w:p>
            <w:pPr>
              <w:widowControl/>
              <w:numPr>
                <w:ilvl w:val="0"/>
                <w:numId w:val="2"/>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投标人须具有独立承担民事责任能力的法人单位；</w:t>
            </w:r>
          </w:p>
          <w:p>
            <w:pPr>
              <w:widowControl/>
              <w:numPr>
                <w:ilvl w:val="0"/>
                <w:numId w:val="2"/>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投标人通过质量管理体系认证，认证在有效期内；</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lang w:eastAsia="zh-CN"/>
              </w:rPr>
              <w:t>提供2019年1月1日至招标公告发布前1日（以合同签订时间为准），</w:t>
            </w:r>
            <w:r>
              <w:rPr>
                <w:rFonts w:hint="eastAsia" w:ascii="仿宋" w:hAnsi="仿宋" w:eastAsia="仿宋" w:cs="仿宋"/>
                <w:color w:val="auto"/>
                <w:sz w:val="15"/>
                <w:szCs w:val="15"/>
                <w:lang w:val="en-US" w:eastAsia="zh-CN"/>
              </w:rPr>
              <w:t>同类产品销售业绩不少于1份。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vMerge w:val="continue"/>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p>
        </w:tc>
        <w:tc>
          <w:tcPr>
            <w:tcW w:w="1270"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5"/>
                <w:szCs w:val="15"/>
                <w:lang w:val="en-US"/>
              </w:rPr>
            </w:pPr>
            <w:r>
              <w:rPr>
                <w:rFonts w:hint="eastAsia" w:ascii="仿宋" w:hAnsi="仿宋" w:eastAsia="仿宋" w:cs="仿宋"/>
                <w:color w:val="auto"/>
                <w:sz w:val="15"/>
                <w:szCs w:val="15"/>
                <w:lang w:val="en-US" w:eastAsia="zh-CN"/>
              </w:rPr>
              <w:t>YTZB20220721KJ偶联剂等材料采购项目2</w:t>
            </w:r>
          </w:p>
        </w:tc>
        <w:tc>
          <w:tcPr>
            <w:tcW w:w="195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偶联剂等材料采购项目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接到招标方订购单后一个月内完成供货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800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96000</w:t>
            </w:r>
          </w:p>
        </w:tc>
        <w:tc>
          <w:tcPr>
            <w:tcW w:w="5249"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hint="eastAsia" w:ascii="仿宋" w:hAnsi="仿宋" w:eastAsia="仿宋" w:cs="仿宋"/>
                <w:color w:val="auto"/>
                <w:sz w:val="15"/>
                <w:szCs w:val="15"/>
              </w:rPr>
              <w:t>投标人须具有独立承担民事责任能力的法人单位；</w:t>
            </w:r>
          </w:p>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2、投标人通过质量管理体系认证，认证在有效期内；</w:t>
            </w:r>
          </w:p>
          <w:p>
            <w:pPr>
              <w:widowControl/>
              <w:numPr>
                <w:ilvl w:val="0"/>
                <w:numId w:val="0"/>
              </w:numPr>
              <w:spacing w:line="360" w:lineRule="auto"/>
              <w:jc w:val="left"/>
              <w:textAlignment w:val="center"/>
              <w:rPr>
                <w:rFonts w:hint="default" w:ascii="仿宋" w:hAnsi="仿宋" w:eastAsia="仿宋" w:cs="仿宋"/>
                <w:color w:val="auto"/>
                <w:sz w:val="15"/>
                <w:szCs w:val="15"/>
                <w:lang w:val="en-US"/>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lang w:eastAsia="zh-CN"/>
              </w:rPr>
              <w:t>提供2019年1月1日至招标公告发布前1日（以合同签订时间为准），</w:t>
            </w:r>
            <w:r>
              <w:rPr>
                <w:rFonts w:hint="eastAsia" w:ascii="仿宋" w:hAnsi="仿宋" w:eastAsia="仿宋" w:cs="仿宋"/>
                <w:color w:val="auto"/>
                <w:sz w:val="15"/>
                <w:szCs w:val="15"/>
                <w:lang w:val="en-US" w:eastAsia="zh-CN"/>
              </w:rPr>
              <w:t>同类产品销售业绩不少于1份。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标4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智能大气腐蚀检测仪采购项目</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YTZB20220722KJ智能大气腐蚀检测仪采购项目</w:t>
            </w:r>
          </w:p>
        </w:tc>
        <w:tc>
          <w:tcPr>
            <w:tcW w:w="195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智能大气腐蚀检测仪采购项目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根据甲方订单要求</w:t>
            </w:r>
          </w:p>
        </w:tc>
        <w:tc>
          <w:tcPr>
            <w:tcW w:w="148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700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84000</w:t>
            </w:r>
          </w:p>
        </w:tc>
        <w:tc>
          <w:tcPr>
            <w:tcW w:w="5249" w:type="dxa"/>
            <w:tcBorders>
              <w:tl2br w:val="nil"/>
              <w:tr2bl w:val="nil"/>
            </w:tcBorders>
            <w:shd w:val="clear" w:color="auto" w:fill="FFFFFF"/>
            <w:vAlign w:val="center"/>
          </w:tcPr>
          <w:p>
            <w:pPr>
              <w:pStyle w:val="18"/>
              <w:widowControl/>
              <w:numPr>
                <w:ilvl w:val="0"/>
                <w:numId w:val="0"/>
              </w:numPr>
              <w:spacing w:line="360" w:lineRule="auto"/>
              <w:ind w:leftChars="0"/>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hint="eastAsia" w:ascii="仿宋" w:hAnsi="仿宋" w:eastAsia="仿宋" w:cs="仿宋"/>
                <w:color w:val="auto"/>
                <w:sz w:val="15"/>
                <w:szCs w:val="15"/>
              </w:rPr>
              <w:t>投标人须具有独立承担民事责任能力的法人单位；</w:t>
            </w:r>
          </w:p>
          <w:p>
            <w:pPr>
              <w:pStyle w:val="18"/>
              <w:widowControl/>
              <w:numPr>
                <w:ilvl w:val="0"/>
                <w:numId w:val="0"/>
              </w:numPr>
              <w:spacing w:line="360" w:lineRule="auto"/>
              <w:ind w:leftChars="0"/>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2、</w:t>
            </w:r>
            <w:r>
              <w:rPr>
                <w:rFonts w:hint="eastAsia" w:ascii="仿宋" w:hAnsi="仿宋" w:eastAsia="仿宋" w:cs="仿宋"/>
                <w:color w:val="auto"/>
                <w:sz w:val="15"/>
                <w:szCs w:val="15"/>
                <w:lang w:eastAsia="zh-CN"/>
              </w:rPr>
              <w:t>提供2019年1月1日至招标公告发布前1日（以合同签订时间为准），</w:t>
            </w:r>
            <w:r>
              <w:rPr>
                <w:rFonts w:hint="eastAsia" w:ascii="仿宋" w:hAnsi="仿宋" w:eastAsia="仿宋" w:cs="仿宋"/>
                <w:color w:val="auto"/>
                <w:sz w:val="15"/>
                <w:szCs w:val="15"/>
                <w:lang w:val="en-US" w:eastAsia="zh-CN"/>
              </w:rPr>
              <w:t>电力设备类销售业绩不少于2份。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标5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输电线路铁塔加固维修物资采购项目</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GJZB20220723KJ输电线路铁塔加固维修物资采购项目</w:t>
            </w:r>
          </w:p>
        </w:tc>
        <w:tc>
          <w:tcPr>
            <w:tcW w:w="195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输电线路铁塔加固维修物资采购项目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根据甲方订单要求</w:t>
            </w:r>
          </w:p>
        </w:tc>
        <w:tc>
          <w:tcPr>
            <w:tcW w:w="1485"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100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18000</w:t>
            </w:r>
          </w:p>
        </w:tc>
        <w:tc>
          <w:tcPr>
            <w:tcW w:w="5249"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ascii="仿宋" w:hAnsi="仿宋" w:eastAsia="仿宋" w:cs="仿宋"/>
                <w:color w:val="auto"/>
                <w:sz w:val="15"/>
                <w:szCs w:val="15"/>
              </w:rPr>
              <w:t>1、投标人须具有独立承担民事责任能力的法人单位；</w:t>
            </w:r>
            <w:r>
              <w:rPr>
                <w:rFonts w:ascii="仿宋" w:hAnsi="仿宋" w:eastAsia="仿宋" w:cs="仿宋"/>
                <w:color w:val="auto"/>
                <w:sz w:val="15"/>
                <w:szCs w:val="15"/>
              </w:rPr>
              <w:br w:type="textWrapping"/>
            </w:r>
            <w:r>
              <w:rPr>
                <w:rFonts w:ascii="仿宋" w:hAnsi="仿宋" w:eastAsia="仿宋" w:cs="仿宋"/>
                <w:color w:val="auto"/>
                <w:sz w:val="15"/>
                <w:szCs w:val="15"/>
              </w:rPr>
              <w:t>2、</w:t>
            </w:r>
            <w:r>
              <w:rPr>
                <w:rFonts w:hint="eastAsia" w:ascii="仿宋" w:hAnsi="仿宋" w:eastAsia="仿宋" w:cs="仿宋"/>
                <w:color w:val="auto"/>
                <w:sz w:val="15"/>
                <w:szCs w:val="15"/>
              </w:rPr>
              <w:t>投标单位产</w:t>
            </w:r>
            <w:r>
              <w:rPr>
                <w:rFonts w:ascii="仿宋" w:hAnsi="仿宋" w:eastAsia="仿宋" w:cs="仿宋"/>
                <w:color w:val="auto"/>
                <w:sz w:val="15"/>
                <w:szCs w:val="15"/>
              </w:rPr>
              <w:t>品</w:t>
            </w:r>
            <w:r>
              <w:rPr>
                <w:rFonts w:hint="eastAsia" w:ascii="仿宋" w:hAnsi="仿宋" w:eastAsia="仿宋" w:cs="仿宋"/>
                <w:color w:val="auto"/>
                <w:sz w:val="15"/>
                <w:szCs w:val="15"/>
              </w:rPr>
              <w:t>必须具有与</w:t>
            </w:r>
            <w:r>
              <w:rPr>
                <w:rFonts w:ascii="仿宋" w:hAnsi="仿宋" w:eastAsia="仿宋" w:cs="仿宋"/>
                <w:color w:val="auto"/>
                <w:sz w:val="15"/>
                <w:szCs w:val="15"/>
              </w:rPr>
              <w:t>本项目</w:t>
            </w:r>
            <w:r>
              <w:rPr>
                <w:rFonts w:hint="eastAsia" w:ascii="仿宋" w:hAnsi="仿宋" w:eastAsia="仿宋" w:cs="仿宋"/>
                <w:color w:val="auto"/>
                <w:sz w:val="15"/>
                <w:szCs w:val="15"/>
              </w:rPr>
              <w:t>采购</w:t>
            </w:r>
            <w:r>
              <w:rPr>
                <w:rFonts w:ascii="仿宋" w:hAnsi="仿宋" w:eastAsia="仿宋" w:cs="仿宋"/>
                <w:color w:val="auto"/>
                <w:sz w:val="15"/>
                <w:szCs w:val="15"/>
              </w:rPr>
              <w:t>产品相</w:t>
            </w:r>
            <w:r>
              <w:rPr>
                <w:rFonts w:hint="eastAsia" w:ascii="仿宋" w:hAnsi="仿宋" w:eastAsia="仿宋" w:cs="仿宋"/>
                <w:color w:val="auto"/>
                <w:sz w:val="15"/>
                <w:szCs w:val="15"/>
              </w:rPr>
              <w:t>关</w:t>
            </w:r>
            <w:r>
              <w:rPr>
                <w:rFonts w:ascii="仿宋" w:hAnsi="仿宋" w:eastAsia="仿宋" w:cs="仿宋"/>
                <w:color w:val="auto"/>
                <w:sz w:val="15"/>
                <w:szCs w:val="15"/>
              </w:rPr>
              <w:t>的</w:t>
            </w:r>
            <w:r>
              <w:rPr>
                <w:rFonts w:hint="eastAsia" w:ascii="仿宋" w:hAnsi="仿宋" w:eastAsia="仿宋" w:cs="仿宋"/>
                <w:color w:val="auto"/>
                <w:sz w:val="15"/>
                <w:szCs w:val="15"/>
              </w:rPr>
              <w:t>输</w:t>
            </w:r>
            <w:r>
              <w:rPr>
                <w:rFonts w:ascii="仿宋" w:hAnsi="仿宋" w:eastAsia="仿宋" w:cs="仿宋"/>
                <w:color w:val="auto"/>
                <w:sz w:val="15"/>
                <w:szCs w:val="15"/>
              </w:rPr>
              <w:t>变电</w:t>
            </w:r>
            <w:r>
              <w:rPr>
                <w:rFonts w:hint="eastAsia" w:ascii="仿宋" w:hAnsi="仿宋" w:eastAsia="仿宋" w:cs="仿宋"/>
                <w:color w:val="auto"/>
                <w:sz w:val="15"/>
                <w:szCs w:val="15"/>
              </w:rPr>
              <w:t>钢</w:t>
            </w:r>
            <w:r>
              <w:rPr>
                <w:rFonts w:ascii="仿宋" w:hAnsi="仿宋" w:eastAsia="仿宋" w:cs="仿宋"/>
                <w:color w:val="auto"/>
                <w:sz w:val="15"/>
                <w:szCs w:val="15"/>
              </w:rPr>
              <w:t>管结构</w:t>
            </w:r>
            <w:r>
              <w:rPr>
                <w:rFonts w:hint="eastAsia" w:ascii="仿宋" w:hAnsi="仿宋" w:eastAsia="仿宋" w:cs="仿宋"/>
                <w:color w:val="auto"/>
                <w:sz w:val="15"/>
                <w:szCs w:val="15"/>
              </w:rPr>
              <w:t>产</w:t>
            </w:r>
            <w:r>
              <w:rPr>
                <w:rFonts w:ascii="仿宋" w:hAnsi="仿宋" w:eastAsia="仿宋" w:cs="仿宋"/>
                <w:color w:val="auto"/>
                <w:sz w:val="15"/>
                <w:szCs w:val="15"/>
              </w:rPr>
              <w:t>品检测合格证书</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val="en-US" w:eastAsia="zh-CN"/>
              </w:rPr>
              <w:t>在有效期内</w:t>
            </w:r>
            <w:r>
              <w:rPr>
                <w:rFonts w:hint="eastAsia" w:ascii="仿宋" w:hAnsi="仿宋" w:eastAsia="仿宋" w:cs="仿宋"/>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标6</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试验耗材采购项目</w:t>
            </w:r>
          </w:p>
        </w:tc>
        <w:tc>
          <w:tcPr>
            <w:tcW w:w="2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GJZB20220724试验耗材采购项目</w:t>
            </w:r>
          </w:p>
        </w:tc>
        <w:tc>
          <w:tcPr>
            <w:tcW w:w="195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试验耗材采购项目</w:t>
            </w:r>
          </w:p>
        </w:tc>
        <w:tc>
          <w:tcPr>
            <w:tcW w:w="14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在合同签订后45日内完成供货</w:t>
            </w:r>
          </w:p>
        </w:tc>
        <w:tc>
          <w:tcPr>
            <w:tcW w:w="1485"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12.0768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2100</w:t>
            </w:r>
          </w:p>
        </w:tc>
        <w:tc>
          <w:tcPr>
            <w:tcW w:w="5249" w:type="dxa"/>
            <w:tcBorders>
              <w:tl2br w:val="nil"/>
              <w:tr2bl w:val="nil"/>
            </w:tcBorders>
            <w:shd w:val="clear" w:color="auto" w:fill="FFFFFF"/>
            <w:vAlign w:val="center"/>
          </w:tcPr>
          <w:p>
            <w:pPr>
              <w:widowControl/>
              <w:numPr>
                <w:ilvl w:val="0"/>
                <w:numId w:val="3"/>
              </w:numPr>
              <w:spacing w:line="360" w:lineRule="auto"/>
              <w:jc w:val="left"/>
              <w:textAlignment w:val="center"/>
              <w:rPr>
                <w:rFonts w:hint="eastAsia" w:ascii="仿宋" w:hAnsi="仿宋" w:eastAsia="仿宋" w:cs="仿宋"/>
                <w:color w:val="auto"/>
                <w:sz w:val="15"/>
                <w:szCs w:val="15"/>
                <w:lang w:eastAsia="zh-CN"/>
              </w:rPr>
            </w:pPr>
            <w:r>
              <w:rPr>
                <w:rFonts w:ascii="仿宋" w:hAnsi="仿宋" w:eastAsia="仿宋" w:cs="仿宋"/>
                <w:color w:val="auto"/>
                <w:sz w:val="15"/>
                <w:szCs w:val="15"/>
              </w:rPr>
              <w:t>投标人须具有独立承担民事责任能力的法人单位</w:t>
            </w:r>
            <w:r>
              <w:rPr>
                <w:rFonts w:hint="eastAsia" w:ascii="仿宋" w:hAnsi="仿宋" w:eastAsia="仿宋" w:cs="仿宋"/>
                <w:color w:val="auto"/>
                <w:sz w:val="15"/>
                <w:szCs w:val="15"/>
                <w:lang w:eastAsia="zh-CN"/>
              </w:rPr>
              <w:t>；</w:t>
            </w:r>
          </w:p>
          <w:p>
            <w:pPr>
              <w:widowControl/>
              <w:numPr>
                <w:ilvl w:val="0"/>
                <w:numId w:val="3"/>
              </w:numPr>
              <w:spacing w:line="360" w:lineRule="auto"/>
              <w:jc w:val="left"/>
              <w:textAlignment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提供2019年1月1日至招标公告发布前1日（以合同签订时间为准），</w:t>
            </w:r>
            <w:r>
              <w:rPr>
                <w:rFonts w:hint="eastAsia" w:ascii="仿宋" w:hAnsi="仿宋" w:eastAsia="仿宋" w:cs="仿宋"/>
                <w:color w:val="auto"/>
                <w:sz w:val="15"/>
                <w:szCs w:val="15"/>
                <w:lang w:val="en-US" w:eastAsia="zh-CN"/>
              </w:rPr>
              <w:t>类似业绩不少于1份，且单项金额不低于10万元。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8BC46"/>
    <w:multiLevelType w:val="singleLevel"/>
    <w:tmpl w:val="C088BC46"/>
    <w:lvl w:ilvl="0" w:tentative="0">
      <w:start w:val="1"/>
      <w:numFmt w:val="decimal"/>
      <w:suff w:val="nothing"/>
      <w:lvlText w:val="%1、"/>
      <w:lvlJc w:val="left"/>
    </w:lvl>
  </w:abstractNum>
  <w:abstractNum w:abstractNumId="1">
    <w:nsid w:val="441175A7"/>
    <w:multiLevelType w:val="singleLevel"/>
    <w:tmpl w:val="441175A7"/>
    <w:lvl w:ilvl="0" w:tentative="0">
      <w:start w:val="1"/>
      <w:numFmt w:val="decimal"/>
      <w:suff w:val="nothing"/>
      <w:lvlText w:val="%1、"/>
      <w:lvlJc w:val="left"/>
    </w:lvl>
  </w:abstractNum>
  <w:abstractNum w:abstractNumId="2">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3704A"/>
    <w:rsid w:val="000713FF"/>
    <w:rsid w:val="00086FB9"/>
    <w:rsid w:val="001836BE"/>
    <w:rsid w:val="001B4CBC"/>
    <w:rsid w:val="001F5335"/>
    <w:rsid w:val="00281A46"/>
    <w:rsid w:val="00337BA0"/>
    <w:rsid w:val="00337CC7"/>
    <w:rsid w:val="00377724"/>
    <w:rsid w:val="00396B17"/>
    <w:rsid w:val="00417293"/>
    <w:rsid w:val="0047524A"/>
    <w:rsid w:val="0057375F"/>
    <w:rsid w:val="005C2D9A"/>
    <w:rsid w:val="005D7AD9"/>
    <w:rsid w:val="00637FCB"/>
    <w:rsid w:val="007452E4"/>
    <w:rsid w:val="00752FBB"/>
    <w:rsid w:val="00780B11"/>
    <w:rsid w:val="008C1A1F"/>
    <w:rsid w:val="00A20ECD"/>
    <w:rsid w:val="00AF62A7"/>
    <w:rsid w:val="00B12DD6"/>
    <w:rsid w:val="00BF5BC7"/>
    <w:rsid w:val="00CB64C3"/>
    <w:rsid w:val="00DA1F29"/>
    <w:rsid w:val="00DA5A97"/>
    <w:rsid w:val="00EE3608"/>
    <w:rsid w:val="00EF4725"/>
    <w:rsid w:val="00F509C8"/>
    <w:rsid w:val="00F9588E"/>
    <w:rsid w:val="00FD3A3B"/>
    <w:rsid w:val="00FE1F2F"/>
    <w:rsid w:val="01326B1C"/>
    <w:rsid w:val="015F1027"/>
    <w:rsid w:val="019055CB"/>
    <w:rsid w:val="01EF7212"/>
    <w:rsid w:val="028304BD"/>
    <w:rsid w:val="03616133"/>
    <w:rsid w:val="03637A5D"/>
    <w:rsid w:val="03CB601C"/>
    <w:rsid w:val="05B277AF"/>
    <w:rsid w:val="05BF4560"/>
    <w:rsid w:val="065C7200"/>
    <w:rsid w:val="071D0339"/>
    <w:rsid w:val="08177384"/>
    <w:rsid w:val="081E31E9"/>
    <w:rsid w:val="083018DA"/>
    <w:rsid w:val="0860656F"/>
    <w:rsid w:val="08AD4685"/>
    <w:rsid w:val="096D76C2"/>
    <w:rsid w:val="09E0333F"/>
    <w:rsid w:val="09F16201"/>
    <w:rsid w:val="0AAC2E17"/>
    <w:rsid w:val="0AC35F9A"/>
    <w:rsid w:val="0C2F04E7"/>
    <w:rsid w:val="0D0F04D3"/>
    <w:rsid w:val="0D234CDB"/>
    <w:rsid w:val="0D6C6218"/>
    <w:rsid w:val="0E681E9F"/>
    <w:rsid w:val="0F75567B"/>
    <w:rsid w:val="10414B65"/>
    <w:rsid w:val="10B72CD9"/>
    <w:rsid w:val="11051015"/>
    <w:rsid w:val="11623C1C"/>
    <w:rsid w:val="11EA7DAE"/>
    <w:rsid w:val="1285412D"/>
    <w:rsid w:val="14664F91"/>
    <w:rsid w:val="14967213"/>
    <w:rsid w:val="14AE6757"/>
    <w:rsid w:val="157F6CE8"/>
    <w:rsid w:val="15CD5CB3"/>
    <w:rsid w:val="16A41D34"/>
    <w:rsid w:val="17235FF3"/>
    <w:rsid w:val="17644D93"/>
    <w:rsid w:val="181436D9"/>
    <w:rsid w:val="18A548E4"/>
    <w:rsid w:val="190D174E"/>
    <w:rsid w:val="1954195E"/>
    <w:rsid w:val="19CE5176"/>
    <w:rsid w:val="1A772A0D"/>
    <w:rsid w:val="1AB0404D"/>
    <w:rsid w:val="1BBD621D"/>
    <w:rsid w:val="1BC03F6C"/>
    <w:rsid w:val="1C711ACC"/>
    <w:rsid w:val="1CB374DF"/>
    <w:rsid w:val="1CF22C5E"/>
    <w:rsid w:val="1CF95AC6"/>
    <w:rsid w:val="1D121EC1"/>
    <w:rsid w:val="1D646B79"/>
    <w:rsid w:val="1E8124D1"/>
    <w:rsid w:val="1F83128A"/>
    <w:rsid w:val="1FAC1627"/>
    <w:rsid w:val="1FCD3759"/>
    <w:rsid w:val="1FF23E3D"/>
    <w:rsid w:val="20AF1FEA"/>
    <w:rsid w:val="210A49DC"/>
    <w:rsid w:val="22317EA4"/>
    <w:rsid w:val="226D7957"/>
    <w:rsid w:val="23062A15"/>
    <w:rsid w:val="232C3F16"/>
    <w:rsid w:val="234A23D1"/>
    <w:rsid w:val="23A2690A"/>
    <w:rsid w:val="248D2F69"/>
    <w:rsid w:val="24E32A79"/>
    <w:rsid w:val="25A10296"/>
    <w:rsid w:val="25EA6315"/>
    <w:rsid w:val="25FB3188"/>
    <w:rsid w:val="264A6EF7"/>
    <w:rsid w:val="27096217"/>
    <w:rsid w:val="284B2E0F"/>
    <w:rsid w:val="28D7303E"/>
    <w:rsid w:val="28ED565C"/>
    <w:rsid w:val="290A0F1C"/>
    <w:rsid w:val="29A0362E"/>
    <w:rsid w:val="29BF4CDD"/>
    <w:rsid w:val="2AD11383"/>
    <w:rsid w:val="2B594CE5"/>
    <w:rsid w:val="2B8B30B7"/>
    <w:rsid w:val="2BD4136D"/>
    <w:rsid w:val="2C7519B2"/>
    <w:rsid w:val="2D94037D"/>
    <w:rsid w:val="2DD15610"/>
    <w:rsid w:val="2ECD493F"/>
    <w:rsid w:val="2FA07DB3"/>
    <w:rsid w:val="303B2AC2"/>
    <w:rsid w:val="30624C90"/>
    <w:rsid w:val="3095294E"/>
    <w:rsid w:val="30A44409"/>
    <w:rsid w:val="30BF346E"/>
    <w:rsid w:val="31451F37"/>
    <w:rsid w:val="31D048FB"/>
    <w:rsid w:val="333C14EA"/>
    <w:rsid w:val="33AD57DB"/>
    <w:rsid w:val="33B24F66"/>
    <w:rsid w:val="34894381"/>
    <w:rsid w:val="34920F82"/>
    <w:rsid w:val="350A2F9D"/>
    <w:rsid w:val="36474AB1"/>
    <w:rsid w:val="36ED5C44"/>
    <w:rsid w:val="375077F5"/>
    <w:rsid w:val="37971BCD"/>
    <w:rsid w:val="37F60EFC"/>
    <w:rsid w:val="382337BC"/>
    <w:rsid w:val="388D6565"/>
    <w:rsid w:val="38EE480F"/>
    <w:rsid w:val="38F44A04"/>
    <w:rsid w:val="39CF466D"/>
    <w:rsid w:val="3A365B08"/>
    <w:rsid w:val="3A9B6522"/>
    <w:rsid w:val="3AF115C3"/>
    <w:rsid w:val="3B5012CF"/>
    <w:rsid w:val="3B625B39"/>
    <w:rsid w:val="3B732487"/>
    <w:rsid w:val="3B805A0C"/>
    <w:rsid w:val="3B994F8C"/>
    <w:rsid w:val="3BF2277E"/>
    <w:rsid w:val="3C41414F"/>
    <w:rsid w:val="3CEB26D2"/>
    <w:rsid w:val="3D5F435C"/>
    <w:rsid w:val="3E377224"/>
    <w:rsid w:val="3E521924"/>
    <w:rsid w:val="3E67582E"/>
    <w:rsid w:val="3E793BB7"/>
    <w:rsid w:val="3F0F5924"/>
    <w:rsid w:val="3F165ACD"/>
    <w:rsid w:val="3F5071BF"/>
    <w:rsid w:val="3FF06A85"/>
    <w:rsid w:val="424B3B8F"/>
    <w:rsid w:val="443E27B1"/>
    <w:rsid w:val="448E55E1"/>
    <w:rsid w:val="45446B87"/>
    <w:rsid w:val="4581039C"/>
    <w:rsid w:val="458D460F"/>
    <w:rsid w:val="45E62936"/>
    <w:rsid w:val="46B73472"/>
    <w:rsid w:val="46E56ACD"/>
    <w:rsid w:val="471B1FC0"/>
    <w:rsid w:val="473E08C9"/>
    <w:rsid w:val="4892546C"/>
    <w:rsid w:val="492522F9"/>
    <w:rsid w:val="495820B6"/>
    <w:rsid w:val="4A637DD3"/>
    <w:rsid w:val="4AE81BD0"/>
    <w:rsid w:val="4B22461D"/>
    <w:rsid w:val="4C8847F6"/>
    <w:rsid w:val="4D7D4E16"/>
    <w:rsid w:val="4D834563"/>
    <w:rsid w:val="4DFC7418"/>
    <w:rsid w:val="4E6F5321"/>
    <w:rsid w:val="4F0A30B0"/>
    <w:rsid w:val="4FD07F1A"/>
    <w:rsid w:val="501C7888"/>
    <w:rsid w:val="506F24D3"/>
    <w:rsid w:val="508B175F"/>
    <w:rsid w:val="508D1967"/>
    <w:rsid w:val="518B30F7"/>
    <w:rsid w:val="51F65888"/>
    <w:rsid w:val="521B6F37"/>
    <w:rsid w:val="525D0974"/>
    <w:rsid w:val="52AD0A97"/>
    <w:rsid w:val="530913C3"/>
    <w:rsid w:val="53A97AFA"/>
    <w:rsid w:val="54402389"/>
    <w:rsid w:val="552D7F13"/>
    <w:rsid w:val="55C03264"/>
    <w:rsid w:val="55C92DCE"/>
    <w:rsid w:val="5663516B"/>
    <w:rsid w:val="59181186"/>
    <w:rsid w:val="5987789B"/>
    <w:rsid w:val="598853C1"/>
    <w:rsid w:val="5A060B64"/>
    <w:rsid w:val="5A3E6FA7"/>
    <w:rsid w:val="5A3F0AEA"/>
    <w:rsid w:val="5AC97A40"/>
    <w:rsid w:val="5BA51E8D"/>
    <w:rsid w:val="5BA57EC3"/>
    <w:rsid w:val="5FCA0B08"/>
    <w:rsid w:val="60CE2492"/>
    <w:rsid w:val="6158156E"/>
    <w:rsid w:val="615F3C93"/>
    <w:rsid w:val="61612D54"/>
    <w:rsid w:val="622825CC"/>
    <w:rsid w:val="63372094"/>
    <w:rsid w:val="63FD4B48"/>
    <w:rsid w:val="65B53D12"/>
    <w:rsid w:val="66250854"/>
    <w:rsid w:val="663425F3"/>
    <w:rsid w:val="668B029F"/>
    <w:rsid w:val="67372A05"/>
    <w:rsid w:val="67A8242A"/>
    <w:rsid w:val="67B02307"/>
    <w:rsid w:val="67DC442E"/>
    <w:rsid w:val="68045198"/>
    <w:rsid w:val="683A2E8C"/>
    <w:rsid w:val="68F65EF7"/>
    <w:rsid w:val="698211F1"/>
    <w:rsid w:val="6A3800F5"/>
    <w:rsid w:val="6BD03A3E"/>
    <w:rsid w:val="6C0F560E"/>
    <w:rsid w:val="6C2901ED"/>
    <w:rsid w:val="6D701C59"/>
    <w:rsid w:val="6D8E14CF"/>
    <w:rsid w:val="6DA636BC"/>
    <w:rsid w:val="6DF40E20"/>
    <w:rsid w:val="6E184283"/>
    <w:rsid w:val="6F4F27B2"/>
    <w:rsid w:val="6F603562"/>
    <w:rsid w:val="706212F5"/>
    <w:rsid w:val="70FA325C"/>
    <w:rsid w:val="70FC1E13"/>
    <w:rsid w:val="710A62DE"/>
    <w:rsid w:val="720A29C0"/>
    <w:rsid w:val="724E14CF"/>
    <w:rsid w:val="739068F9"/>
    <w:rsid w:val="739B4217"/>
    <w:rsid w:val="73C87977"/>
    <w:rsid w:val="73ED3799"/>
    <w:rsid w:val="74F87447"/>
    <w:rsid w:val="7522309F"/>
    <w:rsid w:val="75C17839"/>
    <w:rsid w:val="75D974CB"/>
    <w:rsid w:val="75E13F38"/>
    <w:rsid w:val="75F70A8C"/>
    <w:rsid w:val="7659375C"/>
    <w:rsid w:val="77015886"/>
    <w:rsid w:val="78512F82"/>
    <w:rsid w:val="78C043FB"/>
    <w:rsid w:val="78D2253F"/>
    <w:rsid w:val="79715A65"/>
    <w:rsid w:val="7A4E667D"/>
    <w:rsid w:val="7AB64FD1"/>
    <w:rsid w:val="7B585112"/>
    <w:rsid w:val="7D8B7EC3"/>
    <w:rsid w:val="7DA017BC"/>
    <w:rsid w:val="7E197928"/>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firstLineChars="100"/>
    </w:pPr>
    <w:rPr>
      <w:rFonts w:ascii="Bodoni MT" w:hAnsi="Bodoni MT"/>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5054</Words>
  <Characters>5817</Characters>
  <Lines>37</Lines>
  <Paragraphs>10</Paragraphs>
  <TotalTime>25</TotalTime>
  <ScaleCrop>false</ScaleCrop>
  <LinksUpToDate>false</LinksUpToDate>
  <CharactersWithSpaces>5882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2022-08-01T08:09:04Z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6120CF941E9948FDA26FD974F58076FA</vt:lpwstr>
  </property>
</Properties>
</file>