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left"/>
        <w:rPr>
          <w:rFonts w:hint="eastAsia" w:ascii="仿宋" w:hAnsi="仿宋" w:eastAsia="仿宋" w:cs="Arial"/>
          <w:b/>
          <w:bCs/>
          <w:color w:val="auto"/>
          <w:kern w:val="0"/>
          <w:szCs w:val="21"/>
          <w:highlight w:val="none"/>
        </w:rPr>
      </w:pPr>
      <w:bookmarkStart w:id="0" w:name="_GoBack"/>
      <w:bookmarkEnd w:id="0"/>
      <w:r>
        <w:rPr>
          <w:rFonts w:hint="eastAsia" w:ascii="仿宋" w:hAnsi="仿宋" w:eastAsia="仿宋" w:cs="Arial"/>
          <w:b/>
          <w:bCs/>
          <w:color w:val="auto"/>
          <w:kern w:val="0"/>
          <w:szCs w:val="21"/>
          <w:highlight w:val="none"/>
        </w:rPr>
        <w:t>附件1   招标需求一览表</w:t>
      </w:r>
    </w:p>
    <w:tbl>
      <w:tblPr>
        <w:tblStyle w:val="8"/>
        <w:tblW w:w="12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09"/>
        <w:gridCol w:w="2444"/>
        <w:gridCol w:w="749"/>
        <w:gridCol w:w="855"/>
        <w:gridCol w:w="945"/>
        <w:gridCol w:w="934"/>
        <w:gridCol w:w="1559"/>
        <w:gridCol w:w="1672"/>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81" w:type="dxa"/>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1209"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2444"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749"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855"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945"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服务期/工期</w:t>
            </w:r>
          </w:p>
        </w:tc>
        <w:tc>
          <w:tcPr>
            <w:tcW w:w="934"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559" w:type="dxa"/>
            <w:shd w:val="clear" w:color="auto" w:fill="auto"/>
            <w:vAlign w:val="center"/>
          </w:tcPr>
          <w:p>
            <w:pPr>
              <w:widowControl/>
              <w:shd w:val="clear"/>
              <w:jc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专用资质要求</w:t>
            </w:r>
          </w:p>
        </w:tc>
        <w:tc>
          <w:tcPr>
            <w:tcW w:w="1672" w:type="dxa"/>
            <w:shd w:val="clear" w:color="auto" w:fill="auto"/>
            <w:vAlign w:val="center"/>
          </w:tcPr>
          <w:p>
            <w:pPr>
              <w:widowControl/>
              <w:shd w:val="clear"/>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专用业绩要求</w:t>
            </w:r>
          </w:p>
        </w:tc>
        <w:tc>
          <w:tcPr>
            <w:tcW w:w="1156" w:type="dxa"/>
            <w:shd w:val="clear" w:color="auto" w:fill="auto"/>
            <w:vAlign w:val="center"/>
          </w:tcPr>
          <w:p>
            <w:pPr>
              <w:widowControl/>
              <w:shd w:val="clear"/>
              <w:jc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81" w:type="dxa"/>
            <w:vAlign w:val="center"/>
          </w:tcPr>
          <w:p>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供应链绿色运营评价体系构建等技术服务项目</w:t>
            </w:r>
          </w:p>
        </w:tc>
        <w:tc>
          <w:tcPr>
            <w:tcW w:w="1209" w:type="dxa"/>
            <w:shd w:val="clear" w:color="auto" w:fill="auto"/>
            <w:vAlign w:val="center"/>
          </w:tcPr>
          <w:p>
            <w:pPr>
              <w:widowControl/>
              <w:shd w:val="clear"/>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供应链绿色运营</w:t>
            </w:r>
            <w:r>
              <w:rPr>
                <w:rFonts w:hint="eastAsia" w:ascii="仿宋" w:hAnsi="仿宋" w:eastAsia="仿宋" w:cs="仿宋"/>
                <w:color w:val="auto"/>
                <w:kern w:val="0"/>
                <w:sz w:val="22"/>
                <w:szCs w:val="22"/>
                <w:highlight w:val="none"/>
                <w:lang w:val="en-US" w:eastAsia="zh-CN"/>
              </w:rPr>
              <w:t>评价</w:t>
            </w:r>
            <w:r>
              <w:rPr>
                <w:rFonts w:hint="eastAsia" w:ascii="仿宋" w:hAnsi="仿宋" w:eastAsia="仿宋" w:cs="仿宋"/>
                <w:color w:val="auto"/>
                <w:kern w:val="0"/>
                <w:sz w:val="22"/>
                <w:szCs w:val="22"/>
                <w:highlight w:val="none"/>
              </w:rPr>
              <w:t>体系构建等技术服务</w:t>
            </w:r>
          </w:p>
        </w:tc>
        <w:tc>
          <w:tcPr>
            <w:tcW w:w="2444" w:type="dxa"/>
            <w:shd w:val="clear" w:color="auto" w:fill="auto"/>
            <w:vAlign w:val="center"/>
          </w:tcPr>
          <w:p>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对</w:t>
            </w:r>
            <w:r>
              <w:rPr>
                <w:rFonts w:hint="eastAsia" w:ascii="仿宋" w:hAnsi="仿宋" w:eastAsia="仿宋" w:cs="仿宋"/>
                <w:color w:val="auto"/>
                <w:kern w:val="0"/>
                <w:sz w:val="22"/>
                <w:szCs w:val="22"/>
                <w:highlight w:val="none"/>
                <w:lang w:val="en-US" w:eastAsia="zh-CN"/>
              </w:rPr>
              <w:t>市</w:t>
            </w:r>
            <w:r>
              <w:rPr>
                <w:rFonts w:hint="eastAsia" w:ascii="仿宋" w:hAnsi="仿宋" w:eastAsia="仿宋" w:cs="仿宋"/>
                <w:color w:val="auto"/>
                <w:kern w:val="0"/>
                <w:sz w:val="22"/>
                <w:szCs w:val="22"/>
                <w:highlight w:val="none"/>
              </w:rPr>
              <w:t>供电公司物资供应各环节碳排放数据采集和量化转换，进行碳足迹跟踪监控工作；构建模型及数据对供应商进行可持续发展绩效评估及绿色低碳认证，把握产品从原料采购至产品交付全过程的碳排放水平。结合内部评价指标和外部评价指标，形成可量化的绿色供应链运营指标体系，全面评估</w:t>
            </w:r>
            <w:r>
              <w:rPr>
                <w:rFonts w:hint="eastAsia" w:ascii="仿宋" w:hAnsi="仿宋" w:eastAsia="仿宋" w:cs="仿宋"/>
                <w:color w:val="auto"/>
                <w:kern w:val="0"/>
                <w:sz w:val="22"/>
                <w:szCs w:val="22"/>
                <w:highlight w:val="none"/>
                <w:lang w:val="en-US" w:eastAsia="zh-CN"/>
              </w:rPr>
              <w:t>市</w:t>
            </w:r>
            <w:r>
              <w:rPr>
                <w:rFonts w:hint="eastAsia" w:ascii="仿宋" w:hAnsi="仿宋" w:eastAsia="仿宋" w:cs="仿宋"/>
                <w:color w:val="auto"/>
                <w:kern w:val="0"/>
                <w:sz w:val="22"/>
                <w:szCs w:val="22"/>
                <w:highlight w:val="none"/>
              </w:rPr>
              <w:t>供电公司供应链绿色发展水平。</w:t>
            </w:r>
          </w:p>
        </w:tc>
        <w:tc>
          <w:tcPr>
            <w:tcW w:w="749" w:type="dxa"/>
            <w:shd w:val="clear" w:color="000000" w:fill="FFFFFF"/>
            <w:vAlign w:val="center"/>
          </w:tcPr>
          <w:p>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项</w:t>
            </w:r>
          </w:p>
        </w:tc>
        <w:tc>
          <w:tcPr>
            <w:tcW w:w="855" w:type="dxa"/>
            <w:shd w:val="clear" w:color="000000" w:fill="FFFFFF"/>
            <w:vAlign w:val="center"/>
          </w:tcPr>
          <w:p>
            <w:pPr>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945" w:type="dxa"/>
            <w:shd w:val="clear" w:color="auto" w:fill="auto"/>
            <w:vAlign w:val="center"/>
          </w:tcPr>
          <w:p>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w:t>
            </w:r>
            <w:r>
              <w:rPr>
                <w:rFonts w:hint="eastAsia" w:ascii="仿宋" w:hAnsi="仿宋" w:eastAsia="仿宋" w:cs="仿宋"/>
                <w:color w:val="auto"/>
                <w:kern w:val="0"/>
                <w:sz w:val="22"/>
                <w:szCs w:val="22"/>
                <w:highlight w:val="none"/>
                <w:lang w:val="en-US" w:eastAsia="zh-CN"/>
              </w:rPr>
              <w:t>60</w:t>
            </w:r>
            <w:r>
              <w:rPr>
                <w:rFonts w:hint="eastAsia" w:ascii="仿宋" w:hAnsi="仿宋" w:eastAsia="仿宋" w:cs="仿宋"/>
                <w:color w:val="auto"/>
                <w:kern w:val="0"/>
                <w:sz w:val="22"/>
                <w:szCs w:val="22"/>
                <w:highlight w:val="none"/>
              </w:rPr>
              <w:t>日内</w:t>
            </w:r>
          </w:p>
        </w:tc>
        <w:tc>
          <w:tcPr>
            <w:tcW w:w="934" w:type="dxa"/>
            <w:shd w:val="clear" w:color="auto" w:fill="auto"/>
            <w:vAlign w:val="center"/>
          </w:tcPr>
          <w:p>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1年</w:t>
            </w:r>
          </w:p>
        </w:tc>
        <w:tc>
          <w:tcPr>
            <w:tcW w:w="1559" w:type="dxa"/>
            <w:shd w:val="clear" w:color="auto" w:fill="auto"/>
            <w:vAlign w:val="center"/>
          </w:tcPr>
          <w:p>
            <w:pPr>
              <w:widowControl/>
              <w:shd w:val="clear"/>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供应商要求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供应商应具有独立订立合同的法人资格</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仿宋"/>
                <w:color w:val="auto"/>
                <w:kern w:val="0"/>
                <w:sz w:val="22"/>
                <w:szCs w:val="22"/>
                <w:highlight w:val="none"/>
              </w:rPr>
              <w:t>须组建</w:t>
            </w:r>
            <w:r>
              <w:rPr>
                <w:rFonts w:hint="eastAsia" w:ascii="仿宋" w:hAnsi="仿宋" w:eastAsia="仿宋" w:cs="仿宋"/>
                <w:color w:val="auto"/>
                <w:kern w:val="0"/>
                <w:sz w:val="22"/>
                <w:szCs w:val="22"/>
                <w:highlight w:val="none"/>
                <w:lang w:val="en-US" w:eastAsia="zh-CN"/>
              </w:rPr>
              <w:t>10</w:t>
            </w:r>
            <w:r>
              <w:rPr>
                <w:rFonts w:hint="eastAsia" w:ascii="仿宋" w:hAnsi="仿宋" w:eastAsia="仿宋" w:cs="仿宋"/>
                <w:color w:val="auto"/>
                <w:kern w:val="0"/>
                <w:sz w:val="22"/>
                <w:szCs w:val="22"/>
                <w:highlight w:val="none"/>
              </w:rPr>
              <w:t>人及以上项目</w:t>
            </w:r>
            <w:r>
              <w:rPr>
                <w:rFonts w:hint="eastAsia" w:ascii="仿宋" w:hAnsi="仿宋" w:eastAsia="仿宋" w:cs="仿宋"/>
                <w:color w:val="auto"/>
                <w:kern w:val="0"/>
                <w:sz w:val="22"/>
                <w:szCs w:val="22"/>
                <w:highlight w:val="none"/>
                <w:lang w:val="en-US" w:eastAsia="zh-CN"/>
              </w:rPr>
              <w:t>核心</w:t>
            </w:r>
            <w:r>
              <w:rPr>
                <w:rFonts w:hint="eastAsia" w:ascii="仿宋" w:hAnsi="仿宋" w:eastAsia="仿宋" w:cs="仿宋"/>
                <w:color w:val="auto"/>
                <w:kern w:val="0"/>
                <w:sz w:val="22"/>
                <w:szCs w:val="22"/>
                <w:highlight w:val="none"/>
              </w:rPr>
              <w:t>团队，并提供项目团队人员自投标文件递交截止日前近三个月在本单位的社保缴纳证明。</w:t>
            </w:r>
          </w:p>
        </w:tc>
        <w:tc>
          <w:tcPr>
            <w:tcW w:w="1672" w:type="dxa"/>
            <w:shd w:val="clear" w:color="auto" w:fill="auto"/>
            <w:vAlign w:val="center"/>
          </w:tcPr>
          <w:p>
            <w:pPr>
              <w:widowControl/>
              <w:shd w:val="clear"/>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完成过与招标项目相类似的同等或以上技术要求的项目</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2019年1月1日至招标采购公告发布日止，完成过</w:t>
            </w:r>
            <w:r>
              <w:rPr>
                <w:rFonts w:hint="eastAsia" w:ascii="仿宋" w:hAnsi="仿宋" w:eastAsia="仿宋" w:cs="仿宋"/>
                <w:color w:val="auto"/>
                <w:kern w:val="0"/>
                <w:sz w:val="22"/>
                <w:szCs w:val="22"/>
                <w:highlight w:val="none"/>
              </w:rPr>
              <w:t>不少于</w:t>
            </w:r>
            <w:r>
              <w:rPr>
                <w:rFonts w:hint="eastAsia" w:ascii="仿宋" w:hAnsi="仿宋" w:eastAsia="仿宋" w:cs="仿宋"/>
                <w:color w:val="auto"/>
                <w:kern w:val="0"/>
                <w:sz w:val="22"/>
                <w:szCs w:val="22"/>
                <w:highlight w:val="none"/>
                <w:lang w:val="en-US" w:eastAsia="zh-CN"/>
              </w:rPr>
              <w:t>3项信息化技术服务业绩，合同额累计不低于200万。注：业绩必须提供对应的合同复印件。</w:t>
            </w:r>
          </w:p>
        </w:tc>
        <w:tc>
          <w:tcPr>
            <w:tcW w:w="1156" w:type="dxa"/>
            <w:shd w:val="clear" w:color="auto" w:fill="auto"/>
            <w:vAlign w:val="center"/>
          </w:tcPr>
          <w:p>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r>
    </w:tbl>
    <w:p>
      <w:pPr>
        <w:pStyle w:val="17"/>
        <w:ind w:left="-357" w:leftChars="-170" w:firstLine="440"/>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具体服务不局限于上述需求一览表。应包括上述服务相关延伸服务及产品，类似升级服务及相关产品。</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rPr>
          <w:color w:val="auto"/>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U5NTU1OTBhZTRiN2E3MWZhYWU2MjFkNTEwNzkifQ=="/>
  </w:docVars>
  <w:rsids>
    <w:rsidRoot w:val="00F07759"/>
    <w:rsid w:val="00087175"/>
    <w:rsid w:val="000E5393"/>
    <w:rsid w:val="00127753"/>
    <w:rsid w:val="001A2D7D"/>
    <w:rsid w:val="001A7EC4"/>
    <w:rsid w:val="001E6907"/>
    <w:rsid w:val="00294ED8"/>
    <w:rsid w:val="0030147E"/>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42B3D4F"/>
    <w:rsid w:val="04E72BB1"/>
    <w:rsid w:val="05CA21F9"/>
    <w:rsid w:val="05D654CD"/>
    <w:rsid w:val="06CD2089"/>
    <w:rsid w:val="089F25C6"/>
    <w:rsid w:val="09002B02"/>
    <w:rsid w:val="0961311E"/>
    <w:rsid w:val="0AF34D05"/>
    <w:rsid w:val="0B42259C"/>
    <w:rsid w:val="0B6B6322"/>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864A13"/>
    <w:rsid w:val="15D93023"/>
    <w:rsid w:val="15DE5ED6"/>
    <w:rsid w:val="164C4D8E"/>
    <w:rsid w:val="172C17A9"/>
    <w:rsid w:val="179A6928"/>
    <w:rsid w:val="17A97DE2"/>
    <w:rsid w:val="17DB5B4C"/>
    <w:rsid w:val="187022FD"/>
    <w:rsid w:val="18EA3261"/>
    <w:rsid w:val="18FD3F6F"/>
    <w:rsid w:val="19096657"/>
    <w:rsid w:val="19885CD1"/>
    <w:rsid w:val="19A5125A"/>
    <w:rsid w:val="1A2D70B4"/>
    <w:rsid w:val="1A306F84"/>
    <w:rsid w:val="1A833EC2"/>
    <w:rsid w:val="1ABB017E"/>
    <w:rsid w:val="1B75596D"/>
    <w:rsid w:val="1B8062A2"/>
    <w:rsid w:val="1CD62B36"/>
    <w:rsid w:val="1DAE7DCF"/>
    <w:rsid w:val="1DDB35E0"/>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804CB9"/>
    <w:rsid w:val="23A60508"/>
    <w:rsid w:val="24401449"/>
    <w:rsid w:val="25353F86"/>
    <w:rsid w:val="253B43C5"/>
    <w:rsid w:val="2634607D"/>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B10D29"/>
    <w:rsid w:val="34766267"/>
    <w:rsid w:val="351A272F"/>
    <w:rsid w:val="353C01A6"/>
    <w:rsid w:val="355A3E14"/>
    <w:rsid w:val="35E05426"/>
    <w:rsid w:val="37685518"/>
    <w:rsid w:val="37764DB2"/>
    <w:rsid w:val="37775DB9"/>
    <w:rsid w:val="391D3D61"/>
    <w:rsid w:val="395150CA"/>
    <w:rsid w:val="3A8D15F7"/>
    <w:rsid w:val="3AD576F8"/>
    <w:rsid w:val="3B8E718B"/>
    <w:rsid w:val="3B940012"/>
    <w:rsid w:val="3BA02539"/>
    <w:rsid w:val="3BD715E3"/>
    <w:rsid w:val="3D6101B3"/>
    <w:rsid w:val="3DAA36C5"/>
    <w:rsid w:val="3F506B7A"/>
    <w:rsid w:val="3FA45657"/>
    <w:rsid w:val="3FC424E1"/>
    <w:rsid w:val="404B3A6E"/>
    <w:rsid w:val="40687B37"/>
    <w:rsid w:val="40884242"/>
    <w:rsid w:val="40950B98"/>
    <w:rsid w:val="40CF0912"/>
    <w:rsid w:val="41D73C80"/>
    <w:rsid w:val="431C5F81"/>
    <w:rsid w:val="43225F59"/>
    <w:rsid w:val="43426EC1"/>
    <w:rsid w:val="4369452A"/>
    <w:rsid w:val="438644AA"/>
    <w:rsid w:val="43CA7942"/>
    <w:rsid w:val="44151069"/>
    <w:rsid w:val="45071372"/>
    <w:rsid w:val="451F48EE"/>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F316BC"/>
    <w:rsid w:val="527E4FBE"/>
    <w:rsid w:val="534B5D10"/>
    <w:rsid w:val="53EE205C"/>
    <w:rsid w:val="551A14A5"/>
    <w:rsid w:val="55FD043C"/>
    <w:rsid w:val="56BF5AA4"/>
    <w:rsid w:val="571B1C31"/>
    <w:rsid w:val="57C03084"/>
    <w:rsid w:val="57C2358D"/>
    <w:rsid w:val="585F7DC6"/>
    <w:rsid w:val="59064B47"/>
    <w:rsid w:val="593B37FF"/>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C6962E2"/>
    <w:rsid w:val="6D0039E6"/>
    <w:rsid w:val="6DFF121E"/>
    <w:rsid w:val="6E4B1CB1"/>
    <w:rsid w:val="6E716C56"/>
    <w:rsid w:val="6EF2290D"/>
    <w:rsid w:val="6FD31DFE"/>
    <w:rsid w:val="7019449F"/>
    <w:rsid w:val="705B05D0"/>
    <w:rsid w:val="708B638F"/>
    <w:rsid w:val="708E04C5"/>
    <w:rsid w:val="709D57C8"/>
    <w:rsid w:val="70F4233C"/>
    <w:rsid w:val="70FD5A41"/>
    <w:rsid w:val="71AA67BF"/>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CA47EC1"/>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jc w:val="center"/>
      <w:outlineLvl w:val="0"/>
    </w:pPr>
    <w:rPr>
      <w:b/>
      <w:kern w:val="44"/>
      <w:sz w:val="44"/>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index 4"/>
    <w:basedOn w:val="1"/>
    <w:next w:val="1"/>
    <w:unhideWhenUsed/>
    <w:qFormat/>
    <w:uiPriority w:val="99"/>
    <w:pPr>
      <w:spacing w:line="360" w:lineRule="auto"/>
      <w:ind w:firstLine="480" w:firstLineChars="200"/>
      <w:jc w:val="left"/>
    </w:pPr>
    <w:rPr>
      <w:rFonts w:ascii="宋体" w:hAnsi="宋体" w:eastAsia="宋体"/>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99"/>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1 Char"/>
    <w:basedOn w:val="9"/>
    <w:link w:val="2"/>
    <w:qFormat/>
    <w:uiPriority w:val="0"/>
    <w:rPr>
      <w:rFonts w:ascii="Times New Roman" w:hAnsi="Times New Roman" w:eastAsia="宋体" w:cs="Times New Roman"/>
      <w:b/>
      <w:kern w:val="44"/>
      <w:sz w:val="44"/>
      <w:szCs w:val="2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 w:type="paragraph" w:customStyle="1" w:styleId="16">
    <w:name w:val="p0"/>
    <w:basedOn w:val="1"/>
    <w:qFormat/>
    <w:uiPriority w:val="0"/>
    <w:pPr>
      <w:widowControl/>
      <w:spacing w:line="240" w:lineRule="atLeast"/>
    </w:pPr>
    <w:rPr>
      <w:kern w:val="0"/>
      <w:sz w:val="3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3364</Words>
  <Characters>3822</Characters>
  <Lines>28</Lines>
  <Paragraphs>8</Paragraphs>
  <TotalTime>1</TotalTime>
  <ScaleCrop>false</ScaleCrop>
  <LinksUpToDate>false</LinksUpToDate>
  <CharactersWithSpaces>3844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lenovo</cp:lastModifiedBy>
  <dcterms:modified xsi:type="dcterms:W3CDTF">2022-10-27T10:03:09Z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6A12A1A7650F4D759F58D351AC16F036</vt:lpwstr>
  </property>
</Properties>
</file>