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分标一：高压系统集中控制设备采购项目</w:t>
      </w:r>
    </w:p>
    <w:tbl>
      <w:tblPr>
        <w:tblStyle w:val="8"/>
        <w:tblW w:w="13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60"/>
        <w:gridCol w:w="706"/>
        <w:gridCol w:w="789"/>
        <w:gridCol w:w="921"/>
        <w:gridCol w:w="715"/>
        <w:gridCol w:w="770"/>
        <w:gridCol w:w="3236"/>
        <w:gridCol w:w="274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高压系统集中控制设备采购项目（包一）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环保气体或S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F6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气体或固体绝缘，进出线断路器或者负荷开关，有自动化接口，不锈钢或G</w:t>
            </w:r>
            <w:r>
              <w:rPr>
                <w:rFonts w:ascii="仿宋" w:hAnsi="仿宋" w:eastAsia="仿宋" w:cs="宋体"/>
                <w:sz w:val="22"/>
                <w:szCs w:val="22"/>
                <w:highlight w:val="none"/>
              </w:rPr>
              <w:t>RC</w:t>
            </w:r>
            <w:r>
              <w:rPr>
                <w:rFonts w:hint="eastAsia" w:ascii="仿宋" w:hAnsi="仿宋" w:eastAsia="仿宋" w:cs="宋体"/>
                <w:sz w:val="22"/>
                <w:szCs w:val="22"/>
                <w:highlight w:val="none"/>
              </w:rPr>
              <w:t>外壳</w:t>
            </w: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7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5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高压系统集中控制设备采购项目（包二）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6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高压系统集中控制设备采购项目（包三）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6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高压系统集中控制设备采购项目（包四）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4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高压系统集中控制设备采购项目（包五）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高压系统集中控制设备采购项目（包六）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高压系统集中控制设备采购项目（包七）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高压系统集中控制设备采购项目（包八）</w:t>
            </w: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706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8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92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7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27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1300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万元。注：业绩必须提供对应的合同复印件。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5.5</w:t>
            </w:r>
          </w:p>
        </w:tc>
      </w:tr>
    </w:tbl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ascii="仿宋" w:hAnsi="仿宋" w:eastAsia="仿宋"/>
          <w:kern w:val="0"/>
          <w:sz w:val="24"/>
          <w:szCs w:val="24"/>
          <w:highlight w:val="none"/>
        </w:rPr>
      </w:pPr>
      <w:r>
        <w:rPr>
          <w:rFonts w:ascii="仿宋" w:hAnsi="仿宋" w:eastAsia="仿宋"/>
          <w:kern w:val="0"/>
          <w:sz w:val="24"/>
          <w:szCs w:val="24"/>
          <w:highlight w:val="none"/>
        </w:rPr>
        <w:br w:type="page"/>
      </w:r>
    </w:p>
    <w:p>
      <w:pPr>
        <w:pStyle w:val="2"/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val="en-US" w:eastAsia="zh-CN" w:bidi="ar-SA"/>
        </w:rPr>
        <w:t>分标二：高压控制器采购项目</w:t>
      </w:r>
    </w:p>
    <w:tbl>
      <w:tblPr>
        <w:tblStyle w:val="8"/>
        <w:tblW w:w="13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06"/>
        <w:gridCol w:w="619"/>
        <w:gridCol w:w="701"/>
        <w:gridCol w:w="665"/>
        <w:gridCol w:w="582"/>
        <w:gridCol w:w="956"/>
        <w:gridCol w:w="3532"/>
        <w:gridCol w:w="2906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9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高压控制器采购项目（包一）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highlight w:val="none"/>
              </w:rPr>
              <w:t>AC10kV,630A,20kA,真空灭弧,SF6绝缘/空气绝缘</w:t>
            </w:r>
          </w:p>
        </w:tc>
        <w:tc>
          <w:tcPr>
            <w:tcW w:w="61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82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接到供货通知后2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0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年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高压控制器采购项目（包二）</w:t>
            </w: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61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3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36</w:t>
            </w: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高压控制器采购项目（包三）</w:t>
            </w: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61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75</w:t>
            </w: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高压控制器采购项目（包四）</w:t>
            </w: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61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29</w:t>
            </w: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高压控制器采购项目（包五）</w:t>
            </w: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61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83</w:t>
            </w: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2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高压控制器采购项目（包六）</w:t>
            </w:r>
          </w:p>
        </w:tc>
        <w:tc>
          <w:tcPr>
            <w:tcW w:w="11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Cs w:val="21"/>
                <w:highlight w:val="none"/>
              </w:rPr>
            </w:pPr>
          </w:p>
        </w:tc>
        <w:tc>
          <w:tcPr>
            <w:tcW w:w="61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701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66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</w:p>
        </w:tc>
        <w:tc>
          <w:tcPr>
            <w:tcW w:w="3532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hd w:val="clear"/>
              <w:ind w:left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3.其他：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highlight w:val="none"/>
              </w:rPr>
              <w:t>提供国家认可的第三方检测机构出具的检测报告或试验报告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29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年1月1日至招标公告发布之日内所投同类产品累计销售业绩不少于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500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p>
      <w:pPr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3B4944"/>
    <w:rsid w:val="01B21363"/>
    <w:rsid w:val="043C07E2"/>
    <w:rsid w:val="04FC416D"/>
    <w:rsid w:val="05EB284D"/>
    <w:rsid w:val="06816373"/>
    <w:rsid w:val="079F3753"/>
    <w:rsid w:val="0876413A"/>
    <w:rsid w:val="087719D5"/>
    <w:rsid w:val="08912845"/>
    <w:rsid w:val="089F22C8"/>
    <w:rsid w:val="0906460D"/>
    <w:rsid w:val="09981FC5"/>
    <w:rsid w:val="09E04429"/>
    <w:rsid w:val="0A3001E0"/>
    <w:rsid w:val="0BC04CF3"/>
    <w:rsid w:val="0CDB468D"/>
    <w:rsid w:val="0DB95E90"/>
    <w:rsid w:val="0EA12E42"/>
    <w:rsid w:val="0F2134B8"/>
    <w:rsid w:val="0F853369"/>
    <w:rsid w:val="0FB1516E"/>
    <w:rsid w:val="0FB312E1"/>
    <w:rsid w:val="1040511D"/>
    <w:rsid w:val="11FC0675"/>
    <w:rsid w:val="146D2DFE"/>
    <w:rsid w:val="14EE61CB"/>
    <w:rsid w:val="167F68EE"/>
    <w:rsid w:val="169A6592"/>
    <w:rsid w:val="183F7C42"/>
    <w:rsid w:val="18D04F26"/>
    <w:rsid w:val="19F57C86"/>
    <w:rsid w:val="1A1E1B11"/>
    <w:rsid w:val="1A82143B"/>
    <w:rsid w:val="1B224D55"/>
    <w:rsid w:val="1B3B1EBB"/>
    <w:rsid w:val="1BBC447B"/>
    <w:rsid w:val="1BCA56F4"/>
    <w:rsid w:val="1BD229BC"/>
    <w:rsid w:val="1C510C82"/>
    <w:rsid w:val="1D514BA0"/>
    <w:rsid w:val="1EF10925"/>
    <w:rsid w:val="1F3D1E63"/>
    <w:rsid w:val="20142DFA"/>
    <w:rsid w:val="203577BE"/>
    <w:rsid w:val="20373F93"/>
    <w:rsid w:val="22D20AD3"/>
    <w:rsid w:val="253E5467"/>
    <w:rsid w:val="25754019"/>
    <w:rsid w:val="26C9733C"/>
    <w:rsid w:val="26D04D02"/>
    <w:rsid w:val="274A6465"/>
    <w:rsid w:val="27BF14E5"/>
    <w:rsid w:val="27E6353A"/>
    <w:rsid w:val="283F1CD8"/>
    <w:rsid w:val="2894561A"/>
    <w:rsid w:val="2910361F"/>
    <w:rsid w:val="298C7B83"/>
    <w:rsid w:val="29E71C19"/>
    <w:rsid w:val="2B7E4049"/>
    <w:rsid w:val="2BE01E3F"/>
    <w:rsid w:val="2C5C438C"/>
    <w:rsid w:val="2D1A547B"/>
    <w:rsid w:val="305B02AF"/>
    <w:rsid w:val="308B1E37"/>
    <w:rsid w:val="31BA0B13"/>
    <w:rsid w:val="32061D68"/>
    <w:rsid w:val="32580053"/>
    <w:rsid w:val="32D57EA5"/>
    <w:rsid w:val="32F0076D"/>
    <w:rsid w:val="32F60393"/>
    <w:rsid w:val="344E7D48"/>
    <w:rsid w:val="358A42A9"/>
    <w:rsid w:val="365D6B2F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C4E257E"/>
    <w:rsid w:val="3CC36B3B"/>
    <w:rsid w:val="3CCF6B42"/>
    <w:rsid w:val="3D9E4B60"/>
    <w:rsid w:val="3F051738"/>
    <w:rsid w:val="3FB31195"/>
    <w:rsid w:val="405979E4"/>
    <w:rsid w:val="416B26FA"/>
    <w:rsid w:val="41DE467D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D444125"/>
    <w:rsid w:val="4D474A40"/>
    <w:rsid w:val="4DD54703"/>
    <w:rsid w:val="4E0711EB"/>
    <w:rsid w:val="507846AA"/>
    <w:rsid w:val="51B0110A"/>
    <w:rsid w:val="51B72870"/>
    <w:rsid w:val="52513C34"/>
    <w:rsid w:val="53511291"/>
    <w:rsid w:val="53791460"/>
    <w:rsid w:val="54216585"/>
    <w:rsid w:val="54E95C72"/>
    <w:rsid w:val="55656F9E"/>
    <w:rsid w:val="557F4DE1"/>
    <w:rsid w:val="55A579A1"/>
    <w:rsid w:val="55F54C7D"/>
    <w:rsid w:val="561072C2"/>
    <w:rsid w:val="568B6C91"/>
    <w:rsid w:val="57857FF7"/>
    <w:rsid w:val="58765B48"/>
    <w:rsid w:val="5889335C"/>
    <w:rsid w:val="5A3033EE"/>
    <w:rsid w:val="5AC040F1"/>
    <w:rsid w:val="5C263591"/>
    <w:rsid w:val="5C3E77E9"/>
    <w:rsid w:val="5D0D040C"/>
    <w:rsid w:val="5DA22CDF"/>
    <w:rsid w:val="5EC86D9B"/>
    <w:rsid w:val="5F5D5537"/>
    <w:rsid w:val="5F9C524B"/>
    <w:rsid w:val="5FF27BF4"/>
    <w:rsid w:val="60A05C01"/>
    <w:rsid w:val="62922A0B"/>
    <w:rsid w:val="632B03E5"/>
    <w:rsid w:val="633B3238"/>
    <w:rsid w:val="63400718"/>
    <w:rsid w:val="65870405"/>
    <w:rsid w:val="676906D7"/>
    <w:rsid w:val="689016F8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35E7233"/>
    <w:rsid w:val="75FF703D"/>
    <w:rsid w:val="764E3ADE"/>
    <w:rsid w:val="768176EC"/>
    <w:rsid w:val="76861E4C"/>
    <w:rsid w:val="77F03460"/>
    <w:rsid w:val="78305C20"/>
    <w:rsid w:val="786E1F54"/>
    <w:rsid w:val="78E00C4B"/>
    <w:rsid w:val="79285B16"/>
    <w:rsid w:val="794013BD"/>
    <w:rsid w:val="79DF2984"/>
    <w:rsid w:val="7A387BE2"/>
    <w:rsid w:val="7AC2652D"/>
    <w:rsid w:val="7AF431F7"/>
    <w:rsid w:val="7B3A67BA"/>
    <w:rsid w:val="7C071D5E"/>
    <w:rsid w:val="7C1E0984"/>
    <w:rsid w:val="7D0A606C"/>
    <w:rsid w:val="7DF050B2"/>
    <w:rsid w:val="7DF764EE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5672</Words>
  <Characters>6474</Characters>
  <Lines>28</Lines>
  <Paragraphs>8</Paragraphs>
  <TotalTime>2</TotalTime>
  <ScaleCrop>false</ScaleCrop>
  <LinksUpToDate>false</LinksUpToDate>
  <CharactersWithSpaces>6488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北辰</cp:lastModifiedBy>
  <dcterms:modified xsi:type="dcterms:W3CDTF">2023-03-02T01:34:09Z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B9D790BC200E42E1852D85AC6EAAB8FA</vt:lpwstr>
  </property>
</Properties>
</file>