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tbl>
      <w:tblPr>
        <w:tblStyle w:val="7"/>
        <w:tblW w:w="15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803"/>
        <w:gridCol w:w="3437"/>
        <w:gridCol w:w="481"/>
        <w:gridCol w:w="768"/>
        <w:gridCol w:w="734"/>
        <w:gridCol w:w="686"/>
        <w:gridCol w:w="702"/>
        <w:gridCol w:w="3627"/>
        <w:gridCol w:w="1596"/>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1046" w:type="dxa"/>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项目名称</w:t>
            </w:r>
          </w:p>
        </w:tc>
        <w:tc>
          <w:tcPr>
            <w:tcW w:w="803"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物资名称</w:t>
            </w:r>
          </w:p>
        </w:tc>
        <w:tc>
          <w:tcPr>
            <w:tcW w:w="3437"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主要技术要求</w:t>
            </w:r>
          </w:p>
        </w:tc>
        <w:tc>
          <w:tcPr>
            <w:tcW w:w="481"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单位</w:t>
            </w:r>
          </w:p>
        </w:tc>
        <w:tc>
          <w:tcPr>
            <w:tcW w:w="768"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数量</w:t>
            </w:r>
          </w:p>
        </w:tc>
        <w:tc>
          <w:tcPr>
            <w:tcW w:w="734"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交货日期</w:t>
            </w:r>
          </w:p>
        </w:tc>
        <w:tc>
          <w:tcPr>
            <w:tcW w:w="686" w:type="dxa"/>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质保期</w:t>
            </w:r>
          </w:p>
        </w:tc>
        <w:tc>
          <w:tcPr>
            <w:tcW w:w="702"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交货地点</w:t>
            </w:r>
          </w:p>
        </w:tc>
        <w:tc>
          <w:tcPr>
            <w:tcW w:w="3627" w:type="dxa"/>
            <w:shd w:val="clear" w:color="auto" w:fill="auto"/>
            <w:vAlign w:val="center"/>
          </w:tcPr>
          <w:p>
            <w:pPr>
              <w:pStyle w:val="14"/>
              <w:widowControl/>
              <w:jc w:val="center"/>
              <w:rPr>
                <w:rFonts w:hint="eastAsia" w:ascii="仿宋" w:hAnsi="仿宋" w:eastAsia="仿宋" w:cs="仿宋"/>
                <w:b/>
                <w:bCs/>
                <w:kern w:val="0"/>
                <w:sz w:val="22"/>
                <w:szCs w:val="22"/>
                <w:highlight w:val="none"/>
              </w:rPr>
            </w:pPr>
            <w:r>
              <w:rPr>
                <w:rFonts w:hint="eastAsia" w:ascii="仿宋" w:hAnsi="仿宋" w:eastAsia="仿宋" w:cs="Arial"/>
                <w:b/>
                <w:bCs/>
                <w:color w:val="000000"/>
                <w:sz w:val="22"/>
                <w:szCs w:val="22"/>
                <w:highlight w:val="none"/>
              </w:rPr>
              <w:t>专用资质要求</w:t>
            </w:r>
          </w:p>
        </w:tc>
        <w:tc>
          <w:tcPr>
            <w:tcW w:w="1596" w:type="dxa"/>
            <w:shd w:val="clear" w:color="auto" w:fill="auto"/>
            <w:vAlign w:val="center"/>
          </w:tcPr>
          <w:p>
            <w:pPr>
              <w:pStyle w:val="14"/>
              <w:widowControl/>
              <w:jc w:val="center"/>
              <w:rPr>
                <w:rFonts w:hint="eastAsia" w:ascii="仿宋" w:hAnsi="仿宋" w:eastAsia="仿宋" w:cs="仿宋"/>
                <w:b/>
                <w:bCs/>
                <w:kern w:val="0"/>
                <w:sz w:val="22"/>
                <w:szCs w:val="22"/>
                <w:highlight w:val="none"/>
              </w:rPr>
            </w:pPr>
            <w:r>
              <w:rPr>
                <w:rFonts w:hint="eastAsia" w:ascii="仿宋" w:hAnsi="仿宋" w:eastAsia="仿宋" w:cs="Arial"/>
                <w:b/>
                <w:bCs/>
                <w:color w:val="000000"/>
                <w:sz w:val="22"/>
                <w:szCs w:val="22"/>
                <w:highlight w:val="none"/>
                <w:lang w:eastAsia="zh-CN"/>
              </w:rPr>
              <w:t>专用业绩要求</w:t>
            </w:r>
          </w:p>
        </w:tc>
        <w:tc>
          <w:tcPr>
            <w:tcW w:w="1224" w:type="dxa"/>
            <w:shd w:val="clear" w:color="auto" w:fill="auto"/>
            <w:vAlign w:val="center"/>
          </w:tcPr>
          <w:p>
            <w:pPr>
              <w:pStyle w:val="14"/>
              <w:widowControl/>
              <w:jc w:val="center"/>
              <w:rPr>
                <w:rFonts w:hint="eastAsia" w:ascii="仿宋" w:hAnsi="仿宋" w:eastAsia="仿宋" w:cs="仿宋"/>
                <w:b/>
                <w:bCs/>
                <w:kern w:val="0"/>
                <w:sz w:val="22"/>
                <w:szCs w:val="22"/>
                <w:highlight w:val="none"/>
              </w:rPr>
            </w:pPr>
            <w:r>
              <w:rPr>
                <w:rFonts w:hint="eastAsia" w:ascii="仿宋" w:hAnsi="仿宋" w:eastAsia="仿宋" w:cs="Arial"/>
                <w:b/>
                <w:bCs/>
                <w:color w:val="000000"/>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046" w:type="dxa"/>
            <w:vMerge w:val="restart"/>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kern w:val="0"/>
                <w:sz w:val="20"/>
                <w:highlight w:val="none"/>
              </w:rPr>
              <w:t>智能量测开关模块、壳体采购项目（包一）</w:t>
            </w:r>
          </w:p>
        </w:tc>
        <w:tc>
          <w:tcPr>
            <w:tcW w:w="803"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sz w:val="20"/>
                <w:highlight w:val="none"/>
              </w:rPr>
              <w:t>智能量测开关壳体</w:t>
            </w:r>
          </w:p>
        </w:tc>
        <w:tc>
          <w:tcPr>
            <w:tcW w:w="3437" w:type="dxa"/>
            <w:shd w:val="clear" w:color="auto" w:fill="auto"/>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额定电压 Un：AC 220V/380V，50Hz；</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额定电流In：125A、200A；</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极数：3P；</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最大外形尺寸（长宽高）（mm）：</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180*107(132)*100；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接线方式：板前接线；</w:t>
            </w:r>
          </w:p>
          <w:p>
            <w:pPr>
              <w:widowControl/>
              <w:jc w:val="left"/>
              <w:rPr>
                <w:rFonts w:hint="eastAsia" w:ascii="仿宋" w:hAnsi="仿宋" w:eastAsia="仿宋" w:cs="仿宋"/>
                <w:b/>
                <w:bCs/>
                <w:kern w:val="0"/>
                <w:sz w:val="22"/>
                <w:szCs w:val="22"/>
                <w:highlight w:val="none"/>
              </w:rPr>
            </w:pPr>
            <w:r>
              <w:rPr>
                <w:rFonts w:hint="eastAsia" w:ascii="仿宋" w:hAnsi="仿宋" w:eastAsia="仿宋" w:cs="仿宋"/>
                <w:sz w:val="20"/>
                <w:highlight w:val="none"/>
              </w:rPr>
              <w:t>附件组合及安装方式：垂直安装，现场不用拆盖可以方便组装。</w:t>
            </w:r>
            <w:r>
              <w:rPr>
                <w:rFonts w:hint="eastAsia" w:ascii="仿宋" w:hAnsi="仿宋" w:eastAsia="仿宋" w:cs="仿宋"/>
                <w:sz w:val="20"/>
                <w:highlight w:val="none"/>
                <w:lang w:val="en-US" w:eastAsia="zh-CN"/>
              </w:rPr>
              <w:t>按照甲方要求定制LOGO。</w:t>
            </w:r>
          </w:p>
        </w:tc>
        <w:tc>
          <w:tcPr>
            <w:tcW w:w="481"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kern w:val="0"/>
                <w:sz w:val="20"/>
                <w:highlight w:val="none"/>
              </w:rPr>
              <w:t>套</w:t>
            </w:r>
          </w:p>
        </w:tc>
        <w:tc>
          <w:tcPr>
            <w:tcW w:w="768"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6165</w:t>
            </w:r>
          </w:p>
        </w:tc>
        <w:tc>
          <w:tcPr>
            <w:tcW w:w="734"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kern w:val="0"/>
                <w:sz w:val="22"/>
                <w:szCs w:val="22"/>
                <w:highlight w:val="none"/>
              </w:rPr>
              <w:t>36个月</w:t>
            </w:r>
          </w:p>
        </w:tc>
        <w:tc>
          <w:tcPr>
            <w:tcW w:w="702"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color w:val="000000" w:themeColor="text1"/>
                <w:szCs w:val="21"/>
                <w:highlight w:val="none"/>
              </w:rPr>
              <w:t>买方指定地点</w:t>
            </w:r>
          </w:p>
        </w:tc>
        <w:tc>
          <w:tcPr>
            <w:tcW w:w="3627" w:type="dxa"/>
            <w:vMerge w:val="restart"/>
            <w:shd w:val="clear" w:color="auto" w:fill="auto"/>
            <w:vAlign w:val="center"/>
          </w:tcPr>
          <w:p>
            <w:pPr>
              <w:widowControl/>
              <w:jc w:val="left"/>
              <w:rPr>
                <w:rFonts w:hint="eastAsia" w:ascii="仿宋" w:hAnsi="仿宋" w:eastAsia="仿宋" w:cs="仿宋"/>
                <w:sz w:val="20"/>
                <w:highlight w:val="none"/>
                <w:lang w:val="en-US" w:eastAsia="zh-CN"/>
              </w:rPr>
            </w:pPr>
            <w:r>
              <w:rPr>
                <w:rFonts w:hint="eastAsia" w:ascii="仿宋" w:hAnsi="仿宋" w:eastAsia="仿宋" w:cs="仿宋"/>
                <w:sz w:val="20"/>
                <w:highlight w:val="none"/>
                <w:lang w:val="en-US" w:eastAsia="zh-CN"/>
              </w:rPr>
              <w:t>1、</w:t>
            </w:r>
            <w:r>
              <w:rPr>
                <w:rFonts w:hint="eastAsia" w:ascii="仿宋" w:hAnsi="仿宋" w:eastAsia="仿宋" w:cs="仿宋"/>
                <w:sz w:val="20"/>
                <w:highlight w:val="none"/>
              </w:rPr>
              <w:t>厂商要求</w:t>
            </w:r>
            <w:r>
              <w:rPr>
                <w:rFonts w:hint="eastAsia" w:ascii="仿宋" w:hAnsi="仿宋" w:eastAsia="仿宋" w:cs="仿宋"/>
                <w:sz w:val="20"/>
                <w:highlight w:val="none"/>
                <w:lang w:eastAsia="zh-CN"/>
              </w:rPr>
              <w:t>：</w:t>
            </w:r>
            <w:r>
              <w:rPr>
                <w:rFonts w:hint="eastAsia" w:ascii="仿宋" w:hAnsi="仿宋" w:eastAsia="仿宋" w:cs="仿宋"/>
                <w:sz w:val="20"/>
                <w:highlight w:val="none"/>
                <w:lang w:val="en-US" w:eastAsia="zh-CN"/>
              </w:rPr>
              <w:t>供应商应具有独立订立合同的法人资格。</w:t>
            </w:r>
          </w:p>
          <w:p>
            <w:pPr>
              <w:widowControl/>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2、</w:t>
            </w:r>
            <w:r>
              <w:rPr>
                <w:rFonts w:hint="eastAsia" w:ascii="仿宋" w:hAnsi="仿宋" w:eastAsia="仿宋" w:cs="仿宋"/>
                <w:sz w:val="20"/>
                <w:highlight w:val="none"/>
              </w:rPr>
              <w:t>产品型式试验报告或检测报告或鉴定报告</w:t>
            </w:r>
            <w:r>
              <w:rPr>
                <w:rFonts w:hint="eastAsia" w:ascii="仿宋" w:hAnsi="仿宋" w:eastAsia="仿宋" w:cs="仿宋"/>
                <w:sz w:val="20"/>
                <w:highlight w:val="none"/>
                <w:lang w:val="en-US" w:eastAsia="zh-CN"/>
              </w:rPr>
              <w:t>:</w:t>
            </w:r>
            <w:r>
              <w:rPr>
                <w:rFonts w:hint="eastAsia" w:ascii="仿宋" w:hAnsi="仿宋" w:eastAsia="仿宋" w:cs="仿宋"/>
                <w:sz w:val="20"/>
                <w:highlight w:val="none"/>
              </w:rPr>
              <w:t>提供具有CMA或CNAS认证的第三方检测机构出具的智能量测开关的有效型式试验报告和通讯协议检测报告；</w:t>
            </w:r>
          </w:p>
          <w:p>
            <w:pPr>
              <w:widowControl/>
              <w:jc w:val="left"/>
              <w:rPr>
                <w:rFonts w:hint="eastAsia" w:ascii="仿宋" w:hAnsi="仿宋" w:eastAsia="仿宋" w:cs="仿宋"/>
                <w:sz w:val="20"/>
                <w:highlight w:val="none"/>
              </w:rPr>
            </w:pPr>
            <w:r>
              <w:rPr>
                <w:rFonts w:hint="eastAsia" w:ascii="仿宋" w:hAnsi="仿宋" w:eastAsia="仿宋" w:cs="仿宋"/>
                <w:sz w:val="20"/>
                <w:highlight w:val="none"/>
              </w:rPr>
              <w:t>检测项至少应包括：通信功能检验、联调检验、采样精确度检验、保护功能检验。</w:t>
            </w:r>
          </w:p>
          <w:p>
            <w:pPr>
              <w:widowControl/>
              <w:jc w:val="left"/>
              <w:rPr>
                <w:rFonts w:hint="eastAsia" w:ascii="仿宋" w:hAnsi="仿宋" w:eastAsia="仿宋" w:cs="仿宋"/>
                <w:sz w:val="20"/>
                <w:highlight w:val="none"/>
                <w:lang w:val="en-US" w:eastAsia="zh-CN"/>
              </w:rPr>
            </w:pPr>
            <w:r>
              <w:rPr>
                <w:rFonts w:hint="eastAsia" w:ascii="仿宋" w:hAnsi="仿宋" w:eastAsia="仿宋" w:cs="仿宋"/>
                <w:sz w:val="20"/>
                <w:highlight w:val="none"/>
                <w:lang w:val="en-US" w:eastAsia="zh-CN"/>
              </w:rPr>
              <w:t>3、</w:t>
            </w:r>
            <w:r>
              <w:rPr>
                <w:rFonts w:hint="eastAsia" w:ascii="仿宋" w:hAnsi="仿宋" w:eastAsia="仿宋" w:cs="仿宋"/>
                <w:sz w:val="20"/>
                <w:highlight w:val="none"/>
              </w:rPr>
              <w:t>3C认证证书</w:t>
            </w:r>
            <w:r>
              <w:rPr>
                <w:rFonts w:hint="eastAsia" w:ascii="仿宋" w:hAnsi="仿宋" w:eastAsia="仿宋" w:cs="仿宋"/>
                <w:sz w:val="20"/>
                <w:highlight w:val="none"/>
                <w:lang w:eastAsia="zh-CN"/>
              </w:rPr>
              <w:t>：</w:t>
            </w:r>
            <w:r>
              <w:rPr>
                <w:rFonts w:hint="eastAsia" w:ascii="仿宋" w:hAnsi="仿宋" w:eastAsia="仿宋" w:cs="仿宋"/>
                <w:sz w:val="20"/>
                <w:highlight w:val="none"/>
              </w:rPr>
              <w:t>具有所</w:t>
            </w:r>
            <w:r>
              <w:rPr>
                <w:rFonts w:hint="eastAsia" w:ascii="仿宋" w:hAnsi="仿宋" w:eastAsia="仿宋" w:cs="仿宋"/>
                <w:sz w:val="20"/>
                <w:highlight w:val="none"/>
                <w:lang w:val="en-US" w:eastAsia="zh-CN"/>
              </w:rPr>
              <w:t>投</w:t>
            </w:r>
            <w:r>
              <w:rPr>
                <w:rFonts w:hint="eastAsia" w:ascii="仿宋" w:hAnsi="仿宋" w:eastAsia="仿宋" w:cs="仿宋"/>
                <w:sz w:val="20"/>
                <w:highlight w:val="none"/>
              </w:rPr>
              <w:t>产品的3C认证证书（强制认证产品符合性自我声明）。</w:t>
            </w:r>
          </w:p>
        </w:tc>
        <w:tc>
          <w:tcPr>
            <w:tcW w:w="1596" w:type="dxa"/>
            <w:vMerge w:val="restart"/>
            <w:shd w:val="clear" w:color="auto" w:fill="auto"/>
            <w:vAlign w:val="center"/>
          </w:tcPr>
          <w:p>
            <w:pPr>
              <w:widowControl/>
              <w:jc w:val="left"/>
              <w:rPr>
                <w:rFonts w:hint="eastAsia" w:ascii="仿宋" w:hAnsi="仿宋" w:eastAsia="仿宋" w:cs="仿宋"/>
                <w:sz w:val="20"/>
                <w:highlight w:val="none"/>
                <w:lang w:eastAsia="zh-CN"/>
              </w:rPr>
            </w:pPr>
            <w:r>
              <w:rPr>
                <w:rFonts w:hint="eastAsia" w:ascii="仿宋" w:hAnsi="仿宋" w:eastAsia="仿宋" w:cs="仿宋"/>
                <w:sz w:val="20"/>
                <w:highlight w:val="none"/>
              </w:rPr>
              <w:t>业绩要求</w:t>
            </w:r>
            <w:r>
              <w:rPr>
                <w:rFonts w:hint="eastAsia" w:ascii="仿宋" w:hAnsi="仿宋" w:eastAsia="仿宋" w:cs="仿宋"/>
                <w:sz w:val="20"/>
                <w:highlight w:val="none"/>
                <w:lang w:eastAsia="zh-CN"/>
              </w:rPr>
              <w:t>：</w:t>
            </w:r>
            <w:r>
              <w:rPr>
                <w:rFonts w:hint="eastAsia" w:ascii="仿宋" w:hAnsi="仿宋" w:eastAsia="仿宋" w:cs="仿宋"/>
                <w:sz w:val="20"/>
                <w:highlight w:val="none"/>
              </w:rPr>
              <w:t>2020年1月1日至招标采购公告发布日止，完成过智能量测开关或配件销售不少于2份，合同额累计不少于100万。注：业绩必须提供对应的合同复印件。</w:t>
            </w:r>
          </w:p>
        </w:tc>
        <w:tc>
          <w:tcPr>
            <w:tcW w:w="1224" w:type="dxa"/>
            <w:vMerge w:val="restart"/>
            <w:shd w:val="clear" w:color="auto" w:fill="auto"/>
            <w:vAlign w:val="center"/>
          </w:tcPr>
          <w:p>
            <w:pPr>
              <w:widowControl/>
              <w:jc w:val="center"/>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46" w:type="dxa"/>
            <w:vMerge w:val="continue"/>
            <w:vAlign w:val="center"/>
          </w:tcPr>
          <w:p>
            <w:pPr>
              <w:widowControl/>
              <w:jc w:val="center"/>
              <w:rPr>
                <w:rFonts w:hint="eastAsia" w:ascii="仿宋" w:hAnsi="仿宋" w:eastAsia="仿宋" w:cs="仿宋"/>
                <w:b/>
                <w:bCs/>
                <w:kern w:val="0"/>
                <w:sz w:val="22"/>
                <w:szCs w:val="22"/>
                <w:highlight w:val="none"/>
              </w:rPr>
            </w:pPr>
          </w:p>
        </w:tc>
        <w:tc>
          <w:tcPr>
            <w:tcW w:w="803" w:type="dxa"/>
            <w:shd w:val="clear" w:color="auto" w:fill="auto"/>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rPr>
              <w:t>125A</w:t>
            </w:r>
          </w:p>
          <w:p>
            <w:pPr>
              <w:widowControl/>
              <w:jc w:val="center"/>
              <w:rPr>
                <w:rFonts w:hint="eastAsia" w:ascii="仿宋" w:hAnsi="仿宋" w:eastAsia="仿宋" w:cs="仿宋"/>
                <w:b/>
                <w:bCs/>
                <w:kern w:val="0"/>
                <w:sz w:val="22"/>
                <w:szCs w:val="22"/>
                <w:highlight w:val="none"/>
              </w:rPr>
            </w:pPr>
            <w:r>
              <w:rPr>
                <w:rFonts w:hint="eastAsia" w:ascii="仿宋" w:hAnsi="仿宋" w:eastAsia="仿宋" w:cs="仿宋"/>
                <w:sz w:val="20"/>
                <w:highlight w:val="none"/>
              </w:rPr>
              <w:t>智能量测开关模块</w:t>
            </w:r>
          </w:p>
        </w:tc>
        <w:tc>
          <w:tcPr>
            <w:tcW w:w="3437" w:type="dxa"/>
            <w:shd w:val="clear" w:color="auto" w:fill="auto"/>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保护电流范围：20A-1500A，极限误差≤20%；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计量电流范围：500mA-125A，误差极限≤0.5%；</w:t>
            </w:r>
          </w:p>
          <w:p>
            <w:pPr>
              <w:adjustRightInd w:val="0"/>
              <w:snapToGrid w:val="0"/>
              <w:jc w:val="left"/>
              <w:rPr>
                <w:rFonts w:hint="eastAsia" w:ascii="仿宋" w:hAnsi="仿宋" w:eastAsia="仿宋" w:cs="仿宋"/>
                <w:b/>
                <w:bCs/>
                <w:kern w:val="0"/>
                <w:sz w:val="22"/>
                <w:szCs w:val="22"/>
                <w:highlight w:val="none"/>
              </w:rPr>
            </w:pPr>
            <w:r>
              <w:rPr>
                <w:rFonts w:hint="eastAsia" w:ascii="仿宋" w:hAnsi="仿宋" w:eastAsia="仿宋" w:cs="仿宋"/>
                <w:sz w:val="20"/>
                <w:highlight w:val="none"/>
              </w:rPr>
              <w:t xml:space="preserve">具备电源供电功能，具有输出接口和通讯功能；  </w:t>
            </w:r>
          </w:p>
        </w:tc>
        <w:tc>
          <w:tcPr>
            <w:tcW w:w="481"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kern w:val="0"/>
                <w:sz w:val="20"/>
                <w:highlight w:val="none"/>
              </w:rPr>
              <w:t>套</w:t>
            </w:r>
          </w:p>
        </w:tc>
        <w:tc>
          <w:tcPr>
            <w:tcW w:w="768"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1390</w:t>
            </w:r>
          </w:p>
        </w:tc>
        <w:tc>
          <w:tcPr>
            <w:tcW w:w="734"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kern w:val="0"/>
                <w:sz w:val="22"/>
                <w:szCs w:val="22"/>
                <w:highlight w:val="none"/>
              </w:rPr>
              <w:t>36个月</w:t>
            </w:r>
          </w:p>
        </w:tc>
        <w:tc>
          <w:tcPr>
            <w:tcW w:w="702"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color w:val="000000" w:themeColor="text1"/>
                <w:szCs w:val="21"/>
                <w:highlight w:val="none"/>
              </w:rPr>
              <w:t>买方指定地点</w:t>
            </w:r>
          </w:p>
        </w:tc>
        <w:tc>
          <w:tcPr>
            <w:tcW w:w="3627" w:type="dxa"/>
            <w:vMerge w:val="continue"/>
            <w:shd w:val="clear" w:color="auto" w:fill="auto"/>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shd w:val="clear" w:color="auto" w:fill="auto"/>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shd w:val="clear" w:color="auto" w:fill="auto"/>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46" w:type="dxa"/>
            <w:vMerge w:val="continue"/>
            <w:vAlign w:val="center"/>
          </w:tcPr>
          <w:p>
            <w:pPr>
              <w:widowControl/>
              <w:jc w:val="center"/>
              <w:rPr>
                <w:rFonts w:hint="eastAsia" w:ascii="仿宋" w:hAnsi="仿宋" w:eastAsia="仿宋" w:cs="仿宋"/>
                <w:b/>
                <w:bCs/>
                <w:kern w:val="0"/>
                <w:sz w:val="22"/>
                <w:szCs w:val="22"/>
                <w:highlight w:val="none"/>
              </w:rPr>
            </w:pPr>
          </w:p>
        </w:tc>
        <w:tc>
          <w:tcPr>
            <w:tcW w:w="803" w:type="dxa"/>
            <w:shd w:val="clear" w:color="auto" w:fill="auto"/>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rPr>
              <w:t>200A</w:t>
            </w:r>
          </w:p>
          <w:p>
            <w:pPr>
              <w:widowControl/>
              <w:jc w:val="center"/>
              <w:rPr>
                <w:rFonts w:hint="eastAsia" w:ascii="仿宋" w:hAnsi="仿宋" w:eastAsia="仿宋" w:cs="仿宋"/>
                <w:b/>
                <w:bCs/>
                <w:kern w:val="0"/>
                <w:sz w:val="22"/>
                <w:szCs w:val="22"/>
                <w:highlight w:val="none"/>
              </w:rPr>
            </w:pPr>
            <w:r>
              <w:rPr>
                <w:rFonts w:hint="eastAsia" w:ascii="仿宋" w:hAnsi="仿宋" w:eastAsia="仿宋" w:cs="仿宋"/>
                <w:sz w:val="20"/>
                <w:highlight w:val="none"/>
              </w:rPr>
              <w:t>智能量测开关模块</w:t>
            </w:r>
          </w:p>
        </w:tc>
        <w:tc>
          <w:tcPr>
            <w:tcW w:w="3437" w:type="dxa"/>
            <w:shd w:val="clear" w:color="auto" w:fill="auto"/>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保护电流范围：20A-2400A，极限误差≤20%；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计量电流范围：500mA-200A，误差极限≤0.5%；</w:t>
            </w:r>
          </w:p>
          <w:p>
            <w:pPr>
              <w:adjustRightInd w:val="0"/>
              <w:snapToGrid w:val="0"/>
              <w:jc w:val="left"/>
              <w:rPr>
                <w:rFonts w:hint="eastAsia" w:ascii="仿宋" w:hAnsi="仿宋" w:eastAsia="仿宋" w:cs="仿宋"/>
                <w:b/>
                <w:bCs/>
                <w:kern w:val="0"/>
                <w:sz w:val="22"/>
                <w:szCs w:val="22"/>
                <w:highlight w:val="none"/>
              </w:rPr>
            </w:pPr>
            <w:r>
              <w:rPr>
                <w:rFonts w:hint="eastAsia" w:ascii="仿宋" w:hAnsi="仿宋" w:eastAsia="仿宋" w:cs="仿宋"/>
                <w:sz w:val="20"/>
                <w:highlight w:val="none"/>
              </w:rPr>
              <w:t xml:space="preserve">具备电源供电功能，具有输出接口和通讯功能；      </w:t>
            </w:r>
          </w:p>
        </w:tc>
        <w:tc>
          <w:tcPr>
            <w:tcW w:w="481"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kern w:val="0"/>
                <w:sz w:val="20"/>
                <w:highlight w:val="none"/>
              </w:rPr>
              <w:t>套</w:t>
            </w:r>
          </w:p>
        </w:tc>
        <w:tc>
          <w:tcPr>
            <w:tcW w:w="768"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1985</w:t>
            </w:r>
          </w:p>
        </w:tc>
        <w:tc>
          <w:tcPr>
            <w:tcW w:w="734"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kern w:val="0"/>
                <w:sz w:val="22"/>
                <w:szCs w:val="22"/>
                <w:highlight w:val="none"/>
              </w:rPr>
              <w:t>36个月</w:t>
            </w:r>
          </w:p>
        </w:tc>
        <w:tc>
          <w:tcPr>
            <w:tcW w:w="702"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color w:val="000000" w:themeColor="text1"/>
                <w:szCs w:val="21"/>
                <w:highlight w:val="none"/>
              </w:rPr>
              <w:t>买方指定地点</w:t>
            </w:r>
          </w:p>
        </w:tc>
        <w:tc>
          <w:tcPr>
            <w:tcW w:w="3627" w:type="dxa"/>
            <w:vMerge w:val="continue"/>
            <w:shd w:val="clear" w:color="auto" w:fill="auto"/>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shd w:val="clear" w:color="auto" w:fill="auto"/>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shd w:val="clear" w:color="auto" w:fill="auto"/>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46" w:type="dxa"/>
            <w:vMerge w:val="continue"/>
            <w:vAlign w:val="center"/>
          </w:tcPr>
          <w:p>
            <w:pPr>
              <w:widowControl/>
              <w:jc w:val="center"/>
              <w:rPr>
                <w:rFonts w:hint="eastAsia" w:ascii="仿宋" w:hAnsi="仿宋" w:eastAsia="仿宋" w:cs="仿宋"/>
                <w:b/>
                <w:bCs/>
                <w:kern w:val="0"/>
                <w:sz w:val="22"/>
                <w:szCs w:val="22"/>
                <w:highlight w:val="none"/>
              </w:rPr>
            </w:pPr>
          </w:p>
        </w:tc>
        <w:tc>
          <w:tcPr>
            <w:tcW w:w="803" w:type="dxa"/>
            <w:shd w:val="clear" w:color="auto" w:fill="auto"/>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rPr>
              <w:t>1</w:t>
            </w:r>
            <w:r>
              <w:rPr>
                <w:rFonts w:hint="eastAsia" w:ascii="仿宋" w:hAnsi="仿宋" w:eastAsia="仿宋" w:cs="仿宋"/>
                <w:sz w:val="20"/>
                <w:highlight w:val="none"/>
                <w:lang w:val="en-US" w:eastAsia="zh-CN"/>
              </w:rPr>
              <w:t>60</w:t>
            </w:r>
            <w:r>
              <w:rPr>
                <w:rFonts w:hint="eastAsia" w:ascii="仿宋" w:hAnsi="仿宋" w:eastAsia="仿宋" w:cs="仿宋"/>
                <w:sz w:val="20"/>
                <w:highlight w:val="none"/>
              </w:rPr>
              <w:t>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shd w:val="clear" w:color="auto" w:fill="auto"/>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保护电流范围：20A-1500A，极限误差≤20%；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计量电流范围：500mA-1</w:t>
            </w:r>
            <w:r>
              <w:rPr>
                <w:rFonts w:hint="eastAsia" w:ascii="仿宋" w:hAnsi="仿宋" w:eastAsia="仿宋" w:cs="仿宋"/>
                <w:sz w:val="20"/>
                <w:highlight w:val="none"/>
                <w:lang w:val="en-US" w:eastAsia="zh-CN"/>
              </w:rPr>
              <w:t>60</w:t>
            </w:r>
            <w:r>
              <w:rPr>
                <w:rFonts w:hint="eastAsia" w:ascii="仿宋" w:hAnsi="仿宋" w:eastAsia="仿宋" w:cs="仿宋"/>
                <w:sz w:val="20"/>
                <w:highlight w:val="none"/>
              </w:rPr>
              <w:t>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shd w:val="clear" w:color="auto" w:fill="auto"/>
            <w:vAlign w:val="center"/>
          </w:tcPr>
          <w:p>
            <w:pPr>
              <w:widowControl/>
              <w:jc w:val="center"/>
              <w:rPr>
                <w:rFonts w:hint="eastAsia" w:ascii="仿宋" w:hAnsi="仿宋" w:eastAsia="仿宋" w:cs="仿宋"/>
                <w:kern w:val="0"/>
                <w:sz w:val="20"/>
                <w:highlight w:val="none"/>
              </w:rPr>
            </w:pPr>
            <w:r>
              <w:rPr>
                <w:rFonts w:hint="eastAsia" w:ascii="仿宋" w:hAnsi="仿宋" w:eastAsia="仿宋" w:cs="仿宋"/>
                <w:kern w:val="0"/>
                <w:sz w:val="20"/>
                <w:highlight w:val="none"/>
              </w:rPr>
              <w:t>套</w:t>
            </w:r>
          </w:p>
        </w:tc>
        <w:tc>
          <w:tcPr>
            <w:tcW w:w="768"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1190</w:t>
            </w:r>
          </w:p>
        </w:tc>
        <w:tc>
          <w:tcPr>
            <w:tcW w:w="734"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36个月</w:t>
            </w:r>
          </w:p>
        </w:tc>
        <w:tc>
          <w:tcPr>
            <w:tcW w:w="702" w:type="dxa"/>
            <w:shd w:val="clear" w:color="auto" w:fill="auto"/>
            <w:vAlign w:val="center"/>
          </w:tcPr>
          <w:p>
            <w:pPr>
              <w:widowControl/>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买方指定地点</w:t>
            </w:r>
          </w:p>
        </w:tc>
        <w:tc>
          <w:tcPr>
            <w:tcW w:w="3627" w:type="dxa"/>
            <w:vMerge w:val="continue"/>
            <w:shd w:val="clear" w:color="auto" w:fill="auto"/>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shd w:val="clear" w:color="auto" w:fill="auto"/>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shd w:val="clear" w:color="auto" w:fill="auto"/>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46" w:type="dxa"/>
            <w:vMerge w:val="continue"/>
            <w:vAlign w:val="center"/>
          </w:tcPr>
          <w:p>
            <w:pPr>
              <w:widowControl/>
              <w:jc w:val="center"/>
              <w:rPr>
                <w:rFonts w:hint="eastAsia" w:ascii="仿宋" w:hAnsi="仿宋" w:eastAsia="仿宋" w:cs="仿宋"/>
                <w:b/>
                <w:bCs/>
                <w:kern w:val="0"/>
                <w:sz w:val="22"/>
                <w:szCs w:val="22"/>
                <w:highlight w:val="none"/>
              </w:rPr>
            </w:pPr>
          </w:p>
        </w:tc>
        <w:tc>
          <w:tcPr>
            <w:tcW w:w="803" w:type="dxa"/>
            <w:shd w:val="clear" w:color="auto" w:fill="auto"/>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lang w:val="en-US" w:eastAsia="zh-CN"/>
              </w:rPr>
              <w:t>250</w:t>
            </w:r>
            <w:r>
              <w:rPr>
                <w:rFonts w:hint="eastAsia" w:ascii="仿宋" w:hAnsi="仿宋" w:eastAsia="仿宋" w:cs="仿宋"/>
                <w:sz w:val="20"/>
                <w:highlight w:val="none"/>
              </w:rPr>
              <w:t>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shd w:val="clear" w:color="auto" w:fill="auto"/>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保护电流范围：20A-1500A，极限误差≤20%；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w:t>
            </w:r>
            <w:r>
              <w:rPr>
                <w:rFonts w:hint="eastAsia" w:ascii="仿宋" w:hAnsi="仿宋" w:eastAsia="仿宋" w:cs="仿宋"/>
                <w:sz w:val="20"/>
                <w:highlight w:val="none"/>
                <w:lang w:val="en-US" w:eastAsia="zh-CN"/>
              </w:rPr>
              <w:t>250</w:t>
            </w:r>
            <w:r>
              <w:rPr>
                <w:rFonts w:hint="eastAsia" w:ascii="仿宋" w:hAnsi="仿宋" w:eastAsia="仿宋" w:cs="仿宋"/>
                <w:sz w:val="20"/>
                <w:highlight w:val="none"/>
              </w:rPr>
              <w:t>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shd w:val="clear" w:color="auto" w:fill="auto"/>
            <w:vAlign w:val="center"/>
          </w:tcPr>
          <w:p>
            <w:pPr>
              <w:widowControl/>
              <w:jc w:val="center"/>
              <w:rPr>
                <w:rFonts w:hint="eastAsia" w:ascii="仿宋" w:hAnsi="仿宋" w:eastAsia="仿宋" w:cs="仿宋"/>
                <w:kern w:val="0"/>
                <w:sz w:val="20"/>
                <w:highlight w:val="none"/>
                <w:lang w:val="en-US" w:eastAsia="zh-CN" w:bidi="ar-SA"/>
              </w:rPr>
            </w:pPr>
            <w:r>
              <w:rPr>
                <w:rFonts w:hint="eastAsia" w:ascii="仿宋" w:hAnsi="仿宋" w:eastAsia="仿宋" w:cs="仿宋"/>
                <w:kern w:val="0"/>
                <w:sz w:val="20"/>
                <w:highlight w:val="none"/>
              </w:rPr>
              <w:t>套</w:t>
            </w:r>
          </w:p>
        </w:tc>
        <w:tc>
          <w:tcPr>
            <w:tcW w:w="768"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1600</w:t>
            </w:r>
          </w:p>
        </w:tc>
        <w:tc>
          <w:tcPr>
            <w:tcW w:w="734" w:type="dxa"/>
            <w:shd w:val="clear" w:color="auto" w:fill="auto"/>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shd w:val="clear" w:color="auto" w:fill="auto"/>
            <w:vAlign w:val="center"/>
          </w:tcPr>
          <w:p>
            <w:pPr>
              <w:widowControl/>
              <w:jc w:val="center"/>
              <w:rPr>
                <w:rFonts w:hint="eastAsia" w:ascii="仿宋" w:hAnsi="仿宋" w:eastAsia="仿宋" w:cs="仿宋"/>
                <w:color w:val="000000" w:themeColor="text1"/>
                <w:kern w:val="2"/>
                <w:sz w:val="21"/>
                <w:szCs w:val="21"/>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continue"/>
            <w:shd w:val="clear" w:color="auto" w:fill="auto"/>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shd w:val="clear" w:color="auto" w:fill="auto"/>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shd w:val="clear" w:color="auto" w:fill="auto"/>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046" w:type="dxa"/>
            <w:vMerge w:val="restart"/>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0"/>
                <w:highlight w:val="none"/>
              </w:rPr>
              <w:t>智能量测开关模块、壳体采购项目（包</w:t>
            </w:r>
            <w:r>
              <w:rPr>
                <w:rFonts w:hint="eastAsia" w:ascii="仿宋" w:hAnsi="仿宋" w:eastAsia="仿宋" w:cs="仿宋"/>
                <w:kern w:val="0"/>
                <w:sz w:val="20"/>
                <w:highlight w:val="none"/>
                <w:lang w:val="en-US" w:eastAsia="zh-CN"/>
              </w:rPr>
              <w:t>二</w:t>
            </w:r>
            <w:r>
              <w:rPr>
                <w:rFonts w:hint="eastAsia" w:ascii="仿宋" w:hAnsi="仿宋" w:eastAsia="仿宋" w:cs="仿宋"/>
                <w:kern w:val="0"/>
                <w:sz w:val="20"/>
                <w:highlight w:val="none"/>
              </w:rPr>
              <w:t>）</w:t>
            </w:r>
          </w:p>
        </w:tc>
        <w:tc>
          <w:tcPr>
            <w:tcW w:w="803" w:type="dxa"/>
            <w:shd w:val="clear" w:color="auto" w:fill="auto"/>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智能量测开关壳体</w:t>
            </w:r>
          </w:p>
        </w:tc>
        <w:tc>
          <w:tcPr>
            <w:tcW w:w="3437" w:type="dxa"/>
            <w:shd w:val="clear" w:color="auto" w:fill="auto"/>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额定电压 Un：AC 220V/380V，50Hz；</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额定电流In：125A、200A；</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极数：3P；</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最大外形尺寸（长宽高）（mm）：</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180*107(132)*100；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接线方式：板前接线；</w:t>
            </w:r>
          </w:p>
          <w:p>
            <w:pPr>
              <w:widowControl/>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附件组合及安装方式：垂直安装，现场不用拆盖可以方便组装。</w:t>
            </w:r>
            <w:r>
              <w:rPr>
                <w:rFonts w:hint="eastAsia" w:ascii="仿宋" w:hAnsi="仿宋" w:eastAsia="仿宋" w:cs="仿宋"/>
                <w:sz w:val="20"/>
                <w:highlight w:val="none"/>
                <w:lang w:val="en-US" w:eastAsia="zh-CN"/>
              </w:rPr>
              <w:t>按照甲方要求定制LOGO。</w:t>
            </w:r>
          </w:p>
        </w:tc>
        <w:tc>
          <w:tcPr>
            <w:tcW w:w="481" w:type="dxa"/>
            <w:shd w:val="clear" w:color="auto" w:fill="auto"/>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0"/>
                <w:highlight w:val="none"/>
              </w:rPr>
              <w:t>套</w:t>
            </w:r>
          </w:p>
        </w:tc>
        <w:tc>
          <w:tcPr>
            <w:tcW w:w="768"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5550</w:t>
            </w:r>
          </w:p>
        </w:tc>
        <w:tc>
          <w:tcPr>
            <w:tcW w:w="734" w:type="dxa"/>
            <w:shd w:val="clear" w:color="auto" w:fill="auto"/>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shd w:val="clear" w:color="auto" w:fill="auto"/>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restart"/>
            <w:shd w:val="clear" w:color="auto" w:fill="auto"/>
            <w:vAlign w:val="center"/>
          </w:tcPr>
          <w:p>
            <w:pPr>
              <w:widowControl/>
              <w:jc w:val="left"/>
              <w:rPr>
                <w:rFonts w:hint="eastAsia" w:ascii="仿宋" w:hAnsi="仿宋" w:eastAsia="仿宋" w:cs="仿宋"/>
                <w:sz w:val="20"/>
                <w:highlight w:val="none"/>
                <w:lang w:val="en-US" w:eastAsia="zh-CN"/>
              </w:rPr>
            </w:pPr>
            <w:r>
              <w:rPr>
                <w:rFonts w:hint="eastAsia" w:ascii="仿宋" w:hAnsi="仿宋" w:eastAsia="仿宋" w:cs="仿宋"/>
                <w:sz w:val="20"/>
                <w:highlight w:val="none"/>
                <w:lang w:val="en-US" w:eastAsia="zh-CN"/>
              </w:rPr>
              <w:t>1、</w:t>
            </w:r>
            <w:r>
              <w:rPr>
                <w:rFonts w:hint="eastAsia" w:ascii="仿宋" w:hAnsi="仿宋" w:eastAsia="仿宋" w:cs="仿宋"/>
                <w:sz w:val="20"/>
                <w:highlight w:val="none"/>
              </w:rPr>
              <w:t>厂商要求</w:t>
            </w:r>
            <w:r>
              <w:rPr>
                <w:rFonts w:hint="eastAsia" w:ascii="仿宋" w:hAnsi="仿宋" w:eastAsia="仿宋" w:cs="仿宋"/>
                <w:sz w:val="20"/>
                <w:highlight w:val="none"/>
                <w:lang w:eastAsia="zh-CN"/>
              </w:rPr>
              <w:t>：</w:t>
            </w:r>
            <w:r>
              <w:rPr>
                <w:rFonts w:hint="eastAsia" w:ascii="仿宋" w:hAnsi="仿宋" w:eastAsia="仿宋" w:cs="仿宋"/>
                <w:sz w:val="20"/>
                <w:highlight w:val="none"/>
                <w:lang w:val="en-US" w:eastAsia="zh-CN"/>
              </w:rPr>
              <w:t>供应商应具有独立订立合同的法人资格。</w:t>
            </w:r>
          </w:p>
          <w:p>
            <w:pPr>
              <w:widowControl/>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2、</w:t>
            </w:r>
            <w:r>
              <w:rPr>
                <w:rFonts w:hint="eastAsia" w:ascii="仿宋" w:hAnsi="仿宋" w:eastAsia="仿宋" w:cs="仿宋"/>
                <w:sz w:val="20"/>
                <w:highlight w:val="none"/>
              </w:rPr>
              <w:t>产品型式试验报告或检测报告或鉴定报告</w:t>
            </w:r>
            <w:r>
              <w:rPr>
                <w:rFonts w:hint="eastAsia" w:ascii="仿宋" w:hAnsi="仿宋" w:eastAsia="仿宋" w:cs="仿宋"/>
                <w:sz w:val="20"/>
                <w:highlight w:val="none"/>
                <w:lang w:val="en-US" w:eastAsia="zh-CN"/>
              </w:rPr>
              <w:t>:</w:t>
            </w:r>
            <w:r>
              <w:rPr>
                <w:rFonts w:hint="eastAsia" w:ascii="仿宋" w:hAnsi="仿宋" w:eastAsia="仿宋" w:cs="仿宋"/>
                <w:sz w:val="20"/>
                <w:highlight w:val="none"/>
              </w:rPr>
              <w:t>提供具有CMA或CNAS认证的第三方检测机构出具的智能量测开关的有效型式试验报告和通讯协议检测报告；</w:t>
            </w:r>
          </w:p>
          <w:p>
            <w:pPr>
              <w:widowControl/>
              <w:jc w:val="left"/>
              <w:rPr>
                <w:rFonts w:hint="eastAsia" w:ascii="仿宋" w:hAnsi="仿宋" w:eastAsia="仿宋" w:cs="仿宋"/>
                <w:sz w:val="20"/>
                <w:highlight w:val="none"/>
              </w:rPr>
            </w:pPr>
            <w:r>
              <w:rPr>
                <w:rFonts w:hint="eastAsia" w:ascii="仿宋" w:hAnsi="仿宋" w:eastAsia="仿宋" w:cs="仿宋"/>
                <w:sz w:val="20"/>
                <w:highlight w:val="none"/>
              </w:rPr>
              <w:t>检测项至少应包括：通信功能检验、联调检验、采样精确度检验、保护功能检验。</w:t>
            </w:r>
          </w:p>
          <w:p>
            <w:pPr>
              <w:widowControl/>
              <w:jc w:val="left"/>
              <w:rPr>
                <w:rFonts w:hint="eastAsia" w:ascii="仿宋" w:hAnsi="仿宋" w:eastAsia="仿宋" w:cs="仿宋"/>
                <w:color w:val="000000" w:themeColor="text1"/>
                <w:szCs w:val="21"/>
                <w:highlight w:val="none"/>
              </w:rPr>
            </w:pPr>
            <w:r>
              <w:rPr>
                <w:rFonts w:hint="eastAsia" w:ascii="仿宋" w:hAnsi="仿宋" w:eastAsia="仿宋" w:cs="仿宋"/>
                <w:sz w:val="20"/>
                <w:highlight w:val="none"/>
                <w:lang w:val="en-US" w:eastAsia="zh-CN"/>
              </w:rPr>
              <w:t>3、</w:t>
            </w:r>
            <w:r>
              <w:rPr>
                <w:rFonts w:hint="eastAsia" w:ascii="仿宋" w:hAnsi="仿宋" w:eastAsia="仿宋" w:cs="仿宋"/>
                <w:sz w:val="20"/>
                <w:highlight w:val="none"/>
              </w:rPr>
              <w:t>3C认证证书</w:t>
            </w:r>
            <w:r>
              <w:rPr>
                <w:rFonts w:hint="eastAsia" w:ascii="仿宋" w:hAnsi="仿宋" w:eastAsia="仿宋" w:cs="仿宋"/>
                <w:sz w:val="20"/>
                <w:highlight w:val="none"/>
                <w:lang w:eastAsia="zh-CN"/>
              </w:rPr>
              <w:t>：</w:t>
            </w:r>
            <w:r>
              <w:rPr>
                <w:rFonts w:hint="eastAsia" w:ascii="仿宋" w:hAnsi="仿宋" w:eastAsia="仿宋" w:cs="仿宋"/>
                <w:sz w:val="20"/>
                <w:highlight w:val="none"/>
              </w:rPr>
              <w:t>具有所</w:t>
            </w:r>
            <w:r>
              <w:rPr>
                <w:rFonts w:hint="eastAsia" w:ascii="仿宋" w:hAnsi="仿宋" w:eastAsia="仿宋" w:cs="仿宋"/>
                <w:sz w:val="20"/>
                <w:highlight w:val="none"/>
                <w:lang w:val="en-US" w:eastAsia="zh-CN"/>
              </w:rPr>
              <w:t>投</w:t>
            </w:r>
            <w:r>
              <w:rPr>
                <w:rFonts w:hint="eastAsia" w:ascii="仿宋" w:hAnsi="仿宋" w:eastAsia="仿宋" w:cs="仿宋"/>
                <w:sz w:val="20"/>
                <w:highlight w:val="none"/>
              </w:rPr>
              <w:t>产品的3C认证证书（强制认证产品符合性自我声明）。</w:t>
            </w:r>
          </w:p>
        </w:tc>
        <w:tc>
          <w:tcPr>
            <w:tcW w:w="1596" w:type="dxa"/>
            <w:vMerge w:val="restart"/>
            <w:shd w:val="clear" w:color="auto" w:fill="auto"/>
            <w:vAlign w:val="center"/>
          </w:tcPr>
          <w:p>
            <w:pPr>
              <w:widowControl/>
              <w:jc w:val="left"/>
              <w:rPr>
                <w:rFonts w:hint="eastAsia" w:ascii="仿宋" w:hAnsi="仿宋" w:eastAsia="仿宋" w:cs="仿宋"/>
                <w:color w:val="000000" w:themeColor="text1"/>
                <w:szCs w:val="21"/>
                <w:highlight w:val="none"/>
              </w:rPr>
            </w:pPr>
            <w:r>
              <w:rPr>
                <w:rFonts w:hint="eastAsia" w:ascii="仿宋" w:hAnsi="仿宋" w:eastAsia="仿宋" w:cs="仿宋"/>
                <w:sz w:val="20"/>
                <w:highlight w:val="none"/>
              </w:rPr>
              <w:t>业绩要求</w:t>
            </w:r>
            <w:r>
              <w:rPr>
                <w:rFonts w:hint="eastAsia" w:ascii="仿宋" w:hAnsi="仿宋" w:eastAsia="仿宋" w:cs="仿宋"/>
                <w:sz w:val="20"/>
                <w:highlight w:val="none"/>
                <w:lang w:eastAsia="zh-CN"/>
              </w:rPr>
              <w:t>：</w:t>
            </w:r>
            <w:r>
              <w:rPr>
                <w:rFonts w:hint="eastAsia" w:ascii="仿宋" w:hAnsi="仿宋" w:eastAsia="仿宋" w:cs="仿宋"/>
                <w:sz w:val="20"/>
                <w:highlight w:val="none"/>
              </w:rPr>
              <w:t>2020年1月1日至招标采购公告发布日止，完成过智能量测开关或配件销售不少于2份，合同额累计不少于100万。注：业绩必须提供对应的合同复印件。</w:t>
            </w:r>
          </w:p>
        </w:tc>
        <w:tc>
          <w:tcPr>
            <w:tcW w:w="1224" w:type="dxa"/>
            <w:vMerge w:val="restart"/>
            <w:shd w:val="clear" w:color="auto" w:fill="auto"/>
            <w:vAlign w:val="center"/>
          </w:tcPr>
          <w:p>
            <w:pPr>
              <w:widowControl/>
              <w:jc w:val="center"/>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046" w:type="dxa"/>
            <w:vMerge w:val="continue"/>
          </w:tcPr>
          <w:p>
            <w:pPr>
              <w:widowControl/>
              <w:jc w:val="center"/>
              <w:rPr>
                <w:rFonts w:hint="eastAsia" w:ascii="仿宋" w:hAnsi="仿宋" w:eastAsia="仿宋" w:cs="仿宋"/>
                <w:b/>
                <w:bCs/>
                <w:kern w:val="0"/>
                <w:sz w:val="22"/>
                <w:szCs w:val="22"/>
                <w:highlight w:val="none"/>
              </w:rPr>
            </w:pPr>
          </w:p>
        </w:tc>
        <w:tc>
          <w:tcPr>
            <w:tcW w:w="803" w:type="dxa"/>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rPr>
              <w:t>125A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保护电流范围：20A-1500A，极限误差≤20%；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计量电流范围：500mA-125A，误差极限≤0.5%；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1250</w:t>
            </w:r>
          </w:p>
        </w:tc>
        <w:tc>
          <w:tcPr>
            <w:tcW w:w="734"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continue"/>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46" w:type="dxa"/>
            <w:vMerge w:val="continue"/>
          </w:tcPr>
          <w:p>
            <w:pPr>
              <w:widowControl/>
              <w:jc w:val="center"/>
              <w:rPr>
                <w:rFonts w:hint="eastAsia" w:ascii="仿宋" w:hAnsi="仿宋" w:eastAsia="仿宋" w:cs="仿宋"/>
                <w:b/>
                <w:bCs/>
                <w:kern w:val="0"/>
                <w:sz w:val="22"/>
                <w:szCs w:val="22"/>
                <w:highlight w:val="none"/>
              </w:rPr>
            </w:pPr>
          </w:p>
        </w:tc>
        <w:tc>
          <w:tcPr>
            <w:tcW w:w="803" w:type="dxa"/>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rPr>
              <w:t>200A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保护电流范围：20A-2400A，极限误差≤20%；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计量电流范围：500mA-200A，误差极限≤0.5%；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1790</w:t>
            </w:r>
          </w:p>
        </w:tc>
        <w:tc>
          <w:tcPr>
            <w:tcW w:w="734"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continue"/>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46" w:type="dxa"/>
            <w:vMerge w:val="continue"/>
          </w:tcPr>
          <w:p>
            <w:pPr>
              <w:widowControl/>
              <w:jc w:val="center"/>
              <w:rPr>
                <w:rFonts w:hint="eastAsia" w:ascii="仿宋" w:hAnsi="仿宋" w:eastAsia="仿宋" w:cs="仿宋"/>
                <w:b/>
                <w:bCs/>
                <w:kern w:val="0"/>
                <w:sz w:val="22"/>
                <w:szCs w:val="22"/>
                <w:highlight w:val="none"/>
              </w:rPr>
            </w:pPr>
          </w:p>
        </w:tc>
        <w:tc>
          <w:tcPr>
            <w:tcW w:w="803" w:type="dxa"/>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rPr>
              <w:t>1</w:t>
            </w:r>
            <w:r>
              <w:rPr>
                <w:rFonts w:hint="eastAsia" w:ascii="仿宋" w:hAnsi="仿宋" w:eastAsia="仿宋" w:cs="仿宋"/>
                <w:sz w:val="20"/>
                <w:highlight w:val="none"/>
                <w:lang w:val="en-US" w:eastAsia="zh-CN"/>
              </w:rPr>
              <w:t>60</w:t>
            </w:r>
            <w:r>
              <w:rPr>
                <w:rFonts w:hint="eastAsia" w:ascii="仿宋" w:hAnsi="仿宋" w:eastAsia="仿宋" w:cs="仿宋"/>
                <w:sz w:val="20"/>
                <w:highlight w:val="none"/>
              </w:rPr>
              <w:t>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保护电流范围：20A-1500A，极限误差≤20%；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计量电流范围：500mA-1</w:t>
            </w:r>
            <w:r>
              <w:rPr>
                <w:rFonts w:hint="eastAsia" w:ascii="仿宋" w:hAnsi="仿宋" w:eastAsia="仿宋" w:cs="仿宋"/>
                <w:sz w:val="20"/>
                <w:highlight w:val="none"/>
                <w:lang w:val="en-US" w:eastAsia="zh-CN"/>
              </w:rPr>
              <w:t>60</w:t>
            </w:r>
            <w:r>
              <w:rPr>
                <w:rFonts w:hint="eastAsia" w:ascii="仿宋" w:hAnsi="仿宋" w:eastAsia="仿宋" w:cs="仿宋"/>
                <w:sz w:val="20"/>
                <w:highlight w:val="none"/>
              </w:rPr>
              <w:t>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vAlign w:val="center"/>
          </w:tcPr>
          <w:p>
            <w:pPr>
              <w:widowControl/>
              <w:jc w:val="center"/>
              <w:rPr>
                <w:rFonts w:hint="eastAsia" w:ascii="仿宋" w:hAnsi="仿宋" w:eastAsia="仿宋" w:cs="仿宋"/>
                <w:kern w:val="0"/>
                <w:sz w:val="20"/>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1070</w:t>
            </w:r>
          </w:p>
        </w:tc>
        <w:tc>
          <w:tcPr>
            <w:tcW w:w="734" w:type="dxa"/>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color w:val="000000" w:themeColor="text1"/>
                <w:kern w:val="2"/>
                <w:sz w:val="21"/>
                <w:szCs w:val="21"/>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continue"/>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46" w:type="dxa"/>
            <w:vMerge w:val="continue"/>
          </w:tcPr>
          <w:p>
            <w:pPr>
              <w:widowControl/>
              <w:jc w:val="center"/>
              <w:rPr>
                <w:rFonts w:hint="eastAsia" w:ascii="仿宋" w:hAnsi="仿宋" w:eastAsia="仿宋" w:cs="仿宋"/>
                <w:b/>
                <w:bCs/>
                <w:kern w:val="0"/>
                <w:sz w:val="22"/>
                <w:szCs w:val="22"/>
                <w:highlight w:val="none"/>
              </w:rPr>
            </w:pPr>
          </w:p>
        </w:tc>
        <w:tc>
          <w:tcPr>
            <w:tcW w:w="803" w:type="dxa"/>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lang w:val="en-US" w:eastAsia="zh-CN"/>
              </w:rPr>
              <w:t>250</w:t>
            </w:r>
            <w:r>
              <w:rPr>
                <w:rFonts w:hint="eastAsia" w:ascii="仿宋" w:hAnsi="仿宋" w:eastAsia="仿宋" w:cs="仿宋"/>
                <w:sz w:val="20"/>
                <w:highlight w:val="none"/>
              </w:rPr>
              <w:t>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保护电流范围：20A-1500A，极限误差≤20%；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w:t>
            </w:r>
            <w:r>
              <w:rPr>
                <w:rFonts w:hint="eastAsia" w:ascii="仿宋" w:hAnsi="仿宋" w:eastAsia="仿宋" w:cs="仿宋"/>
                <w:sz w:val="20"/>
                <w:highlight w:val="none"/>
                <w:lang w:val="en-US" w:eastAsia="zh-CN"/>
              </w:rPr>
              <w:t>250</w:t>
            </w:r>
            <w:r>
              <w:rPr>
                <w:rFonts w:hint="eastAsia" w:ascii="仿宋" w:hAnsi="仿宋" w:eastAsia="仿宋" w:cs="仿宋"/>
                <w:sz w:val="20"/>
                <w:highlight w:val="none"/>
              </w:rPr>
              <w:t>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vAlign w:val="center"/>
          </w:tcPr>
          <w:p>
            <w:pPr>
              <w:widowControl/>
              <w:jc w:val="center"/>
              <w:rPr>
                <w:rFonts w:hint="eastAsia" w:ascii="仿宋" w:hAnsi="仿宋" w:eastAsia="仿宋" w:cs="仿宋"/>
                <w:kern w:val="0"/>
                <w:sz w:val="20"/>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1440</w:t>
            </w:r>
          </w:p>
        </w:tc>
        <w:tc>
          <w:tcPr>
            <w:tcW w:w="734" w:type="dxa"/>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color w:val="000000" w:themeColor="text1"/>
                <w:kern w:val="2"/>
                <w:sz w:val="21"/>
                <w:szCs w:val="21"/>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continue"/>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046" w:type="dxa"/>
            <w:vMerge w:val="restart"/>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0"/>
                <w:highlight w:val="none"/>
              </w:rPr>
              <w:t>智能量测开关模块、壳体采购项目（包</w:t>
            </w:r>
            <w:r>
              <w:rPr>
                <w:rFonts w:hint="eastAsia" w:ascii="仿宋" w:hAnsi="仿宋" w:eastAsia="仿宋" w:cs="仿宋"/>
                <w:kern w:val="0"/>
                <w:sz w:val="20"/>
                <w:highlight w:val="none"/>
                <w:lang w:val="en-US" w:eastAsia="zh-CN"/>
              </w:rPr>
              <w:t>三</w:t>
            </w:r>
            <w:r>
              <w:rPr>
                <w:rFonts w:hint="eastAsia" w:ascii="仿宋" w:hAnsi="仿宋" w:eastAsia="仿宋" w:cs="仿宋"/>
                <w:kern w:val="0"/>
                <w:sz w:val="20"/>
                <w:highlight w:val="none"/>
              </w:rPr>
              <w:t>）</w:t>
            </w:r>
          </w:p>
        </w:tc>
        <w:tc>
          <w:tcPr>
            <w:tcW w:w="803"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智能量测开关壳体</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额定电压 Un：AC 220V/380V，50Hz；</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额定电流In：125A、200A；</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极数：3P；</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最大外形尺寸（长宽高）（mm）：</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180*107(132)*100；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接线方式：板前接线；</w:t>
            </w:r>
          </w:p>
          <w:p>
            <w:pPr>
              <w:widowControl/>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附件组合及安装方式：垂直安装，现场不用拆盖可以方便组装。</w:t>
            </w:r>
            <w:r>
              <w:rPr>
                <w:rFonts w:hint="eastAsia" w:ascii="仿宋" w:hAnsi="仿宋" w:eastAsia="仿宋" w:cs="仿宋"/>
                <w:sz w:val="20"/>
                <w:highlight w:val="none"/>
                <w:lang w:val="en-US" w:eastAsia="zh-CN"/>
              </w:rPr>
              <w:t>按照甲方要求定制LOGO。</w:t>
            </w:r>
          </w:p>
        </w:tc>
        <w:tc>
          <w:tcPr>
            <w:tcW w:w="481"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4730</w:t>
            </w:r>
          </w:p>
        </w:tc>
        <w:tc>
          <w:tcPr>
            <w:tcW w:w="734"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restart"/>
            <w:vAlign w:val="center"/>
          </w:tcPr>
          <w:p>
            <w:pPr>
              <w:widowControl/>
              <w:jc w:val="left"/>
              <w:rPr>
                <w:rFonts w:hint="eastAsia" w:ascii="仿宋" w:hAnsi="仿宋" w:eastAsia="仿宋" w:cs="仿宋"/>
                <w:sz w:val="20"/>
                <w:highlight w:val="none"/>
                <w:lang w:val="en-US" w:eastAsia="zh-CN"/>
              </w:rPr>
            </w:pPr>
            <w:r>
              <w:rPr>
                <w:rFonts w:hint="eastAsia" w:ascii="仿宋" w:hAnsi="仿宋" w:eastAsia="仿宋" w:cs="仿宋"/>
                <w:sz w:val="20"/>
                <w:highlight w:val="none"/>
                <w:lang w:val="en-US" w:eastAsia="zh-CN"/>
              </w:rPr>
              <w:t>1、</w:t>
            </w:r>
            <w:r>
              <w:rPr>
                <w:rFonts w:hint="eastAsia" w:ascii="仿宋" w:hAnsi="仿宋" w:eastAsia="仿宋" w:cs="仿宋"/>
                <w:sz w:val="20"/>
                <w:highlight w:val="none"/>
              </w:rPr>
              <w:t>厂商要求</w:t>
            </w:r>
            <w:r>
              <w:rPr>
                <w:rFonts w:hint="eastAsia" w:ascii="仿宋" w:hAnsi="仿宋" w:eastAsia="仿宋" w:cs="仿宋"/>
                <w:sz w:val="20"/>
                <w:highlight w:val="none"/>
                <w:lang w:eastAsia="zh-CN"/>
              </w:rPr>
              <w:t>：</w:t>
            </w:r>
            <w:r>
              <w:rPr>
                <w:rFonts w:hint="eastAsia" w:ascii="仿宋" w:hAnsi="仿宋" w:eastAsia="仿宋" w:cs="仿宋"/>
                <w:sz w:val="20"/>
                <w:highlight w:val="none"/>
                <w:lang w:val="en-US" w:eastAsia="zh-CN"/>
              </w:rPr>
              <w:t>供应商应具有独立订立合同的法人资格。</w:t>
            </w:r>
          </w:p>
          <w:p>
            <w:pPr>
              <w:widowControl/>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2、</w:t>
            </w:r>
            <w:r>
              <w:rPr>
                <w:rFonts w:hint="eastAsia" w:ascii="仿宋" w:hAnsi="仿宋" w:eastAsia="仿宋" w:cs="仿宋"/>
                <w:sz w:val="20"/>
                <w:highlight w:val="none"/>
              </w:rPr>
              <w:t>产品型式试验报告或检测报告或鉴定报告</w:t>
            </w:r>
            <w:r>
              <w:rPr>
                <w:rFonts w:hint="eastAsia" w:ascii="仿宋" w:hAnsi="仿宋" w:eastAsia="仿宋" w:cs="仿宋"/>
                <w:sz w:val="20"/>
                <w:highlight w:val="none"/>
                <w:lang w:val="en-US" w:eastAsia="zh-CN"/>
              </w:rPr>
              <w:t>:</w:t>
            </w:r>
            <w:r>
              <w:rPr>
                <w:rFonts w:hint="eastAsia" w:ascii="仿宋" w:hAnsi="仿宋" w:eastAsia="仿宋" w:cs="仿宋"/>
                <w:sz w:val="20"/>
                <w:highlight w:val="none"/>
              </w:rPr>
              <w:t>提供具有CMA或CNAS认证的第三方检测机构出具的智能量测开关的有效型式试验报告和通讯协议检测报告；</w:t>
            </w:r>
          </w:p>
          <w:p>
            <w:pPr>
              <w:widowControl/>
              <w:jc w:val="left"/>
              <w:rPr>
                <w:rFonts w:hint="eastAsia" w:ascii="仿宋" w:hAnsi="仿宋" w:eastAsia="仿宋" w:cs="仿宋"/>
                <w:sz w:val="20"/>
                <w:highlight w:val="none"/>
              </w:rPr>
            </w:pPr>
            <w:r>
              <w:rPr>
                <w:rFonts w:hint="eastAsia" w:ascii="仿宋" w:hAnsi="仿宋" w:eastAsia="仿宋" w:cs="仿宋"/>
                <w:sz w:val="20"/>
                <w:highlight w:val="none"/>
              </w:rPr>
              <w:t>检测项至少应包括：通信功能检验、联调检验、采样精确度检验、保护功能检验。</w:t>
            </w:r>
          </w:p>
          <w:p>
            <w:pPr>
              <w:widowControl/>
              <w:jc w:val="left"/>
              <w:rPr>
                <w:rFonts w:hint="eastAsia" w:ascii="仿宋" w:hAnsi="仿宋" w:eastAsia="仿宋" w:cs="仿宋"/>
                <w:color w:val="000000" w:themeColor="text1"/>
                <w:szCs w:val="21"/>
                <w:highlight w:val="none"/>
              </w:rPr>
            </w:pPr>
            <w:r>
              <w:rPr>
                <w:rFonts w:hint="eastAsia" w:ascii="仿宋" w:hAnsi="仿宋" w:eastAsia="仿宋" w:cs="仿宋"/>
                <w:sz w:val="20"/>
                <w:highlight w:val="none"/>
                <w:lang w:val="en-US" w:eastAsia="zh-CN"/>
              </w:rPr>
              <w:t>3、</w:t>
            </w:r>
            <w:r>
              <w:rPr>
                <w:rFonts w:hint="eastAsia" w:ascii="仿宋" w:hAnsi="仿宋" w:eastAsia="仿宋" w:cs="仿宋"/>
                <w:sz w:val="20"/>
                <w:highlight w:val="none"/>
              </w:rPr>
              <w:t>3C认证证书</w:t>
            </w:r>
            <w:r>
              <w:rPr>
                <w:rFonts w:hint="eastAsia" w:ascii="仿宋" w:hAnsi="仿宋" w:eastAsia="仿宋" w:cs="仿宋"/>
                <w:sz w:val="20"/>
                <w:highlight w:val="none"/>
                <w:lang w:eastAsia="zh-CN"/>
              </w:rPr>
              <w:t>：</w:t>
            </w:r>
            <w:r>
              <w:rPr>
                <w:rFonts w:hint="eastAsia" w:ascii="仿宋" w:hAnsi="仿宋" w:eastAsia="仿宋" w:cs="仿宋"/>
                <w:sz w:val="20"/>
                <w:highlight w:val="none"/>
              </w:rPr>
              <w:t>具有所</w:t>
            </w:r>
            <w:r>
              <w:rPr>
                <w:rFonts w:hint="eastAsia" w:ascii="仿宋" w:hAnsi="仿宋" w:eastAsia="仿宋" w:cs="仿宋"/>
                <w:sz w:val="20"/>
                <w:highlight w:val="none"/>
                <w:lang w:val="en-US" w:eastAsia="zh-CN"/>
              </w:rPr>
              <w:t>投</w:t>
            </w:r>
            <w:r>
              <w:rPr>
                <w:rFonts w:hint="eastAsia" w:ascii="仿宋" w:hAnsi="仿宋" w:eastAsia="仿宋" w:cs="仿宋"/>
                <w:sz w:val="20"/>
                <w:highlight w:val="none"/>
              </w:rPr>
              <w:t>产品的3C认证证书（强制认证产品符合性自我声明）。</w:t>
            </w:r>
          </w:p>
        </w:tc>
        <w:tc>
          <w:tcPr>
            <w:tcW w:w="1596" w:type="dxa"/>
            <w:vMerge w:val="restart"/>
            <w:vAlign w:val="center"/>
          </w:tcPr>
          <w:p>
            <w:pPr>
              <w:widowControl/>
              <w:jc w:val="left"/>
              <w:rPr>
                <w:rFonts w:hint="eastAsia" w:ascii="仿宋" w:hAnsi="仿宋" w:eastAsia="仿宋" w:cs="仿宋"/>
                <w:color w:val="000000" w:themeColor="text1"/>
                <w:szCs w:val="21"/>
                <w:highlight w:val="none"/>
              </w:rPr>
            </w:pPr>
            <w:r>
              <w:rPr>
                <w:rFonts w:hint="eastAsia" w:ascii="仿宋" w:hAnsi="仿宋" w:eastAsia="仿宋" w:cs="仿宋"/>
                <w:sz w:val="20"/>
                <w:highlight w:val="none"/>
              </w:rPr>
              <w:t>业绩要求</w:t>
            </w:r>
            <w:r>
              <w:rPr>
                <w:rFonts w:hint="eastAsia" w:ascii="仿宋" w:hAnsi="仿宋" w:eastAsia="仿宋" w:cs="仿宋"/>
                <w:sz w:val="20"/>
                <w:highlight w:val="none"/>
                <w:lang w:eastAsia="zh-CN"/>
              </w:rPr>
              <w:t>：</w:t>
            </w:r>
            <w:r>
              <w:rPr>
                <w:rFonts w:hint="eastAsia" w:ascii="仿宋" w:hAnsi="仿宋" w:eastAsia="仿宋" w:cs="仿宋"/>
                <w:sz w:val="20"/>
                <w:highlight w:val="none"/>
              </w:rPr>
              <w:t>2020年1月1日至招标采购公告发布日止，完成过智能量测开关或配件销售不少于2份，合同额累计不少于100万。注：业绩必须提供对应的合同复印件。</w:t>
            </w:r>
          </w:p>
        </w:tc>
        <w:tc>
          <w:tcPr>
            <w:tcW w:w="1224" w:type="dxa"/>
            <w:vMerge w:val="restart"/>
            <w:vAlign w:val="center"/>
          </w:tcPr>
          <w:p>
            <w:pPr>
              <w:widowControl/>
              <w:jc w:val="center"/>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46" w:type="dxa"/>
            <w:vMerge w:val="continue"/>
          </w:tcPr>
          <w:p>
            <w:pPr>
              <w:widowControl/>
              <w:jc w:val="center"/>
              <w:rPr>
                <w:rFonts w:hint="eastAsia" w:ascii="仿宋" w:hAnsi="仿宋" w:eastAsia="仿宋" w:cs="仿宋"/>
                <w:b/>
                <w:bCs/>
                <w:kern w:val="0"/>
                <w:sz w:val="22"/>
                <w:szCs w:val="22"/>
                <w:highlight w:val="none"/>
              </w:rPr>
            </w:pPr>
          </w:p>
        </w:tc>
        <w:tc>
          <w:tcPr>
            <w:tcW w:w="803" w:type="dxa"/>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rPr>
              <w:t>125A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保护电流范围：20A-1500A，极限误差≤20%；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计量电流范围：500mA-125A，误差极限≤0.5%；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1065</w:t>
            </w:r>
          </w:p>
        </w:tc>
        <w:tc>
          <w:tcPr>
            <w:tcW w:w="734"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continue"/>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46" w:type="dxa"/>
            <w:vMerge w:val="continue"/>
          </w:tcPr>
          <w:p>
            <w:pPr>
              <w:widowControl/>
              <w:jc w:val="center"/>
              <w:rPr>
                <w:rFonts w:hint="eastAsia" w:ascii="仿宋" w:hAnsi="仿宋" w:eastAsia="仿宋" w:cs="仿宋"/>
                <w:b/>
                <w:bCs/>
                <w:kern w:val="0"/>
                <w:sz w:val="22"/>
                <w:szCs w:val="22"/>
                <w:highlight w:val="none"/>
              </w:rPr>
            </w:pPr>
          </w:p>
        </w:tc>
        <w:tc>
          <w:tcPr>
            <w:tcW w:w="803" w:type="dxa"/>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rPr>
              <w:t>200A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保护电流范围：20A-2400A，极限误差≤20%；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计量电流范围：500mA-200A，误差极限≤0.5%；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1520</w:t>
            </w:r>
          </w:p>
        </w:tc>
        <w:tc>
          <w:tcPr>
            <w:tcW w:w="734"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continue"/>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46" w:type="dxa"/>
            <w:vMerge w:val="continue"/>
          </w:tcPr>
          <w:p>
            <w:pPr>
              <w:widowControl/>
              <w:jc w:val="center"/>
              <w:rPr>
                <w:rFonts w:hint="eastAsia" w:ascii="仿宋" w:hAnsi="仿宋" w:eastAsia="仿宋" w:cs="仿宋"/>
                <w:b/>
                <w:bCs/>
                <w:kern w:val="0"/>
                <w:sz w:val="22"/>
                <w:szCs w:val="22"/>
                <w:highlight w:val="none"/>
              </w:rPr>
            </w:pPr>
          </w:p>
        </w:tc>
        <w:tc>
          <w:tcPr>
            <w:tcW w:w="803" w:type="dxa"/>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rPr>
              <w:t>1</w:t>
            </w:r>
            <w:r>
              <w:rPr>
                <w:rFonts w:hint="eastAsia" w:ascii="仿宋" w:hAnsi="仿宋" w:eastAsia="仿宋" w:cs="仿宋"/>
                <w:sz w:val="20"/>
                <w:highlight w:val="none"/>
                <w:lang w:val="en-US" w:eastAsia="zh-CN"/>
              </w:rPr>
              <w:t>60</w:t>
            </w:r>
            <w:r>
              <w:rPr>
                <w:rFonts w:hint="eastAsia" w:ascii="仿宋" w:hAnsi="仿宋" w:eastAsia="仿宋" w:cs="仿宋"/>
                <w:sz w:val="20"/>
                <w:highlight w:val="none"/>
              </w:rPr>
              <w:t>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保护电流范围：20A-1500A，极限误差≤20%；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计量电流范围：500mA-1</w:t>
            </w:r>
            <w:r>
              <w:rPr>
                <w:rFonts w:hint="eastAsia" w:ascii="仿宋" w:hAnsi="仿宋" w:eastAsia="仿宋" w:cs="仿宋"/>
                <w:sz w:val="20"/>
                <w:highlight w:val="none"/>
                <w:lang w:val="en-US" w:eastAsia="zh-CN"/>
              </w:rPr>
              <w:t>60</w:t>
            </w:r>
            <w:r>
              <w:rPr>
                <w:rFonts w:hint="eastAsia" w:ascii="仿宋" w:hAnsi="仿宋" w:eastAsia="仿宋" w:cs="仿宋"/>
                <w:sz w:val="20"/>
                <w:highlight w:val="none"/>
              </w:rPr>
              <w:t>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vAlign w:val="center"/>
          </w:tcPr>
          <w:p>
            <w:pPr>
              <w:widowControl/>
              <w:jc w:val="center"/>
              <w:rPr>
                <w:rFonts w:hint="eastAsia" w:ascii="仿宋" w:hAnsi="仿宋" w:eastAsia="仿宋" w:cs="仿宋"/>
                <w:kern w:val="0"/>
                <w:sz w:val="20"/>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915</w:t>
            </w:r>
          </w:p>
        </w:tc>
        <w:tc>
          <w:tcPr>
            <w:tcW w:w="734" w:type="dxa"/>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color w:val="000000" w:themeColor="text1"/>
                <w:kern w:val="2"/>
                <w:sz w:val="21"/>
                <w:szCs w:val="21"/>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continue"/>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046" w:type="dxa"/>
            <w:vMerge w:val="continue"/>
          </w:tcPr>
          <w:p>
            <w:pPr>
              <w:widowControl/>
              <w:jc w:val="center"/>
              <w:rPr>
                <w:rFonts w:hint="eastAsia" w:ascii="仿宋" w:hAnsi="仿宋" w:eastAsia="仿宋" w:cs="仿宋"/>
                <w:b/>
                <w:bCs/>
                <w:kern w:val="0"/>
                <w:sz w:val="22"/>
                <w:szCs w:val="22"/>
                <w:highlight w:val="none"/>
              </w:rPr>
            </w:pPr>
          </w:p>
        </w:tc>
        <w:tc>
          <w:tcPr>
            <w:tcW w:w="803" w:type="dxa"/>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lang w:val="en-US" w:eastAsia="zh-CN"/>
              </w:rPr>
              <w:t>250</w:t>
            </w:r>
            <w:r>
              <w:rPr>
                <w:rFonts w:hint="eastAsia" w:ascii="仿宋" w:hAnsi="仿宋" w:eastAsia="仿宋" w:cs="仿宋"/>
                <w:sz w:val="20"/>
                <w:highlight w:val="none"/>
              </w:rPr>
              <w:t>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保护电流范围：20A-1500A，极限误差≤20%；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w:t>
            </w:r>
            <w:r>
              <w:rPr>
                <w:rFonts w:hint="eastAsia" w:ascii="仿宋" w:hAnsi="仿宋" w:eastAsia="仿宋" w:cs="仿宋"/>
                <w:sz w:val="20"/>
                <w:highlight w:val="none"/>
                <w:lang w:val="en-US" w:eastAsia="zh-CN"/>
              </w:rPr>
              <w:t>250</w:t>
            </w:r>
            <w:r>
              <w:rPr>
                <w:rFonts w:hint="eastAsia" w:ascii="仿宋" w:hAnsi="仿宋" w:eastAsia="仿宋" w:cs="仿宋"/>
                <w:sz w:val="20"/>
                <w:highlight w:val="none"/>
              </w:rPr>
              <w:t>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vAlign w:val="center"/>
          </w:tcPr>
          <w:p>
            <w:pPr>
              <w:widowControl/>
              <w:jc w:val="center"/>
              <w:rPr>
                <w:rFonts w:hint="eastAsia" w:ascii="仿宋" w:hAnsi="仿宋" w:eastAsia="仿宋" w:cs="仿宋"/>
                <w:kern w:val="0"/>
                <w:sz w:val="20"/>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1230</w:t>
            </w:r>
          </w:p>
        </w:tc>
        <w:tc>
          <w:tcPr>
            <w:tcW w:w="734" w:type="dxa"/>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color w:val="000000" w:themeColor="text1"/>
                <w:kern w:val="2"/>
                <w:sz w:val="21"/>
                <w:szCs w:val="21"/>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continue"/>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046" w:type="dxa"/>
            <w:vMerge w:val="restart"/>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0"/>
                <w:highlight w:val="none"/>
              </w:rPr>
              <w:t>智能量测开关模块、壳体采购项目（包</w:t>
            </w:r>
            <w:r>
              <w:rPr>
                <w:rFonts w:hint="eastAsia" w:ascii="仿宋" w:hAnsi="仿宋" w:eastAsia="仿宋" w:cs="仿宋"/>
                <w:kern w:val="0"/>
                <w:sz w:val="20"/>
                <w:highlight w:val="none"/>
                <w:lang w:val="en-US" w:eastAsia="zh-CN"/>
              </w:rPr>
              <w:t>四</w:t>
            </w:r>
            <w:r>
              <w:rPr>
                <w:rFonts w:hint="eastAsia" w:ascii="仿宋" w:hAnsi="仿宋" w:eastAsia="仿宋" w:cs="仿宋"/>
                <w:kern w:val="0"/>
                <w:sz w:val="20"/>
                <w:highlight w:val="none"/>
              </w:rPr>
              <w:t>）</w:t>
            </w:r>
          </w:p>
        </w:tc>
        <w:tc>
          <w:tcPr>
            <w:tcW w:w="803"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智能量测开关壳体</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额定电压 Un：AC 220V/380V，50Hz；</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额定电流In：125A、200A；</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极数：3P；</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最大外形尺寸（长宽高）（mm）：</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180*107(132)*100；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接线方式：板前接线；</w:t>
            </w:r>
          </w:p>
          <w:p>
            <w:pPr>
              <w:widowControl/>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附件组合及安装方式：垂直安装，现场不用拆盖可以方便组装。</w:t>
            </w:r>
            <w:r>
              <w:rPr>
                <w:rFonts w:hint="eastAsia" w:ascii="仿宋" w:hAnsi="仿宋" w:eastAsia="仿宋" w:cs="仿宋"/>
                <w:sz w:val="20"/>
                <w:highlight w:val="none"/>
                <w:lang w:val="en-US" w:eastAsia="zh-CN"/>
              </w:rPr>
              <w:t>按照甲方要求定制LOGO。</w:t>
            </w:r>
          </w:p>
        </w:tc>
        <w:tc>
          <w:tcPr>
            <w:tcW w:w="481"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4110</w:t>
            </w:r>
          </w:p>
        </w:tc>
        <w:tc>
          <w:tcPr>
            <w:tcW w:w="734"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restart"/>
            <w:vAlign w:val="center"/>
          </w:tcPr>
          <w:p>
            <w:pPr>
              <w:widowControl/>
              <w:jc w:val="left"/>
              <w:rPr>
                <w:rFonts w:hint="eastAsia" w:ascii="仿宋" w:hAnsi="仿宋" w:eastAsia="仿宋" w:cs="仿宋"/>
                <w:sz w:val="20"/>
                <w:highlight w:val="none"/>
                <w:lang w:val="en-US" w:eastAsia="zh-CN"/>
              </w:rPr>
            </w:pPr>
            <w:r>
              <w:rPr>
                <w:rFonts w:hint="eastAsia" w:ascii="仿宋" w:hAnsi="仿宋" w:eastAsia="仿宋" w:cs="仿宋"/>
                <w:sz w:val="20"/>
                <w:highlight w:val="none"/>
                <w:lang w:val="en-US" w:eastAsia="zh-CN"/>
              </w:rPr>
              <w:t>1、</w:t>
            </w:r>
            <w:r>
              <w:rPr>
                <w:rFonts w:hint="eastAsia" w:ascii="仿宋" w:hAnsi="仿宋" w:eastAsia="仿宋" w:cs="仿宋"/>
                <w:sz w:val="20"/>
                <w:highlight w:val="none"/>
              </w:rPr>
              <w:t>厂商要求</w:t>
            </w:r>
            <w:r>
              <w:rPr>
                <w:rFonts w:hint="eastAsia" w:ascii="仿宋" w:hAnsi="仿宋" w:eastAsia="仿宋" w:cs="仿宋"/>
                <w:sz w:val="20"/>
                <w:highlight w:val="none"/>
                <w:lang w:eastAsia="zh-CN"/>
              </w:rPr>
              <w:t>：</w:t>
            </w:r>
            <w:r>
              <w:rPr>
                <w:rFonts w:hint="eastAsia" w:ascii="仿宋" w:hAnsi="仿宋" w:eastAsia="仿宋" w:cs="仿宋"/>
                <w:sz w:val="20"/>
                <w:highlight w:val="none"/>
                <w:lang w:val="en-US" w:eastAsia="zh-CN"/>
              </w:rPr>
              <w:t>供应商应具有独立订立合同的法人资格。</w:t>
            </w:r>
          </w:p>
          <w:p>
            <w:pPr>
              <w:widowControl/>
              <w:jc w:val="left"/>
              <w:rPr>
                <w:rFonts w:hint="eastAsia" w:ascii="仿宋" w:hAnsi="仿宋" w:eastAsia="仿宋" w:cs="仿宋"/>
                <w:sz w:val="20"/>
                <w:highlight w:val="none"/>
              </w:rPr>
            </w:pPr>
            <w:r>
              <w:rPr>
                <w:rFonts w:hint="eastAsia" w:ascii="仿宋" w:hAnsi="仿宋" w:eastAsia="仿宋" w:cs="仿宋"/>
                <w:sz w:val="20"/>
                <w:highlight w:val="none"/>
                <w:lang w:val="en-US" w:eastAsia="zh-CN"/>
              </w:rPr>
              <w:t>2、</w:t>
            </w:r>
            <w:r>
              <w:rPr>
                <w:rFonts w:hint="eastAsia" w:ascii="仿宋" w:hAnsi="仿宋" w:eastAsia="仿宋" w:cs="仿宋"/>
                <w:sz w:val="20"/>
                <w:highlight w:val="none"/>
              </w:rPr>
              <w:t>产品型式试验报告或检测报告或鉴定报告</w:t>
            </w:r>
            <w:r>
              <w:rPr>
                <w:rFonts w:hint="eastAsia" w:ascii="仿宋" w:hAnsi="仿宋" w:eastAsia="仿宋" w:cs="仿宋"/>
                <w:sz w:val="20"/>
                <w:highlight w:val="none"/>
                <w:lang w:val="en-US" w:eastAsia="zh-CN"/>
              </w:rPr>
              <w:t>:</w:t>
            </w:r>
            <w:r>
              <w:rPr>
                <w:rFonts w:hint="eastAsia" w:ascii="仿宋" w:hAnsi="仿宋" w:eastAsia="仿宋" w:cs="仿宋"/>
                <w:sz w:val="20"/>
                <w:highlight w:val="none"/>
              </w:rPr>
              <w:t>提供具有CMA或CNAS认证的第三方检测机构出具的智能量测开关的有效型式试验报告和通讯协议检测报告；</w:t>
            </w:r>
          </w:p>
          <w:p>
            <w:pPr>
              <w:widowControl/>
              <w:jc w:val="left"/>
              <w:rPr>
                <w:rFonts w:hint="eastAsia" w:ascii="仿宋" w:hAnsi="仿宋" w:eastAsia="仿宋" w:cs="仿宋"/>
                <w:sz w:val="20"/>
                <w:highlight w:val="none"/>
              </w:rPr>
            </w:pPr>
            <w:r>
              <w:rPr>
                <w:rFonts w:hint="eastAsia" w:ascii="仿宋" w:hAnsi="仿宋" w:eastAsia="仿宋" w:cs="仿宋"/>
                <w:sz w:val="20"/>
                <w:highlight w:val="none"/>
              </w:rPr>
              <w:t>检测项至少应包括：通信功能检验、联调检验、采样精确度检验、保护功能检验。</w:t>
            </w:r>
          </w:p>
          <w:p>
            <w:pPr>
              <w:widowControl/>
              <w:jc w:val="left"/>
              <w:rPr>
                <w:rFonts w:hint="eastAsia" w:ascii="仿宋" w:hAnsi="仿宋" w:eastAsia="仿宋" w:cs="仿宋"/>
                <w:color w:val="000000" w:themeColor="text1"/>
                <w:szCs w:val="21"/>
                <w:highlight w:val="none"/>
              </w:rPr>
            </w:pPr>
            <w:r>
              <w:rPr>
                <w:rFonts w:hint="eastAsia" w:ascii="仿宋" w:hAnsi="仿宋" w:eastAsia="仿宋" w:cs="仿宋"/>
                <w:sz w:val="20"/>
                <w:highlight w:val="none"/>
                <w:lang w:val="en-US" w:eastAsia="zh-CN"/>
              </w:rPr>
              <w:t>3、</w:t>
            </w:r>
            <w:r>
              <w:rPr>
                <w:rFonts w:hint="eastAsia" w:ascii="仿宋" w:hAnsi="仿宋" w:eastAsia="仿宋" w:cs="仿宋"/>
                <w:sz w:val="20"/>
                <w:highlight w:val="none"/>
              </w:rPr>
              <w:t>3C认证证书</w:t>
            </w:r>
            <w:r>
              <w:rPr>
                <w:rFonts w:hint="eastAsia" w:ascii="仿宋" w:hAnsi="仿宋" w:eastAsia="仿宋" w:cs="仿宋"/>
                <w:sz w:val="20"/>
                <w:highlight w:val="none"/>
                <w:lang w:eastAsia="zh-CN"/>
              </w:rPr>
              <w:t>：</w:t>
            </w:r>
            <w:r>
              <w:rPr>
                <w:rFonts w:hint="eastAsia" w:ascii="仿宋" w:hAnsi="仿宋" w:eastAsia="仿宋" w:cs="仿宋"/>
                <w:sz w:val="20"/>
                <w:highlight w:val="none"/>
              </w:rPr>
              <w:t>具有所</w:t>
            </w:r>
            <w:r>
              <w:rPr>
                <w:rFonts w:hint="eastAsia" w:ascii="仿宋" w:hAnsi="仿宋" w:eastAsia="仿宋" w:cs="仿宋"/>
                <w:sz w:val="20"/>
                <w:highlight w:val="none"/>
                <w:lang w:val="en-US" w:eastAsia="zh-CN"/>
              </w:rPr>
              <w:t>投</w:t>
            </w:r>
            <w:r>
              <w:rPr>
                <w:rFonts w:hint="eastAsia" w:ascii="仿宋" w:hAnsi="仿宋" w:eastAsia="仿宋" w:cs="仿宋"/>
                <w:sz w:val="20"/>
                <w:highlight w:val="none"/>
              </w:rPr>
              <w:t>产品的3C认证证书（强制认证产品符合性自我声明）。</w:t>
            </w:r>
          </w:p>
        </w:tc>
        <w:tc>
          <w:tcPr>
            <w:tcW w:w="1596" w:type="dxa"/>
            <w:vMerge w:val="restart"/>
            <w:vAlign w:val="center"/>
          </w:tcPr>
          <w:p>
            <w:pPr>
              <w:widowControl/>
              <w:jc w:val="left"/>
              <w:rPr>
                <w:rFonts w:hint="eastAsia" w:ascii="仿宋" w:hAnsi="仿宋" w:eastAsia="仿宋" w:cs="仿宋"/>
                <w:color w:val="000000" w:themeColor="text1"/>
                <w:szCs w:val="21"/>
                <w:highlight w:val="none"/>
              </w:rPr>
            </w:pPr>
            <w:r>
              <w:rPr>
                <w:rFonts w:hint="eastAsia" w:ascii="仿宋" w:hAnsi="仿宋" w:eastAsia="仿宋" w:cs="仿宋"/>
                <w:sz w:val="20"/>
                <w:highlight w:val="none"/>
              </w:rPr>
              <w:t>业绩要求</w:t>
            </w:r>
            <w:r>
              <w:rPr>
                <w:rFonts w:hint="eastAsia" w:ascii="仿宋" w:hAnsi="仿宋" w:eastAsia="仿宋" w:cs="仿宋"/>
                <w:sz w:val="20"/>
                <w:highlight w:val="none"/>
                <w:lang w:eastAsia="zh-CN"/>
              </w:rPr>
              <w:t>：</w:t>
            </w:r>
            <w:r>
              <w:rPr>
                <w:rFonts w:hint="eastAsia" w:ascii="仿宋" w:hAnsi="仿宋" w:eastAsia="仿宋" w:cs="仿宋"/>
                <w:sz w:val="20"/>
                <w:highlight w:val="none"/>
              </w:rPr>
              <w:t>2020年1月1日至招标采购公告发布日止，完成过智能量测开关或配件销售不少于2份，合同额累计不少于100万。注：业绩必须提供对应的合同复印件。</w:t>
            </w:r>
          </w:p>
        </w:tc>
        <w:tc>
          <w:tcPr>
            <w:tcW w:w="1224" w:type="dxa"/>
            <w:vMerge w:val="restart"/>
            <w:vAlign w:val="center"/>
          </w:tcPr>
          <w:p>
            <w:pPr>
              <w:widowControl/>
              <w:jc w:val="center"/>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46" w:type="dxa"/>
            <w:vMerge w:val="continue"/>
          </w:tcPr>
          <w:p>
            <w:pPr>
              <w:widowControl/>
              <w:jc w:val="center"/>
              <w:rPr>
                <w:rFonts w:hint="eastAsia" w:ascii="仿宋" w:hAnsi="仿宋" w:eastAsia="仿宋" w:cs="仿宋"/>
                <w:b/>
                <w:bCs/>
                <w:kern w:val="0"/>
                <w:sz w:val="22"/>
                <w:szCs w:val="22"/>
                <w:highlight w:val="none"/>
              </w:rPr>
            </w:pPr>
          </w:p>
        </w:tc>
        <w:tc>
          <w:tcPr>
            <w:tcW w:w="803" w:type="dxa"/>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rPr>
              <w:t>125A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保护电流范围：20A-1500A，极限误差≤20%；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计量电流范围：500mA-125A，误差极限≤0.5%；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925</w:t>
            </w:r>
          </w:p>
        </w:tc>
        <w:tc>
          <w:tcPr>
            <w:tcW w:w="734"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continue"/>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46" w:type="dxa"/>
            <w:vMerge w:val="continue"/>
          </w:tcPr>
          <w:p>
            <w:pPr>
              <w:widowControl/>
              <w:jc w:val="center"/>
              <w:rPr>
                <w:rFonts w:hint="eastAsia" w:ascii="仿宋" w:hAnsi="仿宋" w:eastAsia="仿宋" w:cs="仿宋"/>
                <w:b/>
                <w:bCs/>
                <w:kern w:val="0"/>
                <w:sz w:val="22"/>
                <w:szCs w:val="22"/>
                <w:highlight w:val="none"/>
              </w:rPr>
            </w:pPr>
          </w:p>
        </w:tc>
        <w:tc>
          <w:tcPr>
            <w:tcW w:w="803" w:type="dxa"/>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rPr>
              <w:t>200A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保护电流范围：20A-2400A，极限误差≤20%；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计量电流范围：500mA-200A，误差极限≤0.5%；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1320</w:t>
            </w:r>
          </w:p>
        </w:tc>
        <w:tc>
          <w:tcPr>
            <w:tcW w:w="734"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continue"/>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46" w:type="dxa"/>
            <w:vMerge w:val="continue"/>
          </w:tcPr>
          <w:p>
            <w:pPr>
              <w:widowControl/>
              <w:jc w:val="center"/>
              <w:rPr>
                <w:rFonts w:hint="eastAsia" w:ascii="仿宋" w:hAnsi="仿宋" w:eastAsia="仿宋" w:cs="仿宋"/>
                <w:b/>
                <w:bCs/>
                <w:kern w:val="0"/>
                <w:sz w:val="22"/>
                <w:szCs w:val="22"/>
                <w:highlight w:val="none"/>
              </w:rPr>
            </w:pPr>
          </w:p>
        </w:tc>
        <w:tc>
          <w:tcPr>
            <w:tcW w:w="803" w:type="dxa"/>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rPr>
              <w:t>1</w:t>
            </w:r>
            <w:r>
              <w:rPr>
                <w:rFonts w:hint="eastAsia" w:ascii="仿宋" w:hAnsi="仿宋" w:eastAsia="仿宋" w:cs="仿宋"/>
                <w:sz w:val="20"/>
                <w:highlight w:val="none"/>
                <w:lang w:val="en-US" w:eastAsia="zh-CN"/>
              </w:rPr>
              <w:t>60</w:t>
            </w:r>
            <w:r>
              <w:rPr>
                <w:rFonts w:hint="eastAsia" w:ascii="仿宋" w:hAnsi="仿宋" w:eastAsia="仿宋" w:cs="仿宋"/>
                <w:sz w:val="20"/>
                <w:highlight w:val="none"/>
              </w:rPr>
              <w:t>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保护电流范围：20A-1500A，极限误差≤20%；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计量电流范围：500mA-1</w:t>
            </w:r>
            <w:r>
              <w:rPr>
                <w:rFonts w:hint="eastAsia" w:ascii="仿宋" w:hAnsi="仿宋" w:eastAsia="仿宋" w:cs="仿宋"/>
                <w:sz w:val="20"/>
                <w:highlight w:val="none"/>
                <w:lang w:val="en-US" w:eastAsia="zh-CN"/>
              </w:rPr>
              <w:t>60</w:t>
            </w:r>
            <w:r>
              <w:rPr>
                <w:rFonts w:hint="eastAsia" w:ascii="仿宋" w:hAnsi="仿宋" w:eastAsia="仿宋" w:cs="仿宋"/>
                <w:sz w:val="20"/>
                <w:highlight w:val="none"/>
              </w:rPr>
              <w:t>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vAlign w:val="center"/>
          </w:tcPr>
          <w:p>
            <w:pPr>
              <w:widowControl/>
              <w:jc w:val="center"/>
              <w:rPr>
                <w:rFonts w:hint="eastAsia" w:ascii="仿宋" w:hAnsi="仿宋" w:eastAsia="仿宋" w:cs="仿宋"/>
                <w:kern w:val="0"/>
                <w:sz w:val="20"/>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795</w:t>
            </w:r>
          </w:p>
        </w:tc>
        <w:tc>
          <w:tcPr>
            <w:tcW w:w="734" w:type="dxa"/>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color w:val="000000" w:themeColor="text1"/>
                <w:kern w:val="2"/>
                <w:sz w:val="21"/>
                <w:szCs w:val="21"/>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continue"/>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vAlign w:val="center"/>
          </w:tcPr>
          <w:p>
            <w:pPr>
              <w:widowControl/>
              <w:jc w:val="center"/>
              <w:rPr>
                <w:rFonts w:hint="eastAsia" w:ascii="仿宋" w:hAnsi="仿宋" w:eastAsia="仿宋" w:cs="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046" w:type="dxa"/>
            <w:vMerge w:val="continue"/>
          </w:tcPr>
          <w:p>
            <w:pPr>
              <w:widowControl/>
              <w:jc w:val="center"/>
              <w:rPr>
                <w:rFonts w:hint="eastAsia" w:ascii="仿宋" w:hAnsi="仿宋" w:eastAsia="仿宋" w:cs="仿宋"/>
                <w:b/>
                <w:bCs/>
                <w:kern w:val="0"/>
                <w:sz w:val="22"/>
                <w:szCs w:val="22"/>
                <w:highlight w:val="none"/>
              </w:rPr>
            </w:pPr>
          </w:p>
        </w:tc>
        <w:tc>
          <w:tcPr>
            <w:tcW w:w="803" w:type="dxa"/>
            <w:vAlign w:val="center"/>
          </w:tcPr>
          <w:p>
            <w:pPr>
              <w:adjustRightInd w:val="0"/>
              <w:snapToGrid w:val="0"/>
              <w:jc w:val="center"/>
              <w:rPr>
                <w:rFonts w:hint="eastAsia" w:ascii="仿宋" w:hAnsi="仿宋" w:eastAsia="仿宋" w:cs="仿宋"/>
                <w:sz w:val="20"/>
                <w:highlight w:val="none"/>
              </w:rPr>
            </w:pPr>
            <w:r>
              <w:rPr>
                <w:rFonts w:hint="eastAsia" w:ascii="仿宋" w:hAnsi="仿宋" w:eastAsia="仿宋" w:cs="仿宋"/>
                <w:sz w:val="20"/>
                <w:highlight w:val="none"/>
                <w:lang w:val="en-US" w:eastAsia="zh-CN"/>
              </w:rPr>
              <w:t>250</w:t>
            </w:r>
            <w:r>
              <w:rPr>
                <w:rFonts w:hint="eastAsia" w:ascii="仿宋" w:hAnsi="仿宋" w:eastAsia="仿宋" w:cs="仿宋"/>
                <w:sz w:val="20"/>
                <w:highlight w:val="none"/>
              </w:rPr>
              <w:t>A</w:t>
            </w:r>
          </w:p>
          <w:p>
            <w:pPr>
              <w:widowControl/>
              <w:jc w:val="center"/>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智能量测开关模块</w:t>
            </w:r>
          </w:p>
        </w:tc>
        <w:tc>
          <w:tcPr>
            <w:tcW w:w="3437" w:type="dxa"/>
            <w:vAlign w:val="center"/>
          </w:tcPr>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保护电流范围：20A-1500A，极限误差≤20%；</w:t>
            </w:r>
          </w:p>
          <w:p>
            <w:pPr>
              <w:adjustRightInd w:val="0"/>
              <w:snapToGrid w:val="0"/>
              <w:jc w:val="left"/>
              <w:rPr>
                <w:rFonts w:hint="eastAsia" w:ascii="仿宋" w:hAnsi="仿宋" w:eastAsia="仿宋" w:cs="仿宋"/>
                <w:sz w:val="20"/>
                <w:highlight w:val="none"/>
              </w:rPr>
            </w:pPr>
            <w:r>
              <w:rPr>
                <w:rFonts w:hint="eastAsia" w:ascii="仿宋" w:hAnsi="仿宋" w:eastAsia="仿宋" w:cs="仿宋"/>
                <w:sz w:val="20"/>
                <w:highlight w:val="none"/>
              </w:rPr>
              <w:t>计量电流范围：500mA-</w:t>
            </w:r>
            <w:r>
              <w:rPr>
                <w:rFonts w:hint="eastAsia" w:ascii="仿宋" w:hAnsi="仿宋" w:eastAsia="仿宋" w:cs="仿宋"/>
                <w:sz w:val="20"/>
                <w:highlight w:val="none"/>
                <w:lang w:val="en-US" w:eastAsia="zh-CN"/>
              </w:rPr>
              <w:t>250</w:t>
            </w:r>
            <w:r>
              <w:rPr>
                <w:rFonts w:hint="eastAsia" w:ascii="仿宋" w:hAnsi="仿宋" w:eastAsia="仿宋" w:cs="仿宋"/>
                <w:sz w:val="20"/>
                <w:highlight w:val="none"/>
              </w:rPr>
              <w:t>A，误差极限≤0.5%；</w:t>
            </w:r>
          </w:p>
          <w:p>
            <w:pPr>
              <w:adjustRightInd w:val="0"/>
              <w:snapToGrid w:val="0"/>
              <w:jc w:val="left"/>
              <w:rPr>
                <w:rFonts w:hint="eastAsia" w:ascii="仿宋" w:hAnsi="仿宋" w:eastAsia="仿宋" w:cs="仿宋"/>
                <w:b/>
                <w:bCs/>
                <w:kern w:val="0"/>
                <w:sz w:val="22"/>
                <w:szCs w:val="22"/>
                <w:highlight w:val="none"/>
                <w:lang w:val="en-US" w:eastAsia="zh-CN" w:bidi="ar-SA"/>
              </w:rPr>
            </w:pPr>
            <w:r>
              <w:rPr>
                <w:rFonts w:hint="eastAsia" w:ascii="仿宋" w:hAnsi="仿宋" w:eastAsia="仿宋" w:cs="仿宋"/>
                <w:sz w:val="20"/>
                <w:highlight w:val="none"/>
              </w:rPr>
              <w:t xml:space="preserve">具备电源供电功能，具有输出接口和通讯功能；  </w:t>
            </w:r>
          </w:p>
        </w:tc>
        <w:tc>
          <w:tcPr>
            <w:tcW w:w="481" w:type="dxa"/>
            <w:vAlign w:val="center"/>
          </w:tcPr>
          <w:p>
            <w:pPr>
              <w:widowControl/>
              <w:jc w:val="center"/>
              <w:rPr>
                <w:rFonts w:hint="eastAsia" w:ascii="仿宋" w:hAnsi="仿宋" w:eastAsia="仿宋" w:cs="仿宋"/>
                <w:kern w:val="0"/>
                <w:sz w:val="20"/>
                <w:highlight w:val="none"/>
                <w:lang w:val="en-US" w:eastAsia="zh-CN" w:bidi="ar-SA"/>
              </w:rPr>
            </w:pPr>
            <w:r>
              <w:rPr>
                <w:rFonts w:hint="eastAsia" w:ascii="仿宋" w:hAnsi="仿宋" w:eastAsia="仿宋" w:cs="仿宋"/>
                <w:kern w:val="0"/>
                <w:sz w:val="20"/>
                <w:highlight w:val="none"/>
              </w:rPr>
              <w:t>套</w:t>
            </w:r>
          </w:p>
        </w:tc>
        <w:tc>
          <w:tcPr>
            <w:tcW w:w="768" w:type="dxa"/>
            <w:vAlign w:val="center"/>
          </w:tcPr>
          <w:p>
            <w:pPr>
              <w:keepNext w:val="0"/>
              <w:keepLines w:val="0"/>
              <w:widowControl/>
              <w:suppressLineNumbers w:val="0"/>
              <w:jc w:val="center"/>
              <w:textAlignment w:val="center"/>
              <w:rPr>
                <w:rFonts w:hint="eastAsia" w:ascii="仿宋" w:hAnsi="仿宋" w:eastAsia="仿宋" w:cs="仿宋"/>
                <w:sz w:val="20"/>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1070</w:t>
            </w:r>
          </w:p>
        </w:tc>
        <w:tc>
          <w:tcPr>
            <w:tcW w:w="734" w:type="dxa"/>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接供货通知后1</w:t>
            </w:r>
            <w:r>
              <w:rPr>
                <w:rFonts w:hint="eastAsia" w:ascii="仿宋" w:hAnsi="仿宋" w:eastAsia="仿宋" w:cs="仿宋"/>
                <w:kern w:val="0"/>
                <w:sz w:val="22"/>
                <w:szCs w:val="22"/>
                <w:highlight w:val="none"/>
                <w:lang w:val="en-US" w:eastAsia="zh-CN"/>
              </w:rPr>
              <w:t>0</w:t>
            </w:r>
            <w:r>
              <w:rPr>
                <w:rFonts w:hint="eastAsia" w:ascii="仿宋" w:hAnsi="仿宋" w:eastAsia="仿宋" w:cs="仿宋"/>
                <w:kern w:val="0"/>
                <w:sz w:val="22"/>
                <w:szCs w:val="22"/>
                <w:highlight w:val="none"/>
              </w:rPr>
              <w:t>日内</w:t>
            </w:r>
          </w:p>
        </w:tc>
        <w:tc>
          <w:tcPr>
            <w:tcW w:w="686" w:type="dxa"/>
            <w:vAlign w:val="center"/>
          </w:tcPr>
          <w:p>
            <w:pPr>
              <w:widowControl/>
              <w:jc w:val="center"/>
              <w:rPr>
                <w:rFonts w:hint="eastAsia" w:ascii="仿宋" w:hAnsi="仿宋" w:eastAsia="仿宋" w:cs="仿宋"/>
                <w:kern w:val="0"/>
                <w:sz w:val="22"/>
                <w:szCs w:val="22"/>
                <w:highlight w:val="none"/>
                <w:lang w:val="en-US" w:eastAsia="zh-CN" w:bidi="ar-SA"/>
              </w:rPr>
            </w:pPr>
            <w:r>
              <w:rPr>
                <w:rFonts w:hint="eastAsia" w:ascii="仿宋" w:hAnsi="仿宋" w:eastAsia="仿宋" w:cs="仿宋"/>
                <w:kern w:val="0"/>
                <w:sz w:val="22"/>
                <w:szCs w:val="22"/>
                <w:highlight w:val="none"/>
              </w:rPr>
              <w:t>36个月</w:t>
            </w:r>
          </w:p>
        </w:tc>
        <w:tc>
          <w:tcPr>
            <w:tcW w:w="702" w:type="dxa"/>
            <w:vAlign w:val="center"/>
          </w:tcPr>
          <w:p>
            <w:pPr>
              <w:widowControl/>
              <w:jc w:val="center"/>
              <w:rPr>
                <w:rFonts w:hint="eastAsia" w:ascii="仿宋" w:hAnsi="仿宋" w:eastAsia="仿宋" w:cs="仿宋"/>
                <w:color w:val="000000" w:themeColor="text1"/>
                <w:kern w:val="2"/>
                <w:sz w:val="21"/>
                <w:szCs w:val="21"/>
                <w:highlight w:val="none"/>
                <w:lang w:val="en-US" w:eastAsia="zh-CN" w:bidi="ar-SA"/>
              </w:rPr>
            </w:pPr>
            <w:r>
              <w:rPr>
                <w:rFonts w:hint="eastAsia" w:ascii="仿宋" w:hAnsi="仿宋" w:eastAsia="仿宋" w:cs="仿宋"/>
                <w:color w:val="000000" w:themeColor="text1"/>
                <w:szCs w:val="21"/>
                <w:highlight w:val="none"/>
              </w:rPr>
              <w:t>买方指定地点</w:t>
            </w:r>
          </w:p>
        </w:tc>
        <w:tc>
          <w:tcPr>
            <w:tcW w:w="3627" w:type="dxa"/>
            <w:vMerge w:val="continue"/>
            <w:vAlign w:val="center"/>
          </w:tcPr>
          <w:p>
            <w:pPr>
              <w:widowControl/>
              <w:jc w:val="center"/>
              <w:rPr>
                <w:rFonts w:hint="eastAsia" w:ascii="仿宋" w:hAnsi="仿宋" w:eastAsia="仿宋" w:cs="仿宋"/>
                <w:color w:val="000000" w:themeColor="text1"/>
                <w:szCs w:val="21"/>
                <w:highlight w:val="none"/>
              </w:rPr>
            </w:pPr>
          </w:p>
        </w:tc>
        <w:tc>
          <w:tcPr>
            <w:tcW w:w="1596" w:type="dxa"/>
            <w:vMerge w:val="continue"/>
            <w:vAlign w:val="center"/>
          </w:tcPr>
          <w:p>
            <w:pPr>
              <w:widowControl/>
              <w:jc w:val="center"/>
              <w:rPr>
                <w:rFonts w:hint="eastAsia" w:ascii="仿宋" w:hAnsi="仿宋" w:eastAsia="仿宋" w:cs="仿宋"/>
                <w:color w:val="000000" w:themeColor="text1"/>
                <w:szCs w:val="21"/>
                <w:highlight w:val="none"/>
              </w:rPr>
            </w:pPr>
          </w:p>
        </w:tc>
        <w:tc>
          <w:tcPr>
            <w:tcW w:w="1224" w:type="dxa"/>
            <w:vMerge w:val="continue"/>
            <w:vAlign w:val="center"/>
          </w:tcPr>
          <w:p>
            <w:pPr>
              <w:widowControl/>
              <w:jc w:val="center"/>
              <w:rPr>
                <w:rFonts w:hint="eastAsia" w:ascii="仿宋" w:hAnsi="仿宋" w:eastAsia="仿宋" w:cs="仿宋"/>
                <w:color w:val="000000" w:themeColor="text1"/>
                <w:szCs w:val="21"/>
                <w:highlight w:val="none"/>
              </w:rPr>
            </w:pPr>
          </w:p>
        </w:tc>
      </w:tr>
    </w:tbl>
    <w:p>
      <w:pPr>
        <w:pStyle w:val="14"/>
        <w:rPr>
          <w:rFonts w:ascii="仿宋" w:hAnsi="仿宋" w:eastAsia="仿宋"/>
          <w:sz w:val="22"/>
          <w:szCs w:val="22"/>
          <w:highlight w:val="none"/>
        </w:rPr>
      </w:pPr>
      <w:bookmarkStart w:id="0" w:name="商务初评模板"/>
      <w:r>
        <w:rPr>
          <w:rFonts w:hint="eastAsia" w:ascii="仿宋" w:hAnsi="仿宋" w:eastAsia="仿宋"/>
          <w:sz w:val="22"/>
          <w:szCs w:val="22"/>
          <w:highlight w:val="none"/>
        </w:rPr>
        <w:t>具体供货不局限于上述产品。应包括上述产品相关配件，类似升级产品。</w:t>
      </w:r>
    </w:p>
    <w:p>
      <w:pPr>
        <w:pStyle w:val="14"/>
        <w:rPr>
          <w:rFonts w:ascii="仿宋" w:hAnsi="仿宋" w:eastAsia="仿宋"/>
          <w:sz w:val="22"/>
          <w:szCs w:val="22"/>
          <w:highlight w:val="none"/>
        </w:rPr>
      </w:pPr>
      <w:r>
        <w:rPr>
          <w:rFonts w:hint="eastAsia" w:ascii="仿宋" w:hAnsi="仿宋" w:eastAsia="仿宋"/>
          <w:sz w:val="22"/>
          <w:szCs w:val="22"/>
          <w:highlight w:val="none"/>
        </w:rPr>
        <w:t>备注：</w:t>
      </w:r>
    </w:p>
    <w:p>
      <w:pPr>
        <w:pStyle w:val="14"/>
        <w:tabs>
          <w:tab w:val="left" w:pos="625"/>
        </w:tabs>
        <w:rPr>
          <w:rFonts w:hint="eastAsia"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4"/>
        <w:tabs>
          <w:tab w:val="left" w:pos="625"/>
        </w:tabs>
        <w:rPr>
          <w:rFonts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bookmarkEnd w:id="0"/>
    </w:p>
    <w:p>
      <w:pPr>
        <w:jc w:val="left"/>
        <w:rPr>
          <w:rFonts w:ascii="仿宋" w:hAnsi="仿宋" w:eastAsia="仿宋"/>
          <w:kern w:val="0"/>
          <w:sz w:val="24"/>
          <w:szCs w:val="24"/>
          <w:highlight w:val="none"/>
        </w:rPr>
      </w:pPr>
    </w:p>
    <w:sectPr>
      <w:pgSz w:w="16838" w:h="11906" w:orient="landscape"/>
      <w:pgMar w:top="1800"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hMTk1NmRhMzdiMDVmMTkwNWQyNjU5MmRkODcxZTg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56A1771"/>
    <w:rsid w:val="06816373"/>
    <w:rsid w:val="0876413A"/>
    <w:rsid w:val="089F22C8"/>
    <w:rsid w:val="0906460D"/>
    <w:rsid w:val="09E04429"/>
    <w:rsid w:val="0A3001E0"/>
    <w:rsid w:val="0B6D73F9"/>
    <w:rsid w:val="0BC04CF3"/>
    <w:rsid w:val="0BD91152"/>
    <w:rsid w:val="0CDB468D"/>
    <w:rsid w:val="0DB95E90"/>
    <w:rsid w:val="0EA12E42"/>
    <w:rsid w:val="0F0570EE"/>
    <w:rsid w:val="0F2134B8"/>
    <w:rsid w:val="0F853369"/>
    <w:rsid w:val="0FB1516E"/>
    <w:rsid w:val="11FC0675"/>
    <w:rsid w:val="12F50C4D"/>
    <w:rsid w:val="146D2DFE"/>
    <w:rsid w:val="14BD7815"/>
    <w:rsid w:val="14EE61CB"/>
    <w:rsid w:val="1539292A"/>
    <w:rsid w:val="167F68EE"/>
    <w:rsid w:val="169A6592"/>
    <w:rsid w:val="17C76F5B"/>
    <w:rsid w:val="183F7C42"/>
    <w:rsid w:val="19F57C86"/>
    <w:rsid w:val="1B224D55"/>
    <w:rsid w:val="1B3B1EBB"/>
    <w:rsid w:val="1BCA56F4"/>
    <w:rsid w:val="1BD229BC"/>
    <w:rsid w:val="1D514BA0"/>
    <w:rsid w:val="1EF10925"/>
    <w:rsid w:val="203577BE"/>
    <w:rsid w:val="20373F93"/>
    <w:rsid w:val="22D20AD3"/>
    <w:rsid w:val="246A6564"/>
    <w:rsid w:val="26C9733C"/>
    <w:rsid w:val="26D04D02"/>
    <w:rsid w:val="27E6353A"/>
    <w:rsid w:val="283F1CD8"/>
    <w:rsid w:val="2894561A"/>
    <w:rsid w:val="28D36EDA"/>
    <w:rsid w:val="2910361F"/>
    <w:rsid w:val="29E71C19"/>
    <w:rsid w:val="2B7E4049"/>
    <w:rsid w:val="2BAE3592"/>
    <w:rsid w:val="2C5C438C"/>
    <w:rsid w:val="2D1A547B"/>
    <w:rsid w:val="2E8253EF"/>
    <w:rsid w:val="308B1E37"/>
    <w:rsid w:val="31BA0B13"/>
    <w:rsid w:val="32580053"/>
    <w:rsid w:val="32F0076D"/>
    <w:rsid w:val="32F60393"/>
    <w:rsid w:val="33DB0308"/>
    <w:rsid w:val="344E7D48"/>
    <w:rsid w:val="35A4703C"/>
    <w:rsid w:val="36A81F19"/>
    <w:rsid w:val="36CA60B6"/>
    <w:rsid w:val="376F090C"/>
    <w:rsid w:val="37AF7C77"/>
    <w:rsid w:val="38B81CA1"/>
    <w:rsid w:val="3A910FF4"/>
    <w:rsid w:val="3B0E674D"/>
    <w:rsid w:val="3B1F79D9"/>
    <w:rsid w:val="3B9138B1"/>
    <w:rsid w:val="3C4E257E"/>
    <w:rsid w:val="3CC36B3B"/>
    <w:rsid w:val="3CCF6B42"/>
    <w:rsid w:val="3FB31195"/>
    <w:rsid w:val="405979E4"/>
    <w:rsid w:val="416B26FA"/>
    <w:rsid w:val="43651DCD"/>
    <w:rsid w:val="439E6864"/>
    <w:rsid w:val="43E01DD0"/>
    <w:rsid w:val="446245CF"/>
    <w:rsid w:val="455B308D"/>
    <w:rsid w:val="462E7CF2"/>
    <w:rsid w:val="476A5954"/>
    <w:rsid w:val="494C2758"/>
    <w:rsid w:val="49721EC3"/>
    <w:rsid w:val="49A858B7"/>
    <w:rsid w:val="4A87279D"/>
    <w:rsid w:val="4B6A1A87"/>
    <w:rsid w:val="4BDB43AD"/>
    <w:rsid w:val="4D444125"/>
    <w:rsid w:val="4DB36D12"/>
    <w:rsid w:val="4E0711EB"/>
    <w:rsid w:val="4F6858D7"/>
    <w:rsid w:val="4F70583A"/>
    <w:rsid w:val="507846AA"/>
    <w:rsid w:val="52513C34"/>
    <w:rsid w:val="53791460"/>
    <w:rsid w:val="54216585"/>
    <w:rsid w:val="54980EB6"/>
    <w:rsid w:val="54DD06F6"/>
    <w:rsid w:val="54E95C72"/>
    <w:rsid w:val="55656F9E"/>
    <w:rsid w:val="557F4DE1"/>
    <w:rsid w:val="55A579A1"/>
    <w:rsid w:val="55F54C7D"/>
    <w:rsid w:val="568B6C91"/>
    <w:rsid w:val="56B46D29"/>
    <w:rsid w:val="57857FF7"/>
    <w:rsid w:val="58765B48"/>
    <w:rsid w:val="5AC040F1"/>
    <w:rsid w:val="5C263591"/>
    <w:rsid w:val="5C2D449E"/>
    <w:rsid w:val="5C3E77E9"/>
    <w:rsid w:val="5CDC1B37"/>
    <w:rsid w:val="5DA22CDF"/>
    <w:rsid w:val="5EC86D9B"/>
    <w:rsid w:val="5F4B16A8"/>
    <w:rsid w:val="5F9C524B"/>
    <w:rsid w:val="5FF27BF4"/>
    <w:rsid w:val="60944E47"/>
    <w:rsid w:val="60A05C01"/>
    <w:rsid w:val="62922A0B"/>
    <w:rsid w:val="632B03E5"/>
    <w:rsid w:val="633B3238"/>
    <w:rsid w:val="63400718"/>
    <w:rsid w:val="65870405"/>
    <w:rsid w:val="659F3FA8"/>
    <w:rsid w:val="676906D7"/>
    <w:rsid w:val="677907AC"/>
    <w:rsid w:val="68E967E2"/>
    <w:rsid w:val="69481F1D"/>
    <w:rsid w:val="6AE94418"/>
    <w:rsid w:val="6B0033F1"/>
    <w:rsid w:val="6B6E095E"/>
    <w:rsid w:val="6CF1193D"/>
    <w:rsid w:val="6D1822F8"/>
    <w:rsid w:val="6E02774C"/>
    <w:rsid w:val="6E1718FD"/>
    <w:rsid w:val="6F654A89"/>
    <w:rsid w:val="7014228B"/>
    <w:rsid w:val="702D53B9"/>
    <w:rsid w:val="703525D6"/>
    <w:rsid w:val="72CA25D7"/>
    <w:rsid w:val="735E7233"/>
    <w:rsid w:val="75FF703D"/>
    <w:rsid w:val="76475D36"/>
    <w:rsid w:val="768176EC"/>
    <w:rsid w:val="77F03460"/>
    <w:rsid w:val="78305C20"/>
    <w:rsid w:val="786E1F54"/>
    <w:rsid w:val="78E00C4B"/>
    <w:rsid w:val="79285B16"/>
    <w:rsid w:val="7A387BE2"/>
    <w:rsid w:val="7AF431F7"/>
    <w:rsid w:val="7B3A67BA"/>
    <w:rsid w:val="7C071D5E"/>
    <w:rsid w:val="7C1E0984"/>
    <w:rsid w:val="7D0A606C"/>
    <w:rsid w:val="7DB7617E"/>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3"/>
    <w:qFormat/>
    <w:uiPriority w:val="0"/>
    <w:rPr>
      <w:rFonts w:ascii="Times New Roman" w:hAnsi="Times New Roman" w:eastAsia="宋体" w:cs="Times New Roman"/>
      <w:b/>
      <w:kern w:val="44"/>
      <w:sz w:val="44"/>
      <w:szCs w:val="20"/>
    </w:rPr>
  </w:style>
  <w:style w:type="paragraph" w:customStyle="1" w:styleId="13">
    <w:name w:val="本文正文"/>
    <w:basedOn w:val="1"/>
    <w:qFormat/>
    <w:uiPriority w:val="0"/>
    <w:pPr>
      <w:tabs>
        <w:tab w:val="left" w:pos="630"/>
      </w:tabs>
      <w:topLinePunct/>
      <w:adjustRightInd w:val="0"/>
      <w:spacing w:line="360" w:lineRule="exact"/>
    </w:pPr>
    <w:rPr>
      <w:color w:val="000000"/>
    </w:rPr>
  </w:style>
  <w:style w:type="paragraph" w:customStyle="1" w:styleId="14">
    <w:name w:val="Normal_1"/>
    <w:qFormat/>
    <w:uiPriority w:val="0"/>
    <w:pPr>
      <w:widowControl w:val="0"/>
      <w:jc w:val="both"/>
    </w:pPr>
    <w:rPr>
      <w:rFonts w:ascii="Times New Roman" w:hAnsi="Times New Roman" w:eastAsia="宋体" w:cs="Times New Roman"/>
      <w:lang w:val="en-US" w:eastAsia="zh-CN" w:bidi="ar-SA"/>
    </w:rPr>
  </w:style>
  <w:style w:type="character" w:customStyle="1" w:styleId="15">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5820</Words>
  <Characters>6967</Characters>
  <Lines>28</Lines>
  <Paragraphs>8</Paragraphs>
  <TotalTime>5</TotalTime>
  <ScaleCrop>false</ScaleCrop>
  <LinksUpToDate>false</LinksUpToDate>
  <CharactersWithSpaces>7047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2023-05-11T08:28:05Z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33CF8C10D04B430CA2B67A9BD6B7F4C6</vt:lpwstr>
  </property>
</Properties>
</file>