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5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25"/>
        <w:gridCol w:w="4733"/>
        <w:gridCol w:w="579"/>
        <w:gridCol w:w="711"/>
        <w:gridCol w:w="802"/>
        <w:gridCol w:w="948"/>
        <w:gridCol w:w="855"/>
        <w:gridCol w:w="1500"/>
        <w:gridCol w:w="186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  <w:t>质保期（不低于）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专用资质要求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业绩要求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网络安全设备、服务器等采购项目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高性能计算模组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显存不小于24GB 204.8GByte/s；功耗不高于200W；互联带宽不小于32GB每秒。</w:t>
            </w:r>
          </w:p>
        </w:tc>
        <w:tc>
          <w:tcPr>
            <w:tcW w:w="57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u w:val="single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日内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个月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买方指定地点地面交货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供应商应具有独立订立合同的法人资格。供应商应具有独立订立合同的法人资格。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2020年1月1日至招标采购公告发布日止，完成过计算机、服务器、路由器、交换机产品销售业绩不少于2份，合同额累计不少于800万元。注：业绩必须提供对应的合同复印件。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网络安全设备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网关最大并发连接数不低于3200000条，最大每秒新建连接数不低于80000条；交换机包转发率不低于1620Mpps；防火墙支持以下形式的VPN：IPSec VPN、SSL VPN、L2TP VPN、MPLS VPN、GRE。</w:t>
            </w:r>
          </w:p>
        </w:tc>
        <w:tc>
          <w:tcPr>
            <w:tcW w:w="579" w:type="dxa"/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80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存储服务器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napToGrid w:val="0"/>
              <w:spacing w:before="84" w:beforeLines="27" w:after="84" w:afterLines="27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采用不少于2颗arm架构CPU,单颗CPU不少于32核，主频不低于2.2Ghz；不少于128G DDR4 2666ECC；不少于8块3.5英寸机械硬盘，单块硬盘不少于4TB；配备不少于2个电源供应器，单个电源供应器不少于750W。</w:t>
            </w:r>
          </w:p>
        </w:tc>
        <w:tc>
          <w:tcPr>
            <w:tcW w:w="57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97</w:t>
            </w:r>
          </w:p>
        </w:tc>
        <w:tc>
          <w:tcPr>
            <w:tcW w:w="80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应用服务器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采用不少于2颗arm架构CPU,单颗CPU不少于32核，主频不低于2.1Ghz；不少于128G DDR4 2666ECC；不少于10块2.5英寸固态硬盘；尺寸不高于4U。</w:t>
            </w:r>
          </w:p>
        </w:tc>
        <w:tc>
          <w:tcPr>
            <w:tcW w:w="57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80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pStyle w:val="14"/>
        <w:rPr>
          <w:rFonts w:hint="eastAsia" w:ascii="仿宋" w:hAnsi="仿宋" w:eastAsia="仿宋" w:cs="仿宋"/>
          <w:color w:val="000000" w:themeColor="text1"/>
          <w:sz w:val="22"/>
          <w:szCs w:val="22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 w:cs="仿宋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zNGNjYWY2NzM4OTIzODAzODE4YjFlYjA3NWMyMD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87D89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DB1FD6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A51A90"/>
    <w:rsid w:val="28D36EDA"/>
    <w:rsid w:val="28EC6DFD"/>
    <w:rsid w:val="2910361F"/>
    <w:rsid w:val="29E71C19"/>
    <w:rsid w:val="2B7E4049"/>
    <w:rsid w:val="2BAE3592"/>
    <w:rsid w:val="2C5C438C"/>
    <w:rsid w:val="2D1A547B"/>
    <w:rsid w:val="308B1E37"/>
    <w:rsid w:val="31B2649E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952CA0"/>
    <w:rsid w:val="3FB31195"/>
    <w:rsid w:val="405979E4"/>
    <w:rsid w:val="416B26FA"/>
    <w:rsid w:val="43651DCD"/>
    <w:rsid w:val="439E6864"/>
    <w:rsid w:val="43E01DD0"/>
    <w:rsid w:val="446245CF"/>
    <w:rsid w:val="455B308D"/>
    <w:rsid w:val="45F74191"/>
    <w:rsid w:val="462E7CF2"/>
    <w:rsid w:val="476A5954"/>
    <w:rsid w:val="494C2758"/>
    <w:rsid w:val="49721EC3"/>
    <w:rsid w:val="49A858B7"/>
    <w:rsid w:val="4A87279D"/>
    <w:rsid w:val="4A9E67C0"/>
    <w:rsid w:val="4B6A1A87"/>
    <w:rsid w:val="4BDB43AD"/>
    <w:rsid w:val="4D444125"/>
    <w:rsid w:val="4DB36D12"/>
    <w:rsid w:val="4E0711EB"/>
    <w:rsid w:val="4F6858D7"/>
    <w:rsid w:val="4F70583A"/>
    <w:rsid w:val="507846AA"/>
    <w:rsid w:val="51B11685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0E52F8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4B16A8"/>
    <w:rsid w:val="5F9C524B"/>
    <w:rsid w:val="5FF27BF4"/>
    <w:rsid w:val="60944E47"/>
    <w:rsid w:val="60A05C01"/>
    <w:rsid w:val="62922A0B"/>
    <w:rsid w:val="632B03E5"/>
    <w:rsid w:val="633B3238"/>
    <w:rsid w:val="63400718"/>
    <w:rsid w:val="64800D66"/>
    <w:rsid w:val="65870405"/>
    <w:rsid w:val="659F3FA8"/>
    <w:rsid w:val="676906D7"/>
    <w:rsid w:val="68E967E2"/>
    <w:rsid w:val="69481F1D"/>
    <w:rsid w:val="69DA46CD"/>
    <w:rsid w:val="6AE94418"/>
    <w:rsid w:val="6B0033F1"/>
    <w:rsid w:val="6B6E095E"/>
    <w:rsid w:val="6C356027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B7617E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1"/>
    <w:pPr>
      <w:ind w:left="220"/>
    </w:pPr>
    <w:rPr>
      <w:sz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段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838</Characters>
  <Lines>28</Lines>
  <Paragraphs>8</Paragraphs>
  <TotalTime>3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DELL</cp:lastModifiedBy>
  <cp:lastPrinted>2023-05-11T10:27:00Z</cp:lastPrinted>
  <dcterms:modified xsi:type="dcterms:W3CDTF">2023-05-11T11:01:16Z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