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hint="eastAsia" w:ascii="仿宋" w:hAnsi="仿宋" w:eastAsia="仿宋" w:cs="仿宋"/>
          <w:b/>
          <w:bCs w:val="0"/>
          <w:i w:val="0"/>
          <w:iCs w:val="0"/>
          <w:sz w:val="21"/>
          <w:szCs w:val="21"/>
          <w:highlight w:val="none"/>
          <w:u w:val="none"/>
        </w:rPr>
      </w:pPr>
      <w:r>
        <w:rPr>
          <w:rFonts w:hint="eastAsia" w:ascii="仿宋" w:hAnsi="仿宋" w:eastAsia="仿宋" w:cs="仿宋"/>
          <w:b/>
          <w:bCs w:val="0"/>
          <w:i w:val="0"/>
          <w:iCs w:val="0"/>
          <w:sz w:val="21"/>
          <w:szCs w:val="21"/>
          <w:highlight w:val="none"/>
          <w:u w:val="none"/>
        </w:rPr>
        <w:t>附件1   招标需求一览表</w:t>
      </w:r>
      <w:bookmarkStart w:id="1" w:name="_GoBack"/>
      <w:bookmarkEnd w:id="1"/>
    </w:p>
    <w:tbl>
      <w:tblPr>
        <w:tblStyle w:val="8"/>
        <w:tblW w:w="14349"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1253"/>
        <w:gridCol w:w="1157"/>
        <w:gridCol w:w="1061"/>
        <w:gridCol w:w="514"/>
        <w:gridCol w:w="429"/>
        <w:gridCol w:w="750"/>
        <w:gridCol w:w="707"/>
        <w:gridCol w:w="775"/>
        <w:gridCol w:w="4220"/>
        <w:gridCol w:w="2400"/>
        <w:gridCol w:w="1083"/>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84" w:hRule="atLeast"/>
          <w:jc w:val="center"/>
        </w:trPr>
        <w:tc>
          <w:tcPr>
            <w:tcW w:w="1253" w:type="dxa"/>
            <w:shd w:val="clear" w:color="auto" w:fill="auto"/>
            <w:vAlign w:val="center"/>
          </w:tcPr>
          <w:p>
            <w:pPr>
              <w:widowControl/>
              <w:jc w:val="center"/>
              <w:textAlignment w:val="center"/>
              <w:rPr>
                <w:rFonts w:hint="eastAsia" w:ascii="仿宋" w:hAnsi="仿宋" w:eastAsia="仿宋" w:cs="仿宋"/>
                <w:b/>
                <w:bCs/>
                <w:color w:val="000000"/>
                <w:sz w:val="21"/>
                <w:szCs w:val="21"/>
                <w:highlight w:val="none"/>
              </w:rPr>
            </w:pPr>
            <w:r>
              <w:rPr>
                <w:rFonts w:hint="eastAsia" w:ascii="仿宋" w:hAnsi="仿宋" w:eastAsia="仿宋" w:cs="仿宋"/>
                <w:b/>
                <w:bCs/>
                <w:color w:val="000000"/>
                <w:kern w:val="0"/>
                <w:sz w:val="21"/>
                <w:szCs w:val="21"/>
                <w:highlight w:val="none"/>
                <w:lang w:bidi="ar"/>
              </w:rPr>
              <w:t>项目名称</w:t>
            </w:r>
          </w:p>
        </w:tc>
        <w:tc>
          <w:tcPr>
            <w:tcW w:w="1157" w:type="dxa"/>
            <w:shd w:val="clear" w:color="auto" w:fill="auto"/>
            <w:vAlign w:val="center"/>
          </w:tcPr>
          <w:p>
            <w:pPr>
              <w:widowControl/>
              <w:jc w:val="center"/>
              <w:textAlignment w:val="center"/>
              <w:rPr>
                <w:rFonts w:hint="eastAsia" w:ascii="仿宋" w:hAnsi="仿宋" w:eastAsia="仿宋" w:cs="仿宋"/>
                <w:b/>
                <w:bCs/>
                <w:color w:val="000000"/>
                <w:sz w:val="21"/>
                <w:szCs w:val="21"/>
                <w:highlight w:val="none"/>
              </w:rPr>
            </w:pPr>
            <w:r>
              <w:rPr>
                <w:rFonts w:hint="eastAsia" w:ascii="仿宋" w:hAnsi="仿宋" w:eastAsia="仿宋" w:cs="仿宋"/>
                <w:b/>
                <w:bCs/>
                <w:color w:val="000000"/>
                <w:kern w:val="0"/>
                <w:sz w:val="21"/>
                <w:szCs w:val="21"/>
                <w:highlight w:val="none"/>
                <w:lang w:bidi="ar"/>
              </w:rPr>
              <w:t>物资名称</w:t>
            </w:r>
          </w:p>
        </w:tc>
        <w:tc>
          <w:tcPr>
            <w:tcW w:w="1061" w:type="dxa"/>
            <w:shd w:val="clear" w:color="auto" w:fill="auto"/>
            <w:vAlign w:val="center"/>
          </w:tcPr>
          <w:p>
            <w:pPr>
              <w:widowControl/>
              <w:jc w:val="center"/>
              <w:textAlignment w:val="center"/>
              <w:rPr>
                <w:rFonts w:hint="eastAsia" w:ascii="仿宋" w:hAnsi="仿宋" w:eastAsia="仿宋" w:cs="仿宋"/>
                <w:b/>
                <w:bCs/>
                <w:color w:val="000000"/>
                <w:sz w:val="21"/>
                <w:szCs w:val="21"/>
                <w:highlight w:val="none"/>
              </w:rPr>
            </w:pPr>
            <w:r>
              <w:rPr>
                <w:rFonts w:hint="eastAsia" w:ascii="仿宋" w:hAnsi="仿宋" w:eastAsia="仿宋" w:cs="仿宋"/>
                <w:b/>
                <w:bCs/>
                <w:color w:val="000000"/>
                <w:kern w:val="0"/>
                <w:sz w:val="21"/>
                <w:szCs w:val="21"/>
                <w:highlight w:val="none"/>
                <w:lang w:bidi="ar"/>
              </w:rPr>
              <w:t>主要技术要求</w:t>
            </w:r>
          </w:p>
        </w:tc>
        <w:tc>
          <w:tcPr>
            <w:tcW w:w="514" w:type="dxa"/>
            <w:shd w:val="clear" w:color="auto" w:fill="auto"/>
            <w:vAlign w:val="center"/>
          </w:tcPr>
          <w:p>
            <w:pPr>
              <w:widowControl/>
              <w:jc w:val="center"/>
              <w:textAlignment w:val="center"/>
              <w:rPr>
                <w:rFonts w:hint="eastAsia" w:ascii="仿宋" w:hAnsi="仿宋" w:eastAsia="仿宋" w:cs="仿宋"/>
                <w:b/>
                <w:bCs/>
                <w:color w:val="000000"/>
                <w:sz w:val="21"/>
                <w:szCs w:val="21"/>
                <w:highlight w:val="none"/>
              </w:rPr>
            </w:pPr>
            <w:r>
              <w:rPr>
                <w:rFonts w:hint="eastAsia" w:ascii="仿宋" w:hAnsi="仿宋" w:eastAsia="仿宋" w:cs="仿宋"/>
                <w:b/>
                <w:bCs/>
                <w:color w:val="000000"/>
                <w:kern w:val="0"/>
                <w:sz w:val="21"/>
                <w:szCs w:val="21"/>
                <w:highlight w:val="none"/>
                <w:lang w:bidi="ar"/>
              </w:rPr>
              <w:t>单位</w:t>
            </w:r>
          </w:p>
        </w:tc>
        <w:tc>
          <w:tcPr>
            <w:tcW w:w="429" w:type="dxa"/>
            <w:shd w:val="clear" w:color="auto" w:fill="auto"/>
            <w:vAlign w:val="center"/>
          </w:tcPr>
          <w:p>
            <w:pPr>
              <w:widowControl/>
              <w:jc w:val="center"/>
              <w:textAlignment w:val="center"/>
              <w:rPr>
                <w:rFonts w:hint="eastAsia" w:ascii="仿宋" w:hAnsi="仿宋" w:eastAsia="仿宋" w:cs="仿宋"/>
                <w:b/>
                <w:bCs/>
                <w:color w:val="000000"/>
                <w:sz w:val="21"/>
                <w:szCs w:val="21"/>
                <w:highlight w:val="none"/>
              </w:rPr>
            </w:pPr>
            <w:r>
              <w:rPr>
                <w:rFonts w:hint="eastAsia" w:ascii="仿宋" w:hAnsi="仿宋" w:eastAsia="仿宋" w:cs="仿宋"/>
                <w:b/>
                <w:bCs/>
                <w:color w:val="000000"/>
                <w:kern w:val="0"/>
                <w:sz w:val="21"/>
                <w:szCs w:val="21"/>
                <w:highlight w:val="none"/>
                <w:lang w:bidi="ar"/>
              </w:rPr>
              <w:t>数量</w:t>
            </w:r>
          </w:p>
        </w:tc>
        <w:tc>
          <w:tcPr>
            <w:tcW w:w="750" w:type="dxa"/>
            <w:shd w:val="clear" w:color="auto" w:fill="auto"/>
            <w:vAlign w:val="center"/>
          </w:tcPr>
          <w:p>
            <w:pPr>
              <w:widowControl/>
              <w:jc w:val="center"/>
              <w:textAlignment w:val="center"/>
              <w:rPr>
                <w:rFonts w:hint="eastAsia" w:ascii="仿宋" w:hAnsi="仿宋" w:eastAsia="仿宋" w:cs="仿宋"/>
                <w:b/>
                <w:bCs/>
                <w:color w:val="000000"/>
                <w:sz w:val="21"/>
                <w:szCs w:val="21"/>
                <w:highlight w:val="none"/>
              </w:rPr>
            </w:pPr>
            <w:r>
              <w:rPr>
                <w:rFonts w:hint="eastAsia" w:ascii="仿宋" w:hAnsi="仿宋" w:eastAsia="仿宋" w:cs="仿宋"/>
                <w:b/>
                <w:bCs/>
                <w:color w:val="000000"/>
                <w:kern w:val="0"/>
                <w:sz w:val="21"/>
                <w:szCs w:val="21"/>
                <w:highlight w:val="none"/>
                <w:lang w:bidi="ar"/>
              </w:rPr>
              <w:t>交货日期</w:t>
            </w:r>
          </w:p>
        </w:tc>
        <w:tc>
          <w:tcPr>
            <w:tcW w:w="707" w:type="dxa"/>
            <w:shd w:val="clear" w:color="auto" w:fill="auto"/>
            <w:vAlign w:val="center"/>
          </w:tcPr>
          <w:p>
            <w:pPr>
              <w:widowControl/>
              <w:jc w:val="center"/>
              <w:textAlignment w:val="center"/>
              <w:rPr>
                <w:rFonts w:hint="eastAsia" w:ascii="仿宋" w:hAnsi="仿宋" w:eastAsia="仿宋" w:cs="仿宋"/>
                <w:b/>
                <w:bCs/>
                <w:color w:val="000000"/>
                <w:sz w:val="21"/>
                <w:szCs w:val="21"/>
                <w:highlight w:val="none"/>
              </w:rPr>
            </w:pPr>
            <w:r>
              <w:rPr>
                <w:rFonts w:hint="eastAsia" w:ascii="仿宋" w:hAnsi="仿宋" w:eastAsia="仿宋" w:cs="仿宋"/>
                <w:b/>
                <w:bCs/>
                <w:color w:val="000000"/>
                <w:kern w:val="0"/>
                <w:sz w:val="21"/>
                <w:szCs w:val="21"/>
                <w:highlight w:val="none"/>
                <w:lang w:bidi="ar"/>
              </w:rPr>
              <w:t>质保期</w:t>
            </w:r>
          </w:p>
        </w:tc>
        <w:tc>
          <w:tcPr>
            <w:tcW w:w="775" w:type="dxa"/>
            <w:shd w:val="clear" w:color="auto" w:fill="auto"/>
            <w:vAlign w:val="center"/>
          </w:tcPr>
          <w:p>
            <w:pPr>
              <w:widowControl/>
              <w:jc w:val="center"/>
              <w:textAlignment w:val="center"/>
              <w:rPr>
                <w:rFonts w:hint="eastAsia" w:ascii="仿宋" w:hAnsi="仿宋" w:eastAsia="仿宋" w:cs="仿宋"/>
                <w:b/>
                <w:bCs/>
                <w:color w:val="000000"/>
                <w:sz w:val="21"/>
                <w:szCs w:val="21"/>
                <w:highlight w:val="none"/>
              </w:rPr>
            </w:pPr>
            <w:r>
              <w:rPr>
                <w:rFonts w:hint="eastAsia" w:ascii="仿宋" w:hAnsi="仿宋" w:eastAsia="仿宋" w:cs="仿宋"/>
                <w:b/>
                <w:bCs/>
                <w:color w:val="000000"/>
                <w:kern w:val="0"/>
                <w:sz w:val="21"/>
                <w:szCs w:val="21"/>
                <w:highlight w:val="none"/>
                <w:lang w:bidi="ar"/>
              </w:rPr>
              <w:t>交货地点</w:t>
            </w:r>
          </w:p>
        </w:tc>
        <w:tc>
          <w:tcPr>
            <w:tcW w:w="4220" w:type="dxa"/>
            <w:shd w:val="clear" w:color="auto" w:fill="auto"/>
            <w:vAlign w:val="center"/>
          </w:tcPr>
          <w:p>
            <w:pPr>
              <w:widowControl/>
              <w:jc w:val="center"/>
              <w:textAlignment w:val="center"/>
              <w:rPr>
                <w:rFonts w:hint="eastAsia" w:ascii="仿宋" w:hAnsi="仿宋" w:eastAsia="仿宋" w:cs="仿宋"/>
                <w:b/>
                <w:bCs/>
                <w:color w:val="000000"/>
                <w:kern w:val="0"/>
                <w:sz w:val="21"/>
                <w:szCs w:val="21"/>
                <w:highlight w:val="none"/>
                <w:lang w:bidi="ar"/>
              </w:rPr>
            </w:pPr>
            <w:r>
              <w:rPr>
                <w:rFonts w:hint="eastAsia" w:ascii="仿宋" w:hAnsi="仿宋" w:eastAsia="仿宋" w:cs="仿宋"/>
                <w:b/>
                <w:bCs/>
                <w:color w:val="000000"/>
                <w:kern w:val="0"/>
                <w:sz w:val="21"/>
                <w:szCs w:val="21"/>
                <w:highlight w:val="none"/>
                <w:lang w:val="en-US" w:eastAsia="zh-CN" w:bidi="ar"/>
              </w:rPr>
              <w:t>专用资质要求</w:t>
            </w:r>
          </w:p>
        </w:tc>
        <w:tc>
          <w:tcPr>
            <w:tcW w:w="2400" w:type="dxa"/>
            <w:shd w:val="clear" w:color="auto" w:fill="auto"/>
            <w:vAlign w:val="center"/>
          </w:tcPr>
          <w:p>
            <w:pPr>
              <w:widowControl/>
              <w:jc w:val="center"/>
              <w:textAlignment w:val="center"/>
              <w:rPr>
                <w:rFonts w:hint="eastAsia" w:ascii="仿宋" w:hAnsi="仿宋" w:eastAsia="仿宋" w:cs="仿宋"/>
                <w:b/>
                <w:bCs/>
                <w:color w:val="000000"/>
                <w:kern w:val="0"/>
                <w:sz w:val="21"/>
                <w:szCs w:val="21"/>
                <w:highlight w:val="none"/>
                <w:lang w:bidi="ar"/>
              </w:rPr>
            </w:pPr>
            <w:r>
              <w:rPr>
                <w:rFonts w:hint="eastAsia" w:ascii="仿宋" w:hAnsi="仿宋" w:eastAsia="仿宋" w:cs="仿宋"/>
                <w:b/>
                <w:bCs/>
                <w:color w:val="000000"/>
                <w:kern w:val="0"/>
                <w:sz w:val="21"/>
                <w:szCs w:val="21"/>
                <w:highlight w:val="none"/>
                <w:lang w:val="en-US" w:eastAsia="zh-CN" w:bidi="ar"/>
              </w:rPr>
              <w:t>专用业绩要求</w:t>
            </w:r>
          </w:p>
        </w:tc>
        <w:tc>
          <w:tcPr>
            <w:tcW w:w="1083" w:type="dxa"/>
            <w:shd w:val="clear" w:color="auto" w:fill="auto"/>
            <w:vAlign w:val="center"/>
          </w:tcPr>
          <w:p>
            <w:pPr>
              <w:widowControl/>
              <w:jc w:val="center"/>
              <w:textAlignment w:val="center"/>
              <w:rPr>
                <w:rFonts w:hint="eastAsia" w:ascii="仿宋" w:hAnsi="仿宋" w:eastAsia="仿宋" w:cs="仿宋"/>
                <w:b/>
                <w:bCs/>
                <w:color w:val="000000"/>
                <w:kern w:val="0"/>
                <w:sz w:val="21"/>
                <w:szCs w:val="21"/>
                <w:highlight w:val="none"/>
                <w:lang w:bidi="ar"/>
              </w:rPr>
            </w:pPr>
            <w:r>
              <w:rPr>
                <w:rFonts w:hint="eastAsia" w:ascii="仿宋" w:hAnsi="仿宋" w:eastAsia="仿宋" w:cs="仿宋"/>
                <w:b/>
                <w:bCs/>
                <w:color w:val="000000"/>
                <w:kern w:val="0"/>
                <w:sz w:val="21"/>
                <w:szCs w:val="21"/>
                <w:highlight w:val="none"/>
                <w:lang w:val="en-US" w:eastAsia="zh-CN" w:bidi="ar"/>
              </w:rPr>
              <w:t>保证金金额（万元）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36" w:hRule="atLeast"/>
          <w:jc w:val="center"/>
        </w:trPr>
        <w:tc>
          <w:tcPr>
            <w:tcW w:w="1253"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kern w:val="0"/>
                <w:sz w:val="21"/>
                <w:szCs w:val="21"/>
                <w:highlight w:val="none"/>
              </w:rPr>
              <w:t>分断控制组件及控制器采购项目（包一）</w:t>
            </w:r>
          </w:p>
        </w:tc>
        <w:tc>
          <w:tcPr>
            <w:tcW w:w="1157"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kern w:val="0"/>
                <w:sz w:val="21"/>
                <w:szCs w:val="21"/>
                <w:highlight w:val="none"/>
              </w:rPr>
              <w:t>分断控制组件及控制器</w:t>
            </w:r>
          </w:p>
        </w:tc>
        <w:tc>
          <w:tcPr>
            <w:tcW w:w="1061"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本项目内各类物料需符合相关技术参数，详见技术标准与要求。</w:t>
            </w:r>
          </w:p>
        </w:tc>
        <w:tc>
          <w:tcPr>
            <w:tcW w:w="514"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宗</w:t>
            </w:r>
          </w:p>
        </w:tc>
        <w:tc>
          <w:tcPr>
            <w:tcW w:w="429"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1</w:t>
            </w:r>
          </w:p>
        </w:tc>
        <w:tc>
          <w:tcPr>
            <w:tcW w:w="750" w:type="dxa"/>
            <w:vMerge w:val="restart"/>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接到供货通知后20日内</w:t>
            </w:r>
          </w:p>
        </w:tc>
        <w:tc>
          <w:tcPr>
            <w:tcW w:w="707" w:type="dxa"/>
            <w:vMerge w:val="restart"/>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3年</w:t>
            </w:r>
          </w:p>
        </w:tc>
        <w:tc>
          <w:tcPr>
            <w:tcW w:w="775" w:type="dxa"/>
            <w:vMerge w:val="restart"/>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买方指定仓库地面交货</w:t>
            </w:r>
          </w:p>
        </w:tc>
        <w:tc>
          <w:tcPr>
            <w:tcW w:w="4220" w:type="dxa"/>
            <w:shd w:val="clear" w:color="auto" w:fill="auto"/>
            <w:vAlign w:val="center"/>
          </w:tcPr>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1.</w:t>
            </w:r>
            <w:r>
              <w:rPr>
                <w:rFonts w:hint="eastAsia" w:ascii="仿宋" w:hAnsi="仿宋" w:eastAsia="仿宋" w:cs="仿宋"/>
                <w:color w:val="000000"/>
                <w:kern w:val="0"/>
                <w:sz w:val="21"/>
                <w:szCs w:val="21"/>
                <w:highlight w:val="none"/>
                <w:lang w:bidi="ar"/>
              </w:rPr>
              <w:t>厂商要求</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制造商</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2.</w:t>
            </w:r>
            <w:r>
              <w:rPr>
                <w:rFonts w:hint="eastAsia" w:ascii="仿宋" w:hAnsi="仿宋" w:eastAsia="仿宋" w:cs="仿宋"/>
                <w:color w:val="000000"/>
                <w:kern w:val="0"/>
                <w:sz w:val="21"/>
                <w:szCs w:val="21"/>
                <w:highlight w:val="none"/>
                <w:lang w:bidi="ar"/>
              </w:rPr>
              <w:t>认证证书</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提供有效的ISO9000系列质量</w:t>
            </w:r>
            <w:r>
              <w:rPr>
                <w:rFonts w:hint="eastAsia" w:ascii="仿宋" w:hAnsi="仿宋" w:eastAsia="仿宋" w:cs="仿宋"/>
                <w:color w:val="000000"/>
                <w:kern w:val="0"/>
                <w:sz w:val="21"/>
                <w:szCs w:val="21"/>
                <w:highlight w:val="none"/>
                <w:lang w:eastAsia="zh-CN" w:bidi="ar"/>
              </w:rPr>
              <w:t>管理</w:t>
            </w:r>
            <w:r>
              <w:rPr>
                <w:rFonts w:hint="eastAsia" w:ascii="仿宋" w:hAnsi="仿宋" w:eastAsia="仿宋" w:cs="仿宋"/>
                <w:color w:val="000000"/>
                <w:kern w:val="0"/>
                <w:sz w:val="21"/>
                <w:szCs w:val="21"/>
                <w:highlight w:val="none"/>
                <w:lang w:bidi="ar"/>
              </w:rPr>
              <w:t>体系认证证书</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3.</w:t>
            </w:r>
            <w:r>
              <w:rPr>
                <w:rFonts w:hint="eastAsia" w:ascii="仿宋" w:hAnsi="仿宋" w:eastAsia="仿宋" w:cs="仿宋"/>
                <w:color w:val="000000"/>
                <w:kern w:val="0"/>
                <w:sz w:val="21"/>
                <w:szCs w:val="21"/>
                <w:highlight w:val="none"/>
                <w:lang w:bidi="ar"/>
              </w:rPr>
              <w:t>产品型式试验报告或检测报告或鉴定报告</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提供至少63A、630A剩余电流动作断路器、63A小型断路器、630A塑料外壳式断路器开关国家认可第三方权威检测机构出具的有效的型式试验报告</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4.</w:t>
            </w:r>
            <w:r>
              <w:rPr>
                <w:rFonts w:hint="eastAsia" w:ascii="仿宋" w:hAnsi="仿宋" w:eastAsia="仿宋" w:cs="仿宋"/>
                <w:color w:val="000000"/>
                <w:kern w:val="0"/>
                <w:sz w:val="21"/>
                <w:szCs w:val="21"/>
                <w:highlight w:val="none"/>
                <w:lang w:bidi="ar"/>
              </w:rPr>
              <w:t>认证证书</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提供至少63A、630A剩余电流动作断路器、63A小型断路器、630A塑料外壳式断路器有效的</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val="en-US" w:eastAsia="zh-CN" w:bidi="ar"/>
              </w:rPr>
              <w:t>3C）</w:t>
            </w:r>
            <w:r>
              <w:rPr>
                <w:rFonts w:hint="eastAsia" w:ascii="仿宋" w:hAnsi="仿宋" w:eastAsia="仿宋" w:cs="仿宋"/>
                <w:color w:val="000000"/>
                <w:kern w:val="0"/>
                <w:sz w:val="21"/>
                <w:szCs w:val="21"/>
                <w:highlight w:val="none"/>
                <w:lang w:bidi="ar"/>
              </w:rPr>
              <w:t>中国</w:t>
            </w:r>
            <w:r>
              <w:rPr>
                <w:rFonts w:hint="eastAsia" w:ascii="仿宋" w:hAnsi="仿宋" w:eastAsia="仿宋" w:cs="仿宋"/>
                <w:color w:val="000000"/>
                <w:kern w:val="0"/>
                <w:sz w:val="21"/>
                <w:szCs w:val="21"/>
                <w:highlight w:val="none"/>
                <w:lang w:eastAsia="zh-CN" w:bidi="ar"/>
              </w:rPr>
              <w:t>国家</w:t>
            </w:r>
            <w:r>
              <w:rPr>
                <w:rFonts w:hint="eastAsia" w:ascii="仿宋" w:hAnsi="仿宋" w:eastAsia="仿宋" w:cs="仿宋"/>
                <w:color w:val="000000"/>
                <w:kern w:val="0"/>
                <w:sz w:val="21"/>
                <w:szCs w:val="21"/>
                <w:highlight w:val="none"/>
                <w:lang w:bidi="ar"/>
              </w:rPr>
              <w:t>强制性产品认证</w:t>
            </w:r>
            <w:r>
              <w:rPr>
                <w:rFonts w:hint="eastAsia" w:ascii="仿宋" w:hAnsi="仿宋" w:eastAsia="仿宋" w:cs="仿宋"/>
                <w:color w:val="000000"/>
                <w:kern w:val="0"/>
                <w:sz w:val="21"/>
                <w:szCs w:val="21"/>
                <w:highlight w:val="none"/>
                <w:lang w:eastAsia="zh-CN" w:bidi="ar"/>
              </w:rPr>
              <w:t>证书或</w:t>
            </w:r>
            <w:r>
              <w:rPr>
                <w:rFonts w:hint="eastAsia" w:ascii="仿宋" w:hAnsi="仿宋" w:eastAsia="仿宋"/>
              </w:rPr>
              <w:t>强制性认证产品符合</w:t>
            </w:r>
            <w:r>
              <w:rPr>
                <w:rFonts w:hint="eastAsia" w:ascii="仿宋" w:hAnsi="仿宋" w:eastAsia="仿宋"/>
                <w:lang w:eastAsia="zh-CN"/>
              </w:rPr>
              <w:t>性</w:t>
            </w:r>
            <w:r>
              <w:rPr>
                <w:rFonts w:hint="eastAsia" w:ascii="仿宋" w:hAnsi="仿宋" w:eastAsia="仿宋"/>
              </w:rPr>
              <w:t>自我声明证书</w:t>
            </w:r>
            <w:r>
              <w:rPr>
                <w:rFonts w:hint="eastAsia" w:ascii="仿宋" w:hAnsi="仿宋" w:eastAsia="仿宋" w:cs="仿宋"/>
                <w:color w:val="000000"/>
                <w:kern w:val="0"/>
                <w:sz w:val="21"/>
                <w:szCs w:val="21"/>
                <w:highlight w:val="none"/>
                <w:lang w:bidi="ar"/>
              </w:rPr>
              <w:t>。</w:t>
            </w:r>
          </w:p>
        </w:tc>
        <w:tc>
          <w:tcPr>
            <w:tcW w:w="2400" w:type="dxa"/>
            <w:shd w:val="clear" w:color="auto" w:fill="auto"/>
            <w:vAlign w:val="center"/>
          </w:tcPr>
          <w:p>
            <w:pPr>
              <w:widowControl/>
              <w:jc w:val="both"/>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bidi="ar"/>
              </w:rPr>
              <w:t>业绩要求</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2021年1月1日至招标公告发布日内，低压开关或断路器累计销售业绩不少于500万。（时间以合同签订日期为准，须提供用户合同封面、金额页、合同签字盖章页复印件、证明合同内容的合同页、发票复印件、发票查验结果截图）</w:t>
            </w:r>
            <w:r>
              <w:rPr>
                <w:rFonts w:hint="eastAsia" w:ascii="仿宋" w:hAnsi="仿宋" w:eastAsia="仿宋" w:cs="仿宋"/>
                <w:color w:val="000000"/>
                <w:kern w:val="0"/>
                <w:sz w:val="21"/>
                <w:szCs w:val="21"/>
                <w:highlight w:val="none"/>
                <w:lang w:eastAsia="zh-CN" w:bidi="ar"/>
              </w:rPr>
              <w:t>。</w:t>
            </w:r>
          </w:p>
        </w:tc>
        <w:tc>
          <w:tcPr>
            <w:tcW w:w="1083"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val="en-US" w:eastAsia="zh-CN" w:bidi="ar"/>
              </w:rPr>
              <w:t>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636" w:hRule="atLeast"/>
          <w:jc w:val="center"/>
        </w:trPr>
        <w:tc>
          <w:tcPr>
            <w:tcW w:w="1253"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kern w:val="0"/>
                <w:sz w:val="21"/>
                <w:szCs w:val="21"/>
                <w:highlight w:val="none"/>
              </w:rPr>
              <w:t>分断控制组件及控制器采购项目（包二）</w:t>
            </w:r>
          </w:p>
        </w:tc>
        <w:tc>
          <w:tcPr>
            <w:tcW w:w="1157"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kern w:val="0"/>
                <w:sz w:val="21"/>
                <w:szCs w:val="21"/>
                <w:highlight w:val="none"/>
              </w:rPr>
              <w:t>分断控制组件及控制器</w:t>
            </w:r>
          </w:p>
        </w:tc>
        <w:tc>
          <w:tcPr>
            <w:tcW w:w="1061"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本项目内各类物料需符合相关技术参数，详见技术标准与要求。</w:t>
            </w:r>
          </w:p>
        </w:tc>
        <w:tc>
          <w:tcPr>
            <w:tcW w:w="514"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宗</w:t>
            </w:r>
          </w:p>
        </w:tc>
        <w:tc>
          <w:tcPr>
            <w:tcW w:w="429"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1</w:t>
            </w:r>
          </w:p>
        </w:tc>
        <w:tc>
          <w:tcPr>
            <w:tcW w:w="750"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707"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775"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4220" w:type="dxa"/>
            <w:shd w:val="clear" w:color="auto" w:fill="auto"/>
            <w:vAlign w:val="center"/>
          </w:tcPr>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1.</w:t>
            </w:r>
            <w:r>
              <w:rPr>
                <w:rFonts w:hint="eastAsia" w:ascii="仿宋" w:hAnsi="仿宋" w:eastAsia="仿宋" w:cs="仿宋"/>
                <w:color w:val="000000"/>
                <w:kern w:val="0"/>
                <w:sz w:val="21"/>
                <w:szCs w:val="21"/>
                <w:highlight w:val="none"/>
                <w:lang w:bidi="ar"/>
              </w:rPr>
              <w:t>厂商要求</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制造商</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2.</w:t>
            </w:r>
            <w:r>
              <w:rPr>
                <w:rFonts w:hint="eastAsia" w:ascii="仿宋" w:hAnsi="仿宋" w:eastAsia="仿宋" w:cs="仿宋"/>
                <w:color w:val="000000"/>
                <w:kern w:val="0"/>
                <w:sz w:val="21"/>
                <w:szCs w:val="21"/>
                <w:highlight w:val="none"/>
                <w:lang w:bidi="ar"/>
              </w:rPr>
              <w:t>认证证书</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提供有效的ISO9000系列质量</w:t>
            </w:r>
            <w:r>
              <w:rPr>
                <w:rFonts w:hint="eastAsia" w:ascii="仿宋" w:hAnsi="仿宋" w:eastAsia="仿宋" w:cs="仿宋"/>
                <w:color w:val="000000"/>
                <w:kern w:val="0"/>
                <w:sz w:val="21"/>
                <w:szCs w:val="21"/>
                <w:highlight w:val="none"/>
                <w:lang w:eastAsia="zh-CN" w:bidi="ar"/>
              </w:rPr>
              <w:t>管理</w:t>
            </w:r>
            <w:r>
              <w:rPr>
                <w:rFonts w:hint="eastAsia" w:ascii="仿宋" w:hAnsi="仿宋" w:eastAsia="仿宋" w:cs="仿宋"/>
                <w:color w:val="000000"/>
                <w:kern w:val="0"/>
                <w:sz w:val="21"/>
                <w:szCs w:val="21"/>
                <w:highlight w:val="none"/>
                <w:lang w:bidi="ar"/>
              </w:rPr>
              <w:t>体系认证证书</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3.</w:t>
            </w:r>
            <w:r>
              <w:rPr>
                <w:rFonts w:hint="eastAsia" w:ascii="仿宋" w:hAnsi="仿宋" w:eastAsia="仿宋" w:cs="仿宋"/>
                <w:color w:val="000000"/>
                <w:kern w:val="0"/>
                <w:sz w:val="21"/>
                <w:szCs w:val="21"/>
                <w:highlight w:val="none"/>
                <w:lang w:bidi="ar"/>
              </w:rPr>
              <w:t>产品型式试验报告或检测报告或鉴定报告</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提供至少63A、630A剩余电流动作断路器、63A小型断路器、630A塑料外壳式断路器开关国家认可第三方权威检测机构出具的有效的型式试验报告</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val="en-US" w:eastAsia="zh-CN" w:bidi="ar"/>
              </w:rPr>
              <w:t>4.</w:t>
            </w:r>
            <w:r>
              <w:rPr>
                <w:rFonts w:hint="eastAsia" w:ascii="仿宋" w:hAnsi="仿宋" w:eastAsia="仿宋" w:cs="仿宋"/>
                <w:color w:val="000000"/>
                <w:kern w:val="0"/>
                <w:sz w:val="21"/>
                <w:szCs w:val="21"/>
                <w:highlight w:val="none"/>
                <w:lang w:bidi="ar"/>
              </w:rPr>
              <w:t>认证证书</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提供至少63A、630A剩余电流动作断路器、63A小型断路器、630A塑料外壳式断路器有效的</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val="en-US" w:eastAsia="zh-CN" w:bidi="ar"/>
              </w:rPr>
              <w:t>3C）</w:t>
            </w:r>
            <w:r>
              <w:rPr>
                <w:rFonts w:hint="eastAsia" w:ascii="仿宋" w:hAnsi="仿宋" w:eastAsia="仿宋" w:cs="仿宋"/>
                <w:color w:val="000000"/>
                <w:kern w:val="0"/>
                <w:sz w:val="21"/>
                <w:szCs w:val="21"/>
                <w:highlight w:val="none"/>
                <w:lang w:bidi="ar"/>
              </w:rPr>
              <w:t>中国</w:t>
            </w:r>
            <w:r>
              <w:rPr>
                <w:rFonts w:hint="eastAsia" w:ascii="仿宋" w:hAnsi="仿宋" w:eastAsia="仿宋" w:cs="仿宋"/>
                <w:color w:val="000000"/>
                <w:kern w:val="0"/>
                <w:sz w:val="21"/>
                <w:szCs w:val="21"/>
                <w:highlight w:val="none"/>
                <w:lang w:eastAsia="zh-CN" w:bidi="ar"/>
              </w:rPr>
              <w:t>国家</w:t>
            </w:r>
            <w:r>
              <w:rPr>
                <w:rFonts w:hint="eastAsia" w:ascii="仿宋" w:hAnsi="仿宋" w:eastAsia="仿宋" w:cs="仿宋"/>
                <w:color w:val="000000"/>
                <w:kern w:val="0"/>
                <w:sz w:val="21"/>
                <w:szCs w:val="21"/>
                <w:highlight w:val="none"/>
                <w:lang w:bidi="ar"/>
              </w:rPr>
              <w:t>强制性产品认证</w:t>
            </w:r>
            <w:r>
              <w:rPr>
                <w:rFonts w:hint="eastAsia" w:ascii="仿宋" w:hAnsi="仿宋" w:eastAsia="仿宋" w:cs="仿宋"/>
                <w:color w:val="000000"/>
                <w:kern w:val="0"/>
                <w:sz w:val="21"/>
                <w:szCs w:val="21"/>
                <w:highlight w:val="none"/>
                <w:lang w:eastAsia="zh-CN" w:bidi="ar"/>
              </w:rPr>
              <w:t>证书或</w:t>
            </w:r>
            <w:r>
              <w:rPr>
                <w:rFonts w:hint="eastAsia" w:ascii="仿宋" w:hAnsi="仿宋" w:eastAsia="仿宋"/>
              </w:rPr>
              <w:t>强制性认证产品符合</w:t>
            </w:r>
            <w:r>
              <w:rPr>
                <w:rFonts w:hint="eastAsia" w:ascii="仿宋" w:hAnsi="仿宋" w:eastAsia="仿宋"/>
                <w:lang w:eastAsia="zh-CN"/>
              </w:rPr>
              <w:t>性</w:t>
            </w:r>
            <w:r>
              <w:rPr>
                <w:rFonts w:hint="eastAsia" w:ascii="仿宋" w:hAnsi="仿宋" w:eastAsia="仿宋"/>
              </w:rPr>
              <w:t>自我声明证书</w:t>
            </w:r>
            <w:r>
              <w:rPr>
                <w:rFonts w:hint="eastAsia" w:ascii="仿宋" w:hAnsi="仿宋" w:eastAsia="仿宋" w:cs="仿宋"/>
                <w:color w:val="000000"/>
                <w:kern w:val="0"/>
                <w:sz w:val="21"/>
                <w:szCs w:val="21"/>
                <w:highlight w:val="none"/>
                <w:lang w:bidi="ar"/>
              </w:rPr>
              <w:t>。</w:t>
            </w:r>
          </w:p>
        </w:tc>
        <w:tc>
          <w:tcPr>
            <w:tcW w:w="2400" w:type="dxa"/>
            <w:shd w:val="clear" w:color="auto" w:fill="auto"/>
            <w:vAlign w:val="center"/>
          </w:tcPr>
          <w:p>
            <w:pPr>
              <w:widowControl/>
              <w:jc w:val="both"/>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业绩要求</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2021年1月1日至招标公告发布日内，低压开关或断路器累计销售业绩不少于500万。（时间以合同签订日期为准，须提供用户合同封面、金额页、合同签字盖章页复印件、证明合同内容的合同页、发票复印件、发票查验结果截图）</w:t>
            </w:r>
            <w:r>
              <w:rPr>
                <w:rFonts w:hint="eastAsia" w:ascii="仿宋" w:hAnsi="仿宋" w:eastAsia="仿宋" w:cs="仿宋"/>
                <w:color w:val="000000"/>
                <w:kern w:val="0"/>
                <w:sz w:val="21"/>
                <w:szCs w:val="21"/>
                <w:highlight w:val="none"/>
                <w:lang w:eastAsia="zh-CN" w:bidi="ar"/>
              </w:rPr>
              <w:t>。</w:t>
            </w:r>
          </w:p>
        </w:tc>
        <w:tc>
          <w:tcPr>
            <w:tcW w:w="1083"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val="en-US" w:eastAsia="zh-CN" w:bidi="ar"/>
              </w:rPr>
              <w:t>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36" w:hRule="atLeast"/>
          <w:jc w:val="center"/>
        </w:trPr>
        <w:tc>
          <w:tcPr>
            <w:tcW w:w="1253"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kern w:val="0"/>
                <w:sz w:val="21"/>
                <w:szCs w:val="21"/>
                <w:highlight w:val="none"/>
              </w:rPr>
              <w:t>分断控制组件及控制器采购项目（包三）</w:t>
            </w:r>
          </w:p>
        </w:tc>
        <w:tc>
          <w:tcPr>
            <w:tcW w:w="1157"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kern w:val="0"/>
                <w:sz w:val="21"/>
                <w:szCs w:val="21"/>
                <w:highlight w:val="none"/>
              </w:rPr>
              <w:t>分断控制组件及控制器</w:t>
            </w:r>
          </w:p>
        </w:tc>
        <w:tc>
          <w:tcPr>
            <w:tcW w:w="1061"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本项目内各类物料需符合相关技术参数，详见技术标准与要求。</w:t>
            </w:r>
          </w:p>
        </w:tc>
        <w:tc>
          <w:tcPr>
            <w:tcW w:w="514"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宗</w:t>
            </w:r>
          </w:p>
        </w:tc>
        <w:tc>
          <w:tcPr>
            <w:tcW w:w="429"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1</w:t>
            </w:r>
          </w:p>
        </w:tc>
        <w:tc>
          <w:tcPr>
            <w:tcW w:w="750"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707"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775"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4220" w:type="dxa"/>
            <w:shd w:val="clear" w:color="auto" w:fill="auto"/>
            <w:vAlign w:val="center"/>
          </w:tcPr>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1.</w:t>
            </w:r>
            <w:r>
              <w:rPr>
                <w:rFonts w:hint="eastAsia" w:ascii="仿宋" w:hAnsi="仿宋" w:eastAsia="仿宋" w:cs="仿宋"/>
                <w:color w:val="000000"/>
                <w:kern w:val="0"/>
                <w:sz w:val="21"/>
                <w:szCs w:val="21"/>
                <w:highlight w:val="none"/>
                <w:lang w:bidi="ar"/>
              </w:rPr>
              <w:t>厂商要求</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制造商</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2.</w:t>
            </w:r>
            <w:r>
              <w:rPr>
                <w:rFonts w:hint="eastAsia" w:ascii="仿宋" w:hAnsi="仿宋" w:eastAsia="仿宋" w:cs="仿宋"/>
                <w:color w:val="000000"/>
                <w:kern w:val="0"/>
                <w:sz w:val="21"/>
                <w:szCs w:val="21"/>
                <w:highlight w:val="none"/>
                <w:lang w:bidi="ar"/>
              </w:rPr>
              <w:t>认证证书</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提供有效的ISO9000系列质量</w:t>
            </w:r>
            <w:r>
              <w:rPr>
                <w:rFonts w:hint="eastAsia" w:ascii="仿宋" w:hAnsi="仿宋" w:eastAsia="仿宋" w:cs="仿宋"/>
                <w:color w:val="000000"/>
                <w:kern w:val="0"/>
                <w:sz w:val="21"/>
                <w:szCs w:val="21"/>
                <w:highlight w:val="none"/>
                <w:lang w:eastAsia="zh-CN" w:bidi="ar"/>
              </w:rPr>
              <w:t>管理</w:t>
            </w:r>
            <w:r>
              <w:rPr>
                <w:rFonts w:hint="eastAsia" w:ascii="仿宋" w:hAnsi="仿宋" w:eastAsia="仿宋" w:cs="仿宋"/>
                <w:color w:val="000000"/>
                <w:kern w:val="0"/>
                <w:sz w:val="21"/>
                <w:szCs w:val="21"/>
                <w:highlight w:val="none"/>
                <w:lang w:bidi="ar"/>
              </w:rPr>
              <w:t>体系认证证书</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3.</w:t>
            </w:r>
            <w:r>
              <w:rPr>
                <w:rFonts w:hint="eastAsia" w:ascii="仿宋" w:hAnsi="仿宋" w:eastAsia="仿宋" w:cs="仿宋"/>
                <w:color w:val="000000"/>
                <w:kern w:val="0"/>
                <w:sz w:val="21"/>
                <w:szCs w:val="21"/>
                <w:highlight w:val="none"/>
                <w:lang w:bidi="ar"/>
              </w:rPr>
              <w:t>产品型式试验报告或检测报告或鉴定报告</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提供至少63A、630A剩余电流动作断路器、63A小型断路器、630A塑料外壳式断路器开关国家认可第三方权威检测机构出具的有效的型式试验报告</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val="en-US" w:eastAsia="zh-CN" w:bidi="ar"/>
              </w:rPr>
              <w:t>4.</w:t>
            </w:r>
            <w:r>
              <w:rPr>
                <w:rFonts w:hint="eastAsia" w:ascii="仿宋" w:hAnsi="仿宋" w:eastAsia="仿宋" w:cs="仿宋"/>
                <w:color w:val="000000"/>
                <w:kern w:val="0"/>
                <w:sz w:val="21"/>
                <w:szCs w:val="21"/>
                <w:highlight w:val="none"/>
                <w:lang w:bidi="ar"/>
              </w:rPr>
              <w:t>认证证书</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提供至少63A、630A剩余电流动作断路器、63A小型断路器、630A塑料外壳式断路器有效的</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val="en-US" w:eastAsia="zh-CN" w:bidi="ar"/>
              </w:rPr>
              <w:t>3C）</w:t>
            </w:r>
            <w:r>
              <w:rPr>
                <w:rFonts w:hint="eastAsia" w:ascii="仿宋" w:hAnsi="仿宋" w:eastAsia="仿宋" w:cs="仿宋"/>
                <w:color w:val="000000"/>
                <w:kern w:val="0"/>
                <w:sz w:val="21"/>
                <w:szCs w:val="21"/>
                <w:highlight w:val="none"/>
                <w:lang w:bidi="ar"/>
              </w:rPr>
              <w:t>中国</w:t>
            </w:r>
            <w:r>
              <w:rPr>
                <w:rFonts w:hint="eastAsia" w:ascii="仿宋" w:hAnsi="仿宋" w:eastAsia="仿宋" w:cs="仿宋"/>
                <w:color w:val="000000"/>
                <w:kern w:val="0"/>
                <w:sz w:val="21"/>
                <w:szCs w:val="21"/>
                <w:highlight w:val="none"/>
                <w:lang w:eastAsia="zh-CN" w:bidi="ar"/>
              </w:rPr>
              <w:t>国家</w:t>
            </w:r>
            <w:r>
              <w:rPr>
                <w:rFonts w:hint="eastAsia" w:ascii="仿宋" w:hAnsi="仿宋" w:eastAsia="仿宋" w:cs="仿宋"/>
                <w:color w:val="000000"/>
                <w:kern w:val="0"/>
                <w:sz w:val="21"/>
                <w:szCs w:val="21"/>
                <w:highlight w:val="none"/>
                <w:lang w:bidi="ar"/>
              </w:rPr>
              <w:t>强制性产品认证</w:t>
            </w:r>
            <w:r>
              <w:rPr>
                <w:rFonts w:hint="eastAsia" w:ascii="仿宋" w:hAnsi="仿宋" w:eastAsia="仿宋" w:cs="仿宋"/>
                <w:color w:val="000000"/>
                <w:kern w:val="0"/>
                <w:sz w:val="21"/>
                <w:szCs w:val="21"/>
                <w:highlight w:val="none"/>
                <w:lang w:eastAsia="zh-CN" w:bidi="ar"/>
              </w:rPr>
              <w:t>证书或</w:t>
            </w:r>
            <w:r>
              <w:rPr>
                <w:rFonts w:hint="eastAsia" w:ascii="仿宋" w:hAnsi="仿宋" w:eastAsia="仿宋"/>
              </w:rPr>
              <w:t>强制性认证产品符合</w:t>
            </w:r>
            <w:r>
              <w:rPr>
                <w:rFonts w:hint="eastAsia" w:ascii="仿宋" w:hAnsi="仿宋" w:eastAsia="仿宋"/>
                <w:lang w:eastAsia="zh-CN"/>
              </w:rPr>
              <w:t>性</w:t>
            </w:r>
            <w:r>
              <w:rPr>
                <w:rFonts w:hint="eastAsia" w:ascii="仿宋" w:hAnsi="仿宋" w:eastAsia="仿宋"/>
              </w:rPr>
              <w:t>自我声明证书</w:t>
            </w:r>
            <w:r>
              <w:rPr>
                <w:rFonts w:hint="eastAsia" w:ascii="仿宋" w:hAnsi="仿宋" w:eastAsia="仿宋" w:cs="仿宋"/>
                <w:color w:val="000000"/>
                <w:kern w:val="0"/>
                <w:sz w:val="21"/>
                <w:szCs w:val="21"/>
                <w:highlight w:val="none"/>
                <w:lang w:bidi="ar"/>
              </w:rPr>
              <w:t>。</w:t>
            </w:r>
          </w:p>
        </w:tc>
        <w:tc>
          <w:tcPr>
            <w:tcW w:w="2400" w:type="dxa"/>
            <w:shd w:val="clear" w:color="auto" w:fill="auto"/>
            <w:vAlign w:val="center"/>
          </w:tcPr>
          <w:p>
            <w:pPr>
              <w:widowControl/>
              <w:jc w:val="both"/>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业绩要求</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2021年1月1日至招标公告发布日内，低压开关或断路器累计销售业绩不少于500万。（时间以合同签订日期为准，须提供用户合同封面、金额页、合同签字盖章页复印件、证明合同内容的合同页、发票复印件、发票查验结果截图）</w:t>
            </w:r>
            <w:r>
              <w:rPr>
                <w:rFonts w:hint="eastAsia" w:ascii="仿宋" w:hAnsi="仿宋" w:eastAsia="仿宋" w:cs="仿宋"/>
                <w:color w:val="000000"/>
                <w:kern w:val="0"/>
                <w:sz w:val="21"/>
                <w:szCs w:val="21"/>
                <w:highlight w:val="none"/>
                <w:lang w:eastAsia="zh-CN" w:bidi="ar"/>
              </w:rPr>
              <w:t>。</w:t>
            </w:r>
          </w:p>
        </w:tc>
        <w:tc>
          <w:tcPr>
            <w:tcW w:w="1083"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val="en-US" w:eastAsia="zh-CN" w:bidi="ar"/>
              </w:rPr>
              <w:t>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36" w:hRule="atLeast"/>
          <w:jc w:val="center"/>
        </w:trPr>
        <w:tc>
          <w:tcPr>
            <w:tcW w:w="1253"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kern w:val="0"/>
                <w:sz w:val="21"/>
                <w:szCs w:val="21"/>
                <w:highlight w:val="none"/>
              </w:rPr>
              <w:t>分断控制组件及控制器采购项目（包四）</w:t>
            </w:r>
          </w:p>
        </w:tc>
        <w:tc>
          <w:tcPr>
            <w:tcW w:w="1157"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kern w:val="0"/>
                <w:sz w:val="21"/>
                <w:szCs w:val="21"/>
                <w:highlight w:val="none"/>
              </w:rPr>
              <w:t>分断控制组件及控制器</w:t>
            </w:r>
          </w:p>
        </w:tc>
        <w:tc>
          <w:tcPr>
            <w:tcW w:w="1061"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本项目内各类物料需符合相关技术参数，详见技术标准与要求。</w:t>
            </w:r>
          </w:p>
        </w:tc>
        <w:tc>
          <w:tcPr>
            <w:tcW w:w="514"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宗</w:t>
            </w:r>
          </w:p>
        </w:tc>
        <w:tc>
          <w:tcPr>
            <w:tcW w:w="429"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1</w:t>
            </w:r>
          </w:p>
        </w:tc>
        <w:tc>
          <w:tcPr>
            <w:tcW w:w="750"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707"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775" w:type="dxa"/>
            <w:vMerge w:val="continue"/>
            <w:shd w:val="clear" w:color="auto" w:fill="auto"/>
            <w:vAlign w:val="center"/>
          </w:tcPr>
          <w:p>
            <w:pPr>
              <w:widowControl/>
              <w:jc w:val="center"/>
              <w:rPr>
                <w:rFonts w:hint="eastAsia" w:ascii="仿宋" w:hAnsi="仿宋" w:eastAsia="仿宋" w:cs="仿宋"/>
                <w:color w:val="000000"/>
                <w:kern w:val="0"/>
                <w:sz w:val="21"/>
                <w:szCs w:val="21"/>
                <w:highlight w:val="none"/>
                <w:lang w:bidi="ar"/>
              </w:rPr>
            </w:pPr>
          </w:p>
        </w:tc>
        <w:tc>
          <w:tcPr>
            <w:tcW w:w="4220" w:type="dxa"/>
            <w:shd w:val="clear" w:color="auto" w:fill="auto"/>
            <w:vAlign w:val="center"/>
          </w:tcPr>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1.</w:t>
            </w:r>
            <w:r>
              <w:rPr>
                <w:rFonts w:hint="eastAsia" w:ascii="仿宋" w:hAnsi="仿宋" w:eastAsia="仿宋" w:cs="仿宋"/>
                <w:color w:val="000000"/>
                <w:kern w:val="0"/>
                <w:sz w:val="21"/>
                <w:szCs w:val="21"/>
                <w:highlight w:val="none"/>
                <w:lang w:bidi="ar"/>
              </w:rPr>
              <w:t>厂商要求</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制造商</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2.</w:t>
            </w:r>
            <w:r>
              <w:rPr>
                <w:rFonts w:hint="eastAsia" w:ascii="仿宋" w:hAnsi="仿宋" w:eastAsia="仿宋" w:cs="仿宋"/>
                <w:color w:val="000000"/>
                <w:kern w:val="0"/>
                <w:sz w:val="21"/>
                <w:szCs w:val="21"/>
                <w:highlight w:val="none"/>
                <w:lang w:bidi="ar"/>
              </w:rPr>
              <w:t>认证证书</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提供有效的ISO9000系列质量</w:t>
            </w:r>
            <w:r>
              <w:rPr>
                <w:rFonts w:hint="eastAsia" w:ascii="仿宋" w:hAnsi="仿宋" w:eastAsia="仿宋" w:cs="仿宋"/>
                <w:color w:val="000000"/>
                <w:kern w:val="0"/>
                <w:sz w:val="21"/>
                <w:szCs w:val="21"/>
                <w:highlight w:val="none"/>
                <w:lang w:eastAsia="zh-CN" w:bidi="ar"/>
              </w:rPr>
              <w:t>管理</w:t>
            </w:r>
            <w:r>
              <w:rPr>
                <w:rFonts w:hint="eastAsia" w:ascii="仿宋" w:hAnsi="仿宋" w:eastAsia="仿宋" w:cs="仿宋"/>
                <w:color w:val="000000"/>
                <w:kern w:val="0"/>
                <w:sz w:val="21"/>
                <w:szCs w:val="21"/>
                <w:highlight w:val="none"/>
                <w:lang w:bidi="ar"/>
              </w:rPr>
              <w:t>体系认证证书</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eastAsia="zh-CN" w:bidi="ar"/>
              </w:rPr>
            </w:pPr>
            <w:r>
              <w:rPr>
                <w:rFonts w:hint="eastAsia" w:ascii="仿宋" w:hAnsi="仿宋" w:eastAsia="仿宋" w:cs="仿宋"/>
                <w:color w:val="000000"/>
                <w:kern w:val="0"/>
                <w:sz w:val="21"/>
                <w:szCs w:val="21"/>
                <w:highlight w:val="none"/>
                <w:lang w:val="en-US" w:eastAsia="zh-CN" w:bidi="ar"/>
              </w:rPr>
              <w:t>3.</w:t>
            </w:r>
            <w:r>
              <w:rPr>
                <w:rFonts w:hint="eastAsia" w:ascii="仿宋" w:hAnsi="仿宋" w:eastAsia="仿宋" w:cs="仿宋"/>
                <w:color w:val="000000"/>
                <w:kern w:val="0"/>
                <w:sz w:val="21"/>
                <w:szCs w:val="21"/>
                <w:highlight w:val="none"/>
                <w:lang w:bidi="ar"/>
              </w:rPr>
              <w:t>产品型式试验报告或检测报告或鉴定报告</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提供至少63A、630A剩余电流动作断路器、63A小型断路器、630A塑料外壳式断路器开关国家认可第三方权威检测机构出具的有效的型式试验报告</w:t>
            </w:r>
            <w:r>
              <w:rPr>
                <w:rFonts w:hint="eastAsia" w:ascii="仿宋" w:hAnsi="仿宋" w:eastAsia="仿宋" w:cs="仿宋"/>
                <w:color w:val="000000"/>
                <w:kern w:val="0"/>
                <w:sz w:val="21"/>
                <w:szCs w:val="21"/>
                <w:highlight w:val="none"/>
                <w:lang w:eastAsia="zh-CN" w:bidi="ar"/>
              </w:rPr>
              <w:t>；</w:t>
            </w:r>
          </w:p>
          <w:p>
            <w:pPr>
              <w:widowControl/>
              <w:jc w:val="left"/>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val="en-US" w:eastAsia="zh-CN" w:bidi="ar"/>
              </w:rPr>
              <w:t>4.</w:t>
            </w:r>
            <w:r>
              <w:rPr>
                <w:rFonts w:hint="eastAsia" w:ascii="仿宋" w:hAnsi="仿宋" w:eastAsia="仿宋" w:cs="仿宋"/>
                <w:color w:val="000000"/>
                <w:kern w:val="0"/>
                <w:sz w:val="21"/>
                <w:szCs w:val="21"/>
                <w:highlight w:val="none"/>
                <w:lang w:bidi="ar"/>
              </w:rPr>
              <w:t>认证证书</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提供至少63A、630A剩余电流动作断路器、63A小型断路器、630A塑料外壳式断路器有效的</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val="en-US" w:eastAsia="zh-CN" w:bidi="ar"/>
              </w:rPr>
              <w:t>3C）</w:t>
            </w:r>
            <w:r>
              <w:rPr>
                <w:rFonts w:hint="eastAsia" w:ascii="仿宋" w:hAnsi="仿宋" w:eastAsia="仿宋" w:cs="仿宋"/>
                <w:color w:val="000000"/>
                <w:kern w:val="0"/>
                <w:sz w:val="21"/>
                <w:szCs w:val="21"/>
                <w:highlight w:val="none"/>
                <w:lang w:bidi="ar"/>
              </w:rPr>
              <w:t>中国</w:t>
            </w:r>
            <w:r>
              <w:rPr>
                <w:rFonts w:hint="eastAsia" w:ascii="仿宋" w:hAnsi="仿宋" w:eastAsia="仿宋" w:cs="仿宋"/>
                <w:color w:val="000000"/>
                <w:kern w:val="0"/>
                <w:sz w:val="21"/>
                <w:szCs w:val="21"/>
                <w:highlight w:val="none"/>
                <w:lang w:eastAsia="zh-CN" w:bidi="ar"/>
              </w:rPr>
              <w:t>国家</w:t>
            </w:r>
            <w:r>
              <w:rPr>
                <w:rFonts w:hint="eastAsia" w:ascii="仿宋" w:hAnsi="仿宋" w:eastAsia="仿宋" w:cs="仿宋"/>
                <w:color w:val="000000"/>
                <w:kern w:val="0"/>
                <w:sz w:val="21"/>
                <w:szCs w:val="21"/>
                <w:highlight w:val="none"/>
                <w:lang w:bidi="ar"/>
              </w:rPr>
              <w:t>强制性产品认证</w:t>
            </w:r>
            <w:r>
              <w:rPr>
                <w:rFonts w:hint="eastAsia" w:ascii="仿宋" w:hAnsi="仿宋" w:eastAsia="仿宋" w:cs="仿宋"/>
                <w:color w:val="000000"/>
                <w:kern w:val="0"/>
                <w:sz w:val="21"/>
                <w:szCs w:val="21"/>
                <w:highlight w:val="none"/>
                <w:lang w:eastAsia="zh-CN" w:bidi="ar"/>
              </w:rPr>
              <w:t>证书或</w:t>
            </w:r>
            <w:r>
              <w:rPr>
                <w:rFonts w:hint="eastAsia" w:ascii="仿宋" w:hAnsi="仿宋" w:eastAsia="仿宋"/>
              </w:rPr>
              <w:t>强制性认证产品符合</w:t>
            </w:r>
            <w:r>
              <w:rPr>
                <w:rFonts w:hint="eastAsia" w:ascii="仿宋" w:hAnsi="仿宋" w:eastAsia="仿宋"/>
                <w:lang w:eastAsia="zh-CN"/>
              </w:rPr>
              <w:t>性</w:t>
            </w:r>
            <w:r>
              <w:rPr>
                <w:rFonts w:hint="eastAsia" w:ascii="仿宋" w:hAnsi="仿宋" w:eastAsia="仿宋"/>
              </w:rPr>
              <w:t>自我声明证书</w:t>
            </w:r>
            <w:r>
              <w:rPr>
                <w:rFonts w:hint="eastAsia" w:ascii="仿宋" w:hAnsi="仿宋" w:eastAsia="仿宋" w:cs="仿宋"/>
                <w:color w:val="000000"/>
                <w:kern w:val="0"/>
                <w:sz w:val="21"/>
                <w:szCs w:val="21"/>
                <w:highlight w:val="none"/>
                <w:lang w:bidi="ar"/>
              </w:rPr>
              <w:t>。</w:t>
            </w:r>
          </w:p>
        </w:tc>
        <w:tc>
          <w:tcPr>
            <w:tcW w:w="2400" w:type="dxa"/>
            <w:shd w:val="clear" w:color="auto" w:fill="auto"/>
            <w:vAlign w:val="center"/>
          </w:tcPr>
          <w:p>
            <w:pPr>
              <w:widowControl/>
              <w:jc w:val="both"/>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业绩要求</w:t>
            </w:r>
            <w:r>
              <w:rPr>
                <w:rFonts w:hint="eastAsia" w:ascii="仿宋" w:hAnsi="仿宋" w:eastAsia="仿宋" w:cs="仿宋"/>
                <w:color w:val="000000"/>
                <w:kern w:val="0"/>
                <w:sz w:val="21"/>
                <w:szCs w:val="21"/>
                <w:highlight w:val="none"/>
                <w:lang w:eastAsia="zh-CN" w:bidi="ar"/>
              </w:rPr>
              <w:t>：</w:t>
            </w:r>
            <w:r>
              <w:rPr>
                <w:rFonts w:hint="eastAsia" w:ascii="仿宋" w:hAnsi="仿宋" w:eastAsia="仿宋" w:cs="仿宋"/>
                <w:color w:val="000000"/>
                <w:kern w:val="0"/>
                <w:sz w:val="21"/>
                <w:szCs w:val="21"/>
                <w:highlight w:val="none"/>
                <w:lang w:bidi="ar"/>
              </w:rPr>
              <w:t>2021年1月1日至招标公告发布日内，低压开关或断路器累计销售业绩不少于500万。（时间以合同签订日期为准，须提供用户合同封面、金额页、合同签字盖章页复印件、证明合同内容的合同页、发票复印件、发票查验结果截图）</w:t>
            </w:r>
            <w:r>
              <w:rPr>
                <w:rFonts w:hint="eastAsia" w:ascii="仿宋" w:hAnsi="仿宋" w:eastAsia="仿宋" w:cs="仿宋"/>
                <w:color w:val="000000"/>
                <w:kern w:val="0"/>
                <w:sz w:val="21"/>
                <w:szCs w:val="21"/>
                <w:highlight w:val="none"/>
                <w:lang w:eastAsia="zh-CN" w:bidi="ar"/>
              </w:rPr>
              <w:t>。</w:t>
            </w:r>
          </w:p>
        </w:tc>
        <w:tc>
          <w:tcPr>
            <w:tcW w:w="1083" w:type="dxa"/>
            <w:shd w:val="clear" w:color="auto" w:fill="auto"/>
            <w:vAlign w:val="center"/>
          </w:tcPr>
          <w:p>
            <w:pPr>
              <w:widowControl/>
              <w:jc w:val="center"/>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val="en-US" w:eastAsia="zh-CN" w:bidi="ar"/>
              </w:rPr>
              <w:t>4.6</w:t>
            </w:r>
          </w:p>
        </w:tc>
      </w:tr>
    </w:tbl>
    <w:p>
      <w:pPr>
        <w:pStyle w:val="17"/>
        <w:rPr>
          <w:rFonts w:hint="eastAsia" w:ascii="仿宋" w:hAnsi="仿宋" w:eastAsia="仿宋" w:cs="仿宋"/>
          <w:b w:val="0"/>
          <w:bCs/>
          <w:i w:val="0"/>
          <w:iCs w:val="0"/>
          <w:sz w:val="21"/>
          <w:szCs w:val="21"/>
          <w:highlight w:val="none"/>
          <w:u w:val="none"/>
        </w:rPr>
      </w:pPr>
      <w:bookmarkStart w:id="0" w:name="商务初评模板"/>
      <w:r>
        <w:rPr>
          <w:rFonts w:hint="eastAsia" w:ascii="仿宋" w:hAnsi="仿宋" w:eastAsia="仿宋" w:cs="仿宋"/>
          <w:b w:val="0"/>
          <w:bCs/>
          <w:i w:val="0"/>
          <w:iCs w:val="0"/>
          <w:sz w:val="21"/>
          <w:szCs w:val="21"/>
          <w:highlight w:val="none"/>
          <w:u w:val="none"/>
        </w:rPr>
        <w:t>具体供货不局限于上述产品。应包括上述产品相关配件，类似升级产品。</w:t>
      </w:r>
    </w:p>
    <w:p>
      <w:pPr>
        <w:pStyle w:val="17"/>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备注：</w:t>
      </w:r>
    </w:p>
    <w:p>
      <w:pPr>
        <w:jc w:val="left"/>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jc w:val="left"/>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2.投标文件中提供的证明材料复印件应复印清晰、可辨认且不得遮盖、涂抹，否则视为无效。</w:t>
      </w:r>
    </w:p>
    <w:p>
      <w:pPr>
        <w:jc w:val="left"/>
        <w:rPr>
          <w:rFonts w:hint="eastAsia" w:ascii="仿宋" w:hAnsi="仿宋" w:eastAsia="仿宋" w:cs="仿宋"/>
          <w:b w:val="0"/>
          <w:bCs/>
          <w:i w:val="0"/>
          <w:iCs w:val="0"/>
          <w:kern w:val="0"/>
          <w:sz w:val="21"/>
          <w:szCs w:val="21"/>
          <w:highlight w:val="none"/>
          <w:u w:val="none"/>
        </w:rPr>
      </w:pPr>
      <w:r>
        <w:rPr>
          <w:rFonts w:hint="eastAsia" w:ascii="仿宋" w:hAnsi="仿宋" w:eastAsia="仿宋" w:cs="仿宋"/>
          <w:b w:val="0"/>
          <w:bCs/>
          <w:i w:val="0"/>
          <w:iCs w:val="0"/>
          <w:sz w:val="21"/>
          <w:szCs w:val="21"/>
          <w:highlight w:val="none"/>
          <w:u w:val="none"/>
        </w:rPr>
        <w:t>3.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以合同签订时间为准，若合同无签署日期，且无其他可以证明合同签署日期的文件，则该项业绩无效。若合同上存在多个签署日期的，以最后一方签署的时间为准。业绩发票影印件后须附通过国家税务总局全国增值税发票查验平台（网址：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w:t>
      </w:r>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zcwNjJhMjRjNDdiZDcxN2YwM2E3NTkwZGEwYzQ4ZjMifQ=="/>
    <w:docVar w:name="KSO_WPS_MARK_KEY" w:val="627d904b-183e-42c9-9c52-f8e4fc4f6d69"/>
  </w:docVars>
  <w:rsids>
    <w:rsidRoot w:val="00090E29"/>
    <w:rsid w:val="00090E29"/>
    <w:rsid w:val="00096144"/>
    <w:rsid w:val="000C018A"/>
    <w:rsid w:val="0013644E"/>
    <w:rsid w:val="001855CA"/>
    <w:rsid w:val="003266DE"/>
    <w:rsid w:val="003F2197"/>
    <w:rsid w:val="0050209C"/>
    <w:rsid w:val="00546C4D"/>
    <w:rsid w:val="0056369E"/>
    <w:rsid w:val="006004F0"/>
    <w:rsid w:val="00611B0C"/>
    <w:rsid w:val="006B5136"/>
    <w:rsid w:val="006D1C5C"/>
    <w:rsid w:val="007A0757"/>
    <w:rsid w:val="007D28B6"/>
    <w:rsid w:val="008B14B2"/>
    <w:rsid w:val="008B7C97"/>
    <w:rsid w:val="008E1E8A"/>
    <w:rsid w:val="008E369A"/>
    <w:rsid w:val="00B93A79"/>
    <w:rsid w:val="00BA7EA8"/>
    <w:rsid w:val="00C80E50"/>
    <w:rsid w:val="00D16E51"/>
    <w:rsid w:val="00D4130D"/>
    <w:rsid w:val="00D65A7A"/>
    <w:rsid w:val="00DA55CC"/>
    <w:rsid w:val="00E16677"/>
    <w:rsid w:val="00EE78CF"/>
    <w:rsid w:val="00F151A4"/>
    <w:rsid w:val="00F25139"/>
    <w:rsid w:val="00F56925"/>
    <w:rsid w:val="01EA079C"/>
    <w:rsid w:val="04FC416D"/>
    <w:rsid w:val="06816373"/>
    <w:rsid w:val="069437F5"/>
    <w:rsid w:val="08002443"/>
    <w:rsid w:val="0876413A"/>
    <w:rsid w:val="08912845"/>
    <w:rsid w:val="089F22C8"/>
    <w:rsid w:val="0906460D"/>
    <w:rsid w:val="09981FC5"/>
    <w:rsid w:val="09D9119E"/>
    <w:rsid w:val="09E04429"/>
    <w:rsid w:val="0A3001E0"/>
    <w:rsid w:val="0BC04CF3"/>
    <w:rsid w:val="0CDB468D"/>
    <w:rsid w:val="0DB95E90"/>
    <w:rsid w:val="0EA12E42"/>
    <w:rsid w:val="0F2134B8"/>
    <w:rsid w:val="0F853369"/>
    <w:rsid w:val="0FB1516E"/>
    <w:rsid w:val="11FC0675"/>
    <w:rsid w:val="146D2DFE"/>
    <w:rsid w:val="14EE61CB"/>
    <w:rsid w:val="167F68EE"/>
    <w:rsid w:val="169A6592"/>
    <w:rsid w:val="183F7C42"/>
    <w:rsid w:val="18D04F26"/>
    <w:rsid w:val="19E837BB"/>
    <w:rsid w:val="19F57C86"/>
    <w:rsid w:val="1B224D55"/>
    <w:rsid w:val="1B3B1EBB"/>
    <w:rsid w:val="1BCA56F4"/>
    <w:rsid w:val="1BD229BC"/>
    <w:rsid w:val="1C510C82"/>
    <w:rsid w:val="1D514BA0"/>
    <w:rsid w:val="1EF10925"/>
    <w:rsid w:val="1F3D1E63"/>
    <w:rsid w:val="1FA84B6B"/>
    <w:rsid w:val="20142DFA"/>
    <w:rsid w:val="203577BE"/>
    <w:rsid w:val="20373F93"/>
    <w:rsid w:val="22D20AD3"/>
    <w:rsid w:val="26C9733C"/>
    <w:rsid w:val="26D04D02"/>
    <w:rsid w:val="274A6465"/>
    <w:rsid w:val="27BF14E5"/>
    <w:rsid w:val="27E6353A"/>
    <w:rsid w:val="283F1CD8"/>
    <w:rsid w:val="2894561A"/>
    <w:rsid w:val="2910361F"/>
    <w:rsid w:val="29E71C19"/>
    <w:rsid w:val="2B7E4049"/>
    <w:rsid w:val="2C5C438C"/>
    <w:rsid w:val="2D1A547B"/>
    <w:rsid w:val="308B1E37"/>
    <w:rsid w:val="31BA0B13"/>
    <w:rsid w:val="32061D68"/>
    <w:rsid w:val="32580053"/>
    <w:rsid w:val="32F0076D"/>
    <w:rsid w:val="32F60393"/>
    <w:rsid w:val="33D407C8"/>
    <w:rsid w:val="344E7D48"/>
    <w:rsid w:val="36A81F19"/>
    <w:rsid w:val="36CA60B6"/>
    <w:rsid w:val="3790383E"/>
    <w:rsid w:val="37AF7C77"/>
    <w:rsid w:val="383C2774"/>
    <w:rsid w:val="38B81CA1"/>
    <w:rsid w:val="3A910FF4"/>
    <w:rsid w:val="3ABB128A"/>
    <w:rsid w:val="3B0E674D"/>
    <w:rsid w:val="3B1F79D9"/>
    <w:rsid w:val="3C4E257E"/>
    <w:rsid w:val="3CC36B3B"/>
    <w:rsid w:val="3CCF6B42"/>
    <w:rsid w:val="3D9E4B60"/>
    <w:rsid w:val="3DED07BF"/>
    <w:rsid w:val="3FB31195"/>
    <w:rsid w:val="405979E4"/>
    <w:rsid w:val="408A0869"/>
    <w:rsid w:val="416B26FA"/>
    <w:rsid w:val="439E6864"/>
    <w:rsid w:val="43E01DD0"/>
    <w:rsid w:val="446245CF"/>
    <w:rsid w:val="455B308D"/>
    <w:rsid w:val="464B5DCF"/>
    <w:rsid w:val="470E0D4D"/>
    <w:rsid w:val="476A5954"/>
    <w:rsid w:val="47A22E17"/>
    <w:rsid w:val="485278A8"/>
    <w:rsid w:val="494C2758"/>
    <w:rsid w:val="49721EC3"/>
    <w:rsid w:val="49A858B7"/>
    <w:rsid w:val="4A87279D"/>
    <w:rsid w:val="4B567869"/>
    <w:rsid w:val="4BDB43AD"/>
    <w:rsid w:val="4C3B71AC"/>
    <w:rsid w:val="4D444125"/>
    <w:rsid w:val="4DD54703"/>
    <w:rsid w:val="4E0711EB"/>
    <w:rsid w:val="507846AA"/>
    <w:rsid w:val="51B0110A"/>
    <w:rsid w:val="52513C34"/>
    <w:rsid w:val="53511291"/>
    <w:rsid w:val="53791460"/>
    <w:rsid w:val="54216585"/>
    <w:rsid w:val="54D744EB"/>
    <w:rsid w:val="54E95C72"/>
    <w:rsid w:val="55656F9E"/>
    <w:rsid w:val="557F4DE1"/>
    <w:rsid w:val="55A579A1"/>
    <w:rsid w:val="55F54C7D"/>
    <w:rsid w:val="568B6C91"/>
    <w:rsid w:val="57857FF7"/>
    <w:rsid w:val="58765B48"/>
    <w:rsid w:val="5A3033EE"/>
    <w:rsid w:val="5AC040F1"/>
    <w:rsid w:val="5BFC4615"/>
    <w:rsid w:val="5C263591"/>
    <w:rsid w:val="5C3E77E9"/>
    <w:rsid w:val="5DA22CDF"/>
    <w:rsid w:val="5E2F0420"/>
    <w:rsid w:val="5EC86D9B"/>
    <w:rsid w:val="5F9C524B"/>
    <w:rsid w:val="5FF27BF4"/>
    <w:rsid w:val="60A05C01"/>
    <w:rsid w:val="62922A0B"/>
    <w:rsid w:val="632B03E5"/>
    <w:rsid w:val="633B3238"/>
    <w:rsid w:val="63400718"/>
    <w:rsid w:val="65870405"/>
    <w:rsid w:val="676906D7"/>
    <w:rsid w:val="692913FD"/>
    <w:rsid w:val="69481F1D"/>
    <w:rsid w:val="6B0033F1"/>
    <w:rsid w:val="6B6E095E"/>
    <w:rsid w:val="6CF1193D"/>
    <w:rsid w:val="6E02774C"/>
    <w:rsid w:val="6E1718FD"/>
    <w:rsid w:val="6F01698A"/>
    <w:rsid w:val="6F183858"/>
    <w:rsid w:val="6F654A89"/>
    <w:rsid w:val="7014228B"/>
    <w:rsid w:val="702D53B9"/>
    <w:rsid w:val="703525D6"/>
    <w:rsid w:val="71C87758"/>
    <w:rsid w:val="735E7233"/>
    <w:rsid w:val="747F6EC6"/>
    <w:rsid w:val="75FF703D"/>
    <w:rsid w:val="768176EC"/>
    <w:rsid w:val="76861E4C"/>
    <w:rsid w:val="77F03460"/>
    <w:rsid w:val="78305C20"/>
    <w:rsid w:val="786E1F54"/>
    <w:rsid w:val="78E00C4B"/>
    <w:rsid w:val="79285B16"/>
    <w:rsid w:val="7A387BE2"/>
    <w:rsid w:val="7AF431F7"/>
    <w:rsid w:val="7B3A67BA"/>
    <w:rsid w:val="7B607AF4"/>
    <w:rsid w:val="7C071D5E"/>
    <w:rsid w:val="7C1E0984"/>
    <w:rsid w:val="7C7826AC"/>
    <w:rsid w:val="7D0A606C"/>
    <w:rsid w:val="7DF050B2"/>
    <w:rsid w:val="7EC421EB"/>
    <w:rsid w:val="7EE54684"/>
    <w:rsid w:val="7EF72F35"/>
    <w:rsid w:val="7FF868B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15"/>
    <w:autoRedefine/>
    <w:qFormat/>
    <w:uiPriority w:val="0"/>
    <w:pPr>
      <w:jc w:val="center"/>
      <w:outlineLvl w:val="0"/>
    </w:pPr>
    <w:rPr>
      <w:b/>
      <w:kern w:val="44"/>
      <w:sz w:val="44"/>
    </w:rPr>
  </w:style>
  <w:style w:type="paragraph" w:styleId="2">
    <w:name w:val="heading 2"/>
    <w:basedOn w:val="1"/>
    <w:next w:val="1"/>
    <w:autoRedefine/>
    <w:qFormat/>
    <w:uiPriority w:val="0"/>
    <w:pPr>
      <w:keepNext/>
      <w:keepLines/>
      <w:topLinePunct/>
      <w:adjustRightInd w:val="0"/>
      <w:snapToGrid w:val="0"/>
      <w:spacing w:beforeLines="80" w:afterLines="80"/>
      <w:outlineLvl w:val="1"/>
    </w:pPr>
    <w:rPr>
      <w:rFonts w:ascii="Arial" w:hAnsi="Arial" w:eastAsia="黑体"/>
    </w:rPr>
  </w:style>
  <w:style w:type="character" w:default="1" w:styleId="10">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4">
    <w:name w:val="Body Text"/>
    <w:basedOn w:val="1"/>
    <w:next w:val="1"/>
    <w:autoRedefine/>
    <w:semiHidden/>
    <w:qFormat/>
    <w:uiPriority w:val="0"/>
    <w:pPr>
      <w:spacing w:after="120"/>
    </w:pPr>
  </w:style>
  <w:style w:type="paragraph" w:styleId="5">
    <w:name w:val="Balloon Text"/>
    <w:basedOn w:val="1"/>
    <w:link w:val="18"/>
    <w:autoRedefine/>
    <w:semiHidden/>
    <w:unhideWhenUsed/>
    <w:qFormat/>
    <w:uiPriority w:val="99"/>
    <w:rPr>
      <w:sz w:val="18"/>
      <w:szCs w:val="18"/>
    </w:rPr>
  </w:style>
  <w:style w:type="paragraph" w:styleId="6">
    <w:name w:val="footer"/>
    <w:basedOn w:val="1"/>
    <w:link w:val="14"/>
    <w:autoRedefine/>
    <w:unhideWhenUsed/>
    <w:qFormat/>
    <w:uiPriority w:val="99"/>
    <w:pPr>
      <w:tabs>
        <w:tab w:val="center" w:pos="4153"/>
        <w:tab w:val="right" w:pos="8306"/>
      </w:tabs>
      <w:snapToGrid w:val="0"/>
      <w:jc w:val="left"/>
    </w:pPr>
    <w:rPr>
      <w:sz w:val="18"/>
      <w:szCs w:val="18"/>
    </w:rPr>
  </w:style>
  <w:style w:type="paragraph" w:styleId="7">
    <w:name w:val="header"/>
    <w:basedOn w:val="1"/>
    <w:link w:val="13"/>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autoRedefine/>
    <w:qFormat/>
    <w:uiPriority w:val="22"/>
    <w:rPr>
      <w:b/>
      <w:bCs/>
    </w:rPr>
  </w:style>
  <w:style w:type="character" w:styleId="12">
    <w:name w:val="Hyperlink"/>
    <w:autoRedefine/>
    <w:qFormat/>
    <w:uiPriority w:val="99"/>
    <w:rPr>
      <w:color w:val="0000FF"/>
      <w:u w:val="single"/>
    </w:rPr>
  </w:style>
  <w:style w:type="character" w:customStyle="1" w:styleId="13">
    <w:name w:val="页眉 Char"/>
    <w:basedOn w:val="10"/>
    <w:link w:val="7"/>
    <w:autoRedefine/>
    <w:qFormat/>
    <w:uiPriority w:val="99"/>
    <w:rPr>
      <w:sz w:val="18"/>
      <w:szCs w:val="18"/>
    </w:rPr>
  </w:style>
  <w:style w:type="character" w:customStyle="1" w:styleId="14">
    <w:name w:val="页脚 Char"/>
    <w:basedOn w:val="10"/>
    <w:link w:val="6"/>
    <w:autoRedefine/>
    <w:qFormat/>
    <w:uiPriority w:val="99"/>
    <w:rPr>
      <w:sz w:val="18"/>
      <w:szCs w:val="18"/>
    </w:rPr>
  </w:style>
  <w:style w:type="character" w:customStyle="1" w:styleId="15">
    <w:name w:val="标题 1 Char"/>
    <w:basedOn w:val="10"/>
    <w:link w:val="3"/>
    <w:autoRedefine/>
    <w:qFormat/>
    <w:uiPriority w:val="0"/>
    <w:rPr>
      <w:rFonts w:ascii="Times New Roman" w:hAnsi="Times New Roman" w:eastAsia="宋体" w:cs="Times New Roman"/>
      <w:b/>
      <w:kern w:val="44"/>
      <w:sz w:val="44"/>
      <w:szCs w:val="20"/>
    </w:rPr>
  </w:style>
  <w:style w:type="paragraph" w:customStyle="1" w:styleId="16">
    <w:name w:val="本文正文"/>
    <w:basedOn w:val="1"/>
    <w:autoRedefine/>
    <w:qFormat/>
    <w:uiPriority w:val="0"/>
    <w:pPr>
      <w:tabs>
        <w:tab w:val="left" w:pos="630"/>
      </w:tabs>
      <w:topLinePunct/>
      <w:adjustRightInd w:val="0"/>
      <w:spacing w:line="360" w:lineRule="exact"/>
    </w:pPr>
    <w:rPr>
      <w:color w:val="000000"/>
    </w:rPr>
  </w:style>
  <w:style w:type="paragraph" w:customStyle="1" w:styleId="17">
    <w:name w:val="Normal_1"/>
    <w:autoRedefine/>
    <w:qFormat/>
    <w:uiPriority w:val="0"/>
    <w:pPr>
      <w:widowControl w:val="0"/>
      <w:jc w:val="both"/>
    </w:pPr>
    <w:rPr>
      <w:rFonts w:ascii="Times New Roman" w:hAnsi="Times New Roman" w:eastAsia="宋体" w:cs="Times New Roman"/>
      <w:lang w:val="en-US" w:eastAsia="zh-CN" w:bidi="ar-SA"/>
    </w:rPr>
  </w:style>
  <w:style w:type="character" w:customStyle="1" w:styleId="18">
    <w:name w:val="批注框文本 Char"/>
    <w:basedOn w:val="10"/>
    <w:link w:val="5"/>
    <w:autoRedefine/>
    <w:semiHidden/>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3032</Words>
  <Characters>3502</Characters>
  <Lines>28</Lines>
  <Paragraphs>8</Paragraphs>
  <TotalTime>4</TotalTime>
  <ScaleCrop>false</ScaleCrop>
  <LinksUpToDate>false</LinksUpToDate>
  <CharactersWithSpaces>3515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2021-02-01T07:32:00Z</dcterms:created>
  <dc:creator>CX2020111</dc:creator>
  <cp:lastModifiedBy>麦麦酱</cp:lastModifiedBy>
  <dcterms:modified xsi:type="dcterms:W3CDTF">2024-02-02T07:52:34Z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B9D790BC200E42E1852D85AC6EAAB8FA</vt:lpwstr>
  </property>
</Properties>
</file>