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8"/>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1"/>
        <w:gridCol w:w="893"/>
        <w:gridCol w:w="5562"/>
        <w:gridCol w:w="490"/>
        <w:gridCol w:w="696"/>
        <w:gridCol w:w="736"/>
        <w:gridCol w:w="896"/>
        <w:gridCol w:w="621"/>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项目名称</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物资名称</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主要技术要求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单位</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数量</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交货日期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质保期（不低于）</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交货地点</w:t>
            </w:r>
          </w:p>
        </w:tc>
        <w:tc>
          <w:tcPr>
            <w:tcW w:w="0" w:type="auto"/>
            <w:shd w:val="clear" w:color="auto" w:fill="auto"/>
            <w:vAlign w:val="center"/>
          </w:tcPr>
          <w:p>
            <w:pPr>
              <w:keepNext w:val="0"/>
              <w:keepLines w:val="0"/>
              <w:widowControl/>
              <w:suppressLineNumbers w:val="0"/>
              <w:jc w:val="center"/>
              <w:textAlignment w:val="center"/>
              <w:rPr>
                <w:rStyle w:val="14"/>
                <w:rFonts w:hint="default"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专用业绩要求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3" w:hRule="atLeast"/>
        </w:trPr>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auto"/>
                <w:sz w:val="24"/>
                <w:szCs w:val="24"/>
                <w:highlight w:val="none"/>
                <w:lang w:val="en-US" w:eastAsia="zh-CN"/>
              </w:rPr>
              <w:t>结构外壳、安装支架等采购项目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结构外壳（Ⅰ型）</w:t>
            </w:r>
          </w:p>
        </w:tc>
        <w:tc>
          <w:tcPr>
            <w:tcW w:w="0" w:type="auto"/>
            <w:shd w:val="clear" w:color="auto" w:fill="auto"/>
            <w:vAlign w:val="center"/>
          </w:tcPr>
          <w:p>
            <w:pPr>
              <w:pStyle w:val="6"/>
              <w:keepNext w:val="0"/>
              <w:keepLines w:val="0"/>
              <w:widowControl/>
              <w:numPr>
                <w:ilvl w:val="0"/>
                <w:numId w:val="0"/>
              </w:numPr>
              <w:suppressLineNumbers w:val="0"/>
              <w:spacing w:before="0" w:beforeAutospacing="1" w:after="0" w:afterAutospacing="1"/>
              <w:ind w:leftChars="0" w:right="0" w:rightChars="0"/>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防水等级不低于IP67，材料是铝合金，外壳表面喷塑处理，下摄附件和后摄附件采用户外耐老化塑料，外壳表面细密皮纹；铝合金和户外耐老化塑料都具有阻燃性能；铝合金和户外耐老化塑料具有抗老化、防降解、防紫外线、防腐蚀，参考GB/T16422,户外使用寿命大于8年；装置内部金属支架采用镀锌板材质，需保证折弯角度；外部金属钣金材料为铁材质，表面热镀锌处理，管和铁板之间要求满焊；焊接后表面打磨光滑；金属铆柱铆接牢固可靠（可点焊加强，焊接后打磨平整），钣金件要安装在壳体上；辅料螺钉均为304不锈钢螺钉或热镀锌螺钉，下摄顶丝镶件采用铜合金材质，防脱结构；玻璃材质：进口超白玻璃，厚度1.2mm，其中前摄、下摄、后摄玻璃内表面要求黑色丝印；外部壳体平滑完整，壳体上部自帽檐处至尾端总长260mm以上 ；帽檐顶部至壳体底部总高132mm以上；壳体正视面长114mm以上。</w:t>
            </w:r>
          </w:p>
        </w:tc>
        <w:tc>
          <w:tcPr>
            <w:tcW w:w="0" w:type="auto"/>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接供货通知后10日内</w:t>
            </w:r>
          </w:p>
        </w:tc>
        <w:tc>
          <w:tcPr>
            <w:tcW w:w="0" w:type="auto"/>
            <w:shd w:val="clear" w:color="auto" w:fill="auto"/>
            <w:vAlign w:val="center"/>
          </w:tcPr>
          <w:p>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r>
              <w:rPr>
                <w:rStyle w:val="15"/>
                <w:rFonts w:hint="eastAsia" w:ascii="宋体" w:hAnsi="宋体" w:eastAsia="宋体" w:cs="宋体"/>
                <w:sz w:val="24"/>
                <w:szCs w:val="24"/>
                <w:highlight w:val="none"/>
                <w:lang w:val="en-US" w:eastAsia="zh-CN" w:bidi="ar"/>
              </w:rPr>
              <w:t>96个月</w:t>
            </w:r>
          </w:p>
        </w:tc>
        <w:tc>
          <w:tcPr>
            <w:tcW w:w="0" w:type="auto"/>
            <w:shd w:val="clear" w:color="auto" w:fill="auto"/>
            <w:vAlign w:val="center"/>
          </w:tcPr>
          <w:p>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r>
              <w:rPr>
                <w:rStyle w:val="15"/>
                <w:rFonts w:hint="eastAsia" w:ascii="宋体" w:hAnsi="宋体" w:eastAsia="宋体" w:cs="宋体"/>
                <w:sz w:val="24"/>
                <w:szCs w:val="24"/>
                <w:highlight w:val="none"/>
                <w:lang w:val="en-US" w:eastAsia="zh-CN" w:bidi="ar"/>
              </w:rPr>
              <w:t>买方指定地点</w:t>
            </w:r>
          </w:p>
        </w:tc>
        <w:tc>
          <w:tcPr>
            <w:tcW w:w="0" w:type="auto"/>
            <w:vMerge w:val="restart"/>
            <w:shd w:val="clear" w:color="auto" w:fill="auto"/>
            <w:vAlign w:val="center"/>
          </w:tcPr>
          <w:p>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r>
              <w:rPr>
                <w:rStyle w:val="15"/>
                <w:rFonts w:hint="eastAsia" w:ascii="宋体" w:hAnsi="宋体" w:eastAsia="宋体" w:cs="宋体"/>
                <w:sz w:val="24"/>
                <w:szCs w:val="24"/>
                <w:highlight w:val="none"/>
                <w:lang w:val="en-US" w:eastAsia="zh-CN" w:bidi="ar"/>
              </w:rPr>
              <w:t>业绩要求：2022年1月1日至招标采购公告发布日止，投标方完成过机加工件销售业绩不少于2份，合同额累计不少于50万。注：业绩必须提供对应的合同复印件。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8" w:hRule="atLeast"/>
        </w:trPr>
        <w:tc>
          <w:tcPr>
            <w:tcW w:w="0" w:type="auto"/>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结构外壳（Ⅱ型）</w:t>
            </w:r>
          </w:p>
        </w:tc>
        <w:tc>
          <w:tcPr>
            <w:tcW w:w="0" w:type="auto"/>
            <w:shd w:val="clear" w:color="auto" w:fill="auto"/>
            <w:vAlign w:val="center"/>
          </w:tcPr>
          <w:p>
            <w:pPr>
              <w:pStyle w:val="6"/>
              <w:keepNext w:val="0"/>
              <w:keepLines w:val="0"/>
              <w:widowControl/>
              <w:numPr>
                <w:ilvl w:val="0"/>
                <w:numId w:val="0"/>
              </w:numPr>
              <w:suppressLineNumbers w:val="0"/>
              <w:spacing w:before="0" w:beforeAutospacing="1" w:after="0" w:afterAutospacing="1"/>
              <w:ind w:leftChars="0" w:right="0" w:right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外壳防水等级不低于IP67，材料是铝合金，外壳表面喷塑处理；铝合金具有阻燃性能； 铝合金具有抗老化、防降解、防紫外线、防腐蚀，参考GB/T16422,户外使用寿命大于8年；装置内部金属支架采用镀锌板材质，需保证折弯角度；外部金属钣金材料为铁材质，表面热镀锌处理，所有钣金折弯连接处全部满焊处理；焊接后表面打磨光滑；金属铆柱铆接牢固可靠（可点焊加强，焊接后打磨平整）；辅料螺钉均为304不锈钢螺钉或热镀锌螺钉；玻璃材质：进口超白玻璃，厚度1.2mm和2mm，其中前通道玻璃内表面要求黑色丝印；外部壳体平滑完整，云台可转动壳料长277mm以上；云台底座壳料长202mm以上；外部壳体顶端至底部高232mm以上。</w:t>
            </w:r>
          </w:p>
        </w:tc>
        <w:tc>
          <w:tcPr>
            <w:tcW w:w="0" w:type="auto"/>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个</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808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Style w:val="15"/>
                <w:rFonts w:hint="eastAsia" w:ascii="宋体" w:hAnsi="宋体" w:eastAsia="宋体" w:cs="宋体"/>
                <w:sz w:val="24"/>
                <w:szCs w:val="24"/>
                <w:highlight w:val="none"/>
                <w:lang w:val="en-US" w:eastAsia="zh-CN" w:bidi="ar"/>
              </w:rPr>
              <w:t>接供货通知后10日内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Style w:val="15"/>
                <w:rFonts w:hint="eastAsia" w:ascii="宋体" w:hAnsi="宋体" w:eastAsia="宋体" w:cs="宋体"/>
                <w:sz w:val="24"/>
                <w:szCs w:val="24"/>
                <w:highlight w:val="none"/>
                <w:lang w:val="en-US" w:eastAsia="zh-CN" w:bidi="ar"/>
              </w:rPr>
              <w:t>96个月</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Style w:val="15"/>
                <w:rFonts w:hint="eastAsia" w:ascii="宋体" w:hAnsi="宋体" w:eastAsia="宋体" w:cs="宋体"/>
                <w:sz w:val="24"/>
                <w:szCs w:val="24"/>
                <w:highlight w:val="none"/>
                <w:lang w:val="en-US" w:eastAsia="zh-CN" w:bidi="ar"/>
              </w:rPr>
              <w:t>买方指定地点</w:t>
            </w:r>
          </w:p>
        </w:tc>
        <w:tc>
          <w:tcPr>
            <w:tcW w:w="0" w:type="auto"/>
            <w:vMerge w:val="continue"/>
            <w:shd w:val="clear" w:color="auto" w:fill="auto"/>
            <w:vAlign w:val="center"/>
          </w:tcPr>
          <w:p>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复合线束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外皮：橡胶，耐酸耐腐蚀，抗老化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线芯：纯铜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接头：M12航空插头</w:t>
            </w:r>
          </w:p>
        </w:tc>
        <w:tc>
          <w:tcPr>
            <w:tcW w:w="0" w:type="auto"/>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1616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接供货通知后10日内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96个月</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买方指定地点</w:t>
            </w:r>
          </w:p>
        </w:tc>
        <w:tc>
          <w:tcPr>
            <w:tcW w:w="0" w:type="auto"/>
            <w:vMerge w:val="continue"/>
            <w:shd w:val="clear" w:color="auto" w:fill="auto"/>
            <w:vAlign w:val="center"/>
          </w:tcPr>
          <w:p>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安装支架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高强度，抗震，耐腐蚀</w:t>
            </w:r>
          </w:p>
        </w:tc>
        <w:tc>
          <w:tcPr>
            <w:tcW w:w="0" w:type="auto"/>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1616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接供货通知后10日内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96个月</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买方指定地点</w:t>
            </w:r>
          </w:p>
        </w:tc>
        <w:tc>
          <w:tcPr>
            <w:tcW w:w="0" w:type="auto"/>
            <w:vMerge w:val="continue"/>
            <w:shd w:val="clear" w:color="auto" w:fill="auto"/>
            <w:vAlign w:val="center"/>
          </w:tcPr>
          <w:p>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雨刷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电压：DC12V,电阻：130欧,步距角：7.5度,减速比：1/85,转矩：700g.cm</w:t>
            </w:r>
          </w:p>
        </w:tc>
        <w:tc>
          <w:tcPr>
            <w:tcW w:w="0" w:type="auto"/>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接供货通知后10日内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96个月</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买方指定地点</w:t>
            </w:r>
          </w:p>
        </w:tc>
        <w:tc>
          <w:tcPr>
            <w:tcW w:w="0" w:type="auto"/>
            <w:vMerge w:val="continue"/>
            <w:shd w:val="clear" w:color="auto" w:fill="auto"/>
            <w:vAlign w:val="center"/>
          </w:tcPr>
          <w:p>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p>
        </w:tc>
      </w:tr>
    </w:tbl>
    <w:p>
      <w:pPr>
        <w:pStyle w:val="12"/>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8A86D3E"/>
    <w:rsid w:val="0A8B5858"/>
    <w:rsid w:val="0C9566ED"/>
    <w:rsid w:val="10C017AC"/>
    <w:rsid w:val="11EF4173"/>
    <w:rsid w:val="15A00DC2"/>
    <w:rsid w:val="16267F4A"/>
    <w:rsid w:val="17252504"/>
    <w:rsid w:val="17832749"/>
    <w:rsid w:val="188E6C44"/>
    <w:rsid w:val="18E776A7"/>
    <w:rsid w:val="22BC120E"/>
    <w:rsid w:val="22F71DBE"/>
    <w:rsid w:val="26BD5819"/>
    <w:rsid w:val="28455ABC"/>
    <w:rsid w:val="2C4B601B"/>
    <w:rsid w:val="2EBF6414"/>
    <w:rsid w:val="396252A9"/>
    <w:rsid w:val="3E8E0357"/>
    <w:rsid w:val="42CE694E"/>
    <w:rsid w:val="4AA15384"/>
    <w:rsid w:val="4ABD7A75"/>
    <w:rsid w:val="4B7A0CBC"/>
    <w:rsid w:val="4D2E620D"/>
    <w:rsid w:val="4F403134"/>
    <w:rsid w:val="511E0452"/>
    <w:rsid w:val="51340035"/>
    <w:rsid w:val="516A3318"/>
    <w:rsid w:val="637846F9"/>
    <w:rsid w:val="699B2708"/>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Normal (Web)"/>
    <w:basedOn w:val="1"/>
    <w:autoRedefine/>
    <w:unhideWhenUsed/>
    <w:qFormat/>
    <w:uiPriority w:val="99"/>
    <w:pPr>
      <w:widowControl/>
      <w:jc w:val="left"/>
    </w:pPr>
    <w:rPr>
      <w:rFonts w:ascii="宋体" w:hAnsi="宋体" w:cs="宋体"/>
      <w:kern w:val="0"/>
      <w:sz w:val="24"/>
      <w:szCs w:val="24"/>
    </w:rPr>
  </w:style>
  <w:style w:type="paragraph" w:styleId="7">
    <w:name w:val="Body Text First Indent 2"/>
    <w:basedOn w:val="4"/>
    <w:autoRedefine/>
    <w:qFormat/>
    <w:uiPriority w:val="0"/>
    <w:pPr>
      <w:ind w:firstLine="420"/>
    </w:pPr>
  </w:style>
  <w:style w:type="character" w:styleId="10">
    <w:name w:val="Hyperlink"/>
    <w:autoRedefine/>
    <w:qFormat/>
    <w:uiPriority w:val="99"/>
    <w:rPr>
      <w:color w:val="0000FF"/>
      <w:u w:val="single"/>
    </w:rPr>
  </w:style>
  <w:style w:type="paragraph" w:customStyle="1" w:styleId="11">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character" w:customStyle="1" w:styleId="14">
    <w:name w:val="font11"/>
    <w:basedOn w:val="9"/>
    <w:autoRedefine/>
    <w:qFormat/>
    <w:uiPriority w:val="0"/>
    <w:rPr>
      <w:rFonts w:hint="eastAsia" w:ascii="仿宋" w:hAnsi="仿宋" w:eastAsia="仿宋" w:cs="仿宋"/>
      <w:b/>
      <w:bCs/>
      <w:color w:val="000000"/>
      <w:sz w:val="22"/>
      <w:szCs w:val="22"/>
      <w:u w:val="none"/>
    </w:rPr>
  </w:style>
  <w:style w:type="character" w:customStyle="1" w:styleId="15">
    <w:name w:val="font21"/>
    <w:basedOn w:val="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4660</Words>
  <Characters>5127</Characters>
  <Lines>0</Lines>
  <Paragraphs>0</Paragraphs>
  <TotalTime>0</TotalTime>
  <ScaleCrop>false</ScaleCrop>
  <LinksUpToDate>false</LinksUpToDate>
  <CharactersWithSpaces>5162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北辰</cp:lastModifiedBy>
  <dcterms:modified xsi:type="dcterms:W3CDTF">2025-02-25T07:47:48Z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49F0467AD16F4AB799FFAA4BF6E0138B_13</vt:lpwstr>
  </property>
</Properties>
</file>