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10F66">
      <w:pPr>
        <w:pStyle w:val="4"/>
        <w:spacing w:after="0"/>
        <w:jc w:val="left"/>
        <w:outlineLvl w:val="1"/>
        <w:rPr>
          <w:rFonts w:ascii="黑体" w:hAnsi="黑体" w:eastAsia="黑体" w:cs="黑体"/>
          <w:b/>
          <w:bCs/>
          <w:color w:val="auto"/>
          <w:sz w:val="24"/>
          <w:highlight w:val="none"/>
        </w:rPr>
      </w:pPr>
      <w:bookmarkStart w:id="1" w:name="_GoBack"/>
      <w:bookmarkEnd w:id="1"/>
      <w:r>
        <w:rPr>
          <w:rFonts w:hint="eastAsia" w:ascii="黑体" w:hAnsi="黑体" w:eastAsia="黑体" w:cs="黑体"/>
          <w:b/>
          <w:bCs/>
          <w:color w:val="auto"/>
          <w:sz w:val="24"/>
          <w:highlight w:val="none"/>
        </w:rPr>
        <w:t>采购公告附件</w:t>
      </w:r>
    </w:p>
    <w:p w14:paraId="416BCCCF">
      <w:pPr>
        <w:pStyle w:val="15"/>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分标一：充电站智能监控系统实施劳务采购项目</w:t>
      </w:r>
    </w:p>
    <w:p w14:paraId="5A6A939E">
      <w:pPr>
        <w:jc w:val="left"/>
        <w:rPr>
          <w:rFonts w:hint="default"/>
          <w:color w:val="auto"/>
          <w:highlight w:val="none"/>
          <w:lang w:val="en-US"/>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分标编号：CY0625SFWP10FF1</w:t>
      </w:r>
    </w:p>
    <w:tbl>
      <w:tblPr>
        <w:tblStyle w:val="12"/>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742"/>
        <w:gridCol w:w="923"/>
        <w:gridCol w:w="1066"/>
        <w:gridCol w:w="954"/>
        <w:gridCol w:w="900"/>
        <w:gridCol w:w="1860"/>
        <w:gridCol w:w="2355"/>
        <w:gridCol w:w="1125"/>
      </w:tblGrid>
      <w:tr w14:paraId="0B09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92" w:type="dxa"/>
            <w:vAlign w:val="center"/>
          </w:tcPr>
          <w:p w14:paraId="321504D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2742" w:type="dxa"/>
            <w:vAlign w:val="center"/>
          </w:tcPr>
          <w:p w14:paraId="580E8015">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服务内容</w:t>
            </w:r>
          </w:p>
        </w:tc>
        <w:tc>
          <w:tcPr>
            <w:tcW w:w="923" w:type="dxa"/>
            <w:vAlign w:val="center"/>
          </w:tcPr>
          <w:p w14:paraId="1E68CACF">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1066" w:type="dxa"/>
            <w:vAlign w:val="center"/>
          </w:tcPr>
          <w:p w14:paraId="3E1FBA3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954" w:type="dxa"/>
            <w:vAlign w:val="center"/>
          </w:tcPr>
          <w:p w14:paraId="532BFF38">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工期</w:t>
            </w:r>
          </w:p>
        </w:tc>
        <w:tc>
          <w:tcPr>
            <w:tcW w:w="900" w:type="dxa"/>
            <w:vAlign w:val="center"/>
          </w:tcPr>
          <w:p w14:paraId="24E9A700">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1860" w:type="dxa"/>
            <w:vAlign w:val="center"/>
          </w:tcPr>
          <w:p w14:paraId="565847AA">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355" w:type="dxa"/>
            <w:vAlign w:val="center"/>
          </w:tcPr>
          <w:p w14:paraId="2B920CAB">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125" w:type="dxa"/>
            <w:vAlign w:val="center"/>
          </w:tcPr>
          <w:p w14:paraId="48F26DF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55892B9">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39DE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92" w:type="dxa"/>
            <w:vAlign w:val="center"/>
          </w:tcPr>
          <w:p w14:paraId="4BB47677">
            <w:pPr>
              <w:widowControl/>
              <w:jc w:val="left"/>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充电站智能监控系统实施劳务采购项目</w:t>
            </w:r>
          </w:p>
        </w:tc>
        <w:tc>
          <w:tcPr>
            <w:tcW w:w="2742" w:type="dxa"/>
            <w:vAlign w:val="center"/>
          </w:tcPr>
          <w:p w14:paraId="486E3F7D">
            <w:pPr>
              <w:widowControl/>
              <w:jc w:val="left"/>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完成系统部署及站内设备接入，保证数据正常上送等工作，所需要实施运维工程师共420人工日。</w:t>
            </w:r>
          </w:p>
        </w:tc>
        <w:tc>
          <w:tcPr>
            <w:tcW w:w="923" w:type="dxa"/>
            <w:vAlign w:val="center"/>
          </w:tcPr>
          <w:p w14:paraId="5F44F352">
            <w:pPr>
              <w:widowControl/>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1</w:t>
            </w:r>
          </w:p>
        </w:tc>
        <w:tc>
          <w:tcPr>
            <w:tcW w:w="1066" w:type="dxa"/>
            <w:vAlign w:val="center"/>
          </w:tcPr>
          <w:p w14:paraId="63B98118">
            <w:pPr>
              <w:widowControl/>
              <w:adjustRightInd w:val="0"/>
              <w:snapToGrid w:val="0"/>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宗</w:t>
            </w:r>
          </w:p>
        </w:tc>
        <w:tc>
          <w:tcPr>
            <w:tcW w:w="954" w:type="dxa"/>
            <w:vAlign w:val="center"/>
          </w:tcPr>
          <w:p w14:paraId="78D6CC26">
            <w:pPr>
              <w:widowControl/>
              <w:adjustRightInd w:val="0"/>
              <w:snapToGrid w:val="0"/>
              <w:jc w:val="center"/>
              <w:rPr>
                <w:rFonts w:hint="eastAsia" w:ascii="仿宋" w:hAnsi="仿宋" w:eastAsia="仿宋" w:cs="仿宋"/>
                <w:bCs/>
                <w:color w:val="FF0000"/>
                <w:kern w:val="0"/>
                <w:sz w:val="24"/>
                <w:szCs w:val="24"/>
                <w:highlight w:val="none"/>
              </w:rPr>
            </w:pPr>
            <w:r>
              <w:rPr>
                <w:rFonts w:hint="eastAsia" w:ascii="仿宋" w:hAnsi="仿宋" w:eastAsia="仿宋" w:cs="仿宋"/>
                <w:bCs/>
                <w:kern w:val="0"/>
                <w:sz w:val="24"/>
                <w:szCs w:val="24"/>
                <w:highlight w:val="none"/>
              </w:rPr>
              <w:t>合同签订后60日内</w:t>
            </w:r>
          </w:p>
        </w:tc>
        <w:tc>
          <w:tcPr>
            <w:tcW w:w="900" w:type="dxa"/>
            <w:vAlign w:val="center"/>
          </w:tcPr>
          <w:p w14:paraId="21605502">
            <w:pPr>
              <w:widowControl/>
              <w:jc w:val="center"/>
              <w:rPr>
                <w:rFonts w:hint="eastAsia" w:ascii="仿宋" w:hAnsi="仿宋" w:eastAsia="仿宋" w:cs="仿宋"/>
                <w:bCs/>
                <w:color w:val="FF0000"/>
                <w:kern w:val="0"/>
                <w:sz w:val="24"/>
                <w:szCs w:val="24"/>
                <w:highlight w:val="none"/>
              </w:rPr>
            </w:pPr>
            <w:r>
              <w:rPr>
                <w:rFonts w:hint="eastAsia" w:ascii="仿宋" w:hAnsi="仿宋" w:eastAsia="仿宋" w:cs="仿宋"/>
                <w:bCs/>
                <w:kern w:val="0"/>
                <w:sz w:val="24"/>
                <w:szCs w:val="24"/>
                <w:highlight w:val="none"/>
              </w:rPr>
              <w:t>/</w:t>
            </w:r>
          </w:p>
        </w:tc>
        <w:tc>
          <w:tcPr>
            <w:tcW w:w="1860" w:type="dxa"/>
            <w:vAlign w:val="center"/>
          </w:tcPr>
          <w:p w14:paraId="3BCF0244">
            <w:pPr>
              <w:autoSpaceDN w:val="0"/>
              <w:jc w:val="center"/>
              <w:rPr>
                <w:rFonts w:hint="eastAsia" w:ascii="仿宋" w:hAnsi="仿宋" w:eastAsia="仿宋" w:cs="仿宋"/>
                <w:bCs/>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b w:val="0"/>
                <w:bCs w:val="0"/>
                <w:color w:val="000000"/>
                <w:kern w:val="0"/>
                <w:sz w:val="22"/>
                <w:szCs w:val="22"/>
                <w:highlight w:val="none"/>
              </w:rPr>
              <w:t>服务商</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color w:val="000000"/>
                <w:kern w:val="0"/>
                <w:sz w:val="22"/>
                <w:szCs w:val="22"/>
                <w:highlight w:val="none"/>
                <w:lang w:val="en-US" w:eastAsia="zh-CN"/>
              </w:rPr>
              <w:t>2.</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备注</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 w:val="0"/>
                <w:bCs w:val="0"/>
                <w:color w:val="000000"/>
                <w:kern w:val="0"/>
                <w:sz w:val="24"/>
                <w:szCs w:val="24"/>
                <w:highlight w:val="none"/>
              </w:rPr>
              <w:t>应答</w:t>
            </w:r>
            <w:r>
              <w:rPr>
                <w:rFonts w:hint="eastAsia" w:ascii="仿宋" w:hAnsi="仿宋" w:eastAsia="仿宋" w:cs="仿宋"/>
                <w:b w:val="0"/>
                <w:bCs w:val="0"/>
                <w:kern w:val="0"/>
                <w:sz w:val="24"/>
                <w:szCs w:val="24"/>
                <w:highlight w:val="none"/>
              </w:rPr>
              <w:t>人需提供</w:t>
            </w:r>
            <w:r>
              <w:rPr>
                <w:rFonts w:hint="eastAsia" w:ascii="仿宋" w:hAnsi="仿宋" w:eastAsia="仿宋" w:cs="仿宋"/>
                <w:kern w:val="0"/>
                <w:sz w:val="24"/>
                <w:szCs w:val="24"/>
                <w:highlight w:val="none"/>
              </w:rPr>
              <w:t>不少10人的实施人员团队，</w:t>
            </w:r>
            <w:r>
              <w:rPr>
                <w:rFonts w:hint="eastAsia" w:ascii="仿宋" w:hAnsi="仿宋" w:eastAsia="仿宋" w:cs="仿宋"/>
                <w:color w:val="000000" w:themeColor="text1"/>
                <w:kern w:val="0"/>
                <w:sz w:val="24"/>
                <w:szCs w:val="24"/>
                <w:highlight w:val="none"/>
                <w14:textFill>
                  <w14:solidFill>
                    <w14:schemeClr w14:val="tx1"/>
                  </w14:solidFill>
                </w14:textFill>
              </w:rPr>
              <w:t>提供劳动合同及自</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应答</w:t>
            </w:r>
            <w:r>
              <w:rPr>
                <w:rFonts w:hint="eastAsia" w:ascii="仿宋" w:hAnsi="仿宋" w:eastAsia="仿宋" w:cs="仿宋"/>
                <w:color w:val="000000" w:themeColor="text1"/>
                <w:kern w:val="0"/>
                <w:sz w:val="24"/>
                <w:szCs w:val="24"/>
                <w:highlight w:val="none"/>
                <w14:textFill>
                  <w14:solidFill>
                    <w14:schemeClr w14:val="tx1"/>
                  </w14:solidFill>
                </w14:textFill>
              </w:rPr>
              <w:t>文件递交截止日前近三个月在本单位的社保缴纳证明。</w:t>
            </w:r>
          </w:p>
        </w:tc>
        <w:tc>
          <w:tcPr>
            <w:tcW w:w="2355" w:type="dxa"/>
            <w:vAlign w:val="center"/>
          </w:tcPr>
          <w:p w14:paraId="3A3D96A4">
            <w:pPr>
              <w:autoSpaceDN w:val="0"/>
              <w:jc w:val="center"/>
              <w:rPr>
                <w:rFonts w:hint="eastAsia" w:ascii="仿宋" w:hAnsi="仿宋" w:eastAsia="仿宋" w:cs="仿宋"/>
                <w:bCs/>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完成过与招标项目相类似的同等或以上技术要求的项目：2022年1月1日至采购公告发布日内，具有软件开发类或软件实施类合同不少于3份。（时间以合同签订日期为准，须提供用户合同封面、金额页、合同签字盖章页复印件、证明合同内容的合同页、发票复印件、发票查验结果截图）</w:t>
            </w:r>
            <w:r>
              <w:rPr>
                <w:rFonts w:hint="eastAsia" w:ascii="仿宋" w:hAnsi="仿宋" w:eastAsia="仿宋" w:cs="宋体"/>
                <w:color w:val="000000"/>
                <w:kern w:val="0"/>
                <w:sz w:val="22"/>
                <w:szCs w:val="22"/>
                <w:highlight w:val="none"/>
              </w:rPr>
              <w:t>。</w:t>
            </w:r>
          </w:p>
        </w:tc>
        <w:tc>
          <w:tcPr>
            <w:tcW w:w="1125" w:type="dxa"/>
            <w:vAlign w:val="center"/>
          </w:tcPr>
          <w:p w14:paraId="462B35DE">
            <w:pPr>
              <w:widowControl/>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0.5</w:t>
            </w:r>
          </w:p>
        </w:tc>
      </w:tr>
    </w:tbl>
    <w:p w14:paraId="34AC6292">
      <w:pPr>
        <w:widowControl/>
        <w:ind w:firstLine="480"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6CD712E3">
      <w:pPr>
        <w:widowControl/>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p w14:paraId="723AEBD6">
      <w:pPr>
        <w:widowControl/>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8944491">
      <w:pPr>
        <w:widowControl/>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14:paraId="7578234D">
      <w:pPr>
        <w:widowControl/>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bookmarkStart w:id="0" w:name="_Hlk146008196"/>
      <w:r>
        <w:rPr>
          <w:rFonts w:hint="eastAsia" w:ascii="仿宋" w:hAnsi="仿宋" w:eastAsia="仿宋" w:cs="仿宋"/>
          <w:color w:val="000000" w:themeColor="text1"/>
          <w:sz w:val="24"/>
          <w:szCs w:val="24"/>
          <w:highlight w:val="none"/>
          <w14:textFill>
            <w14:solidFill>
              <w14:schemeClr w14:val="tx1"/>
            </w14:solidFill>
          </w14:textFill>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13BF">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FE84B">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6FE84B">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6345">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3233CCC"/>
    <w:rsid w:val="03CA0201"/>
    <w:rsid w:val="055F2BCB"/>
    <w:rsid w:val="06A948C4"/>
    <w:rsid w:val="07E31891"/>
    <w:rsid w:val="0A695B99"/>
    <w:rsid w:val="11CF6557"/>
    <w:rsid w:val="11EF4974"/>
    <w:rsid w:val="1FB5190D"/>
    <w:rsid w:val="211813B0"/>
    <w:rsid w:val="22E04EF3"/>
    <w:rsid w:val="23A91789"/>
    <w:rsid w:val="276A122F"/>
    <w:rsid w:val="2C1F4CDE"/>
    <w:rsid w:val="2D57754D"/>
    <w:rsid w:val="2E083E2E"/>
    <w:rsid w:val="398715C8"/>
    <w:rsid w:val="3D65276D"/>
    <w:rsid w:val="3E8D5AD7"/>
    <w:rsid w:val="3EF25E2A"/>
    <w:rsid w:val="421D25BB"/>
    <w:rsid w:val="47CA38F8"/>
    <w:rsid w:val="4FFD4BD5"/>
    <w:rsid w:val="5BA370C1"/>
    <w:rsid w:val="5BBE50CA"/>
    <w:rsid w:val="5DDE3802"/>
    <w:rsid w:val="616E39E8"/>
    <w:rsid w:val="629F504D"/>
    <w:rsid w:val="6A0A1458"/>
    <w:rsid w:val="6BE50451"/>
    <w:rsid w:val="6F9B3AFB"/>
    <w:rsid w:val="6FF21856"/>
    <w:rsid w:val="70F918E3"/>
    <w:rsid w:val="7586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ascii="Times New Roman" w:hAnsi="Times New Roman"/>
      <w:szCs w:val="24"/>
    </w:rPr>
  </w:style>
  <w:style w:type="paragraph" w:styleId="4">
    <w:name w:val="Body Text"/>
    <w:basedOn w:val="1"/>
    <w:next w:val="1"/>
    <w:qFormat/>
    <w:uiPriority w:val="0"/>
    <w:pPr>
      <w:spacing w:after="120"/>
    </w:pPr>
    <w:rPr>
      <w:rFonts w:ascii="Times New Roman" w:hAnsi="Times New Roman"/>
      <w:szCs w:val="24"/>
    </w:rPr>
  </w:style>
  <w:style w:type="paragraph" w:styleId="5">
    <w:name w:val="Document Map"/>
    <w:basedOn w:val="1"/>
    <w:qFormat/>
    <w:uiPriority w:val="0"/>
    <w:rPr>
      <w:rFonts w:ascii="Tahoma" w:hAnsi="Tahoma"/>
      <w:sz w:val="16"/>
      <w:szCs w:val="16"/>
    </w:rPr>
  </w:style>
  <w:style w:type="paragraph" w:styleId="6">
    <w:name w:val="Body Text Indent"/>
    <w:basedOn w:val="1"/>
    <w:unhideWhenUsed/>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contextualSpacing/>
    </w:pPr>
  </w:style>
  <w:style w:type="paragraph" w:styleId="10">
    <w:name w:val="Body Text First Indent 2"/>
    <w:basedOn w:val="6"/>
    <w:next w:val="11"/>
    <w:qFormat/>
    <w:uiPriority w:val="0"/>
    <w:pPr>
      <w:ind w:left="0" w:leftChars="0" w:firstLine="420"/>
    </w:pPr>
    <w:rPr>
      <w:szCs w:val="24"/>
    </w:rPr>
  </w:style>
  <w:style w:type="paragraph" w:customStyle="1" w:styleId="11">
    <w:name w:val="表格文字"/>
    <w:basedOn w:val="9"/>
    <w:next w:val="1"/>
    <w:qFormat/>
    <w:uiPriority w:val="0"/>
    <w:pPr>
      <w:ind w:firstLine="0" w:firstLineChars="0"/>
      <w:jc w:val="center"/>
    </w:pPr>
    <w:rPr>
      <w:szCs w:val="20"/>
    </w:rPr>
  </w:style>
  <w:style w:type="character" w:styleId="14">
    <w:name w:val="Hyperlink"/>
    <w:qFormat/>
    <w:uiPriority w:val="99"/>
    <w:rPr>
      <w:color w:val="0000FF"/>
      <w:u w:val="single"/>
    </w:rPr>
  </w:style>
  <w:style w:type="paragraph" w:customStyle="1" w:styleId="15">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4593</Words>
  <Characters>5171</Characters>
  <Lines>0</Lines>
  <Paragraphs>0</Paragraphs>
  <TotalTime>1</TotalTime>
  <ScaleCrop>false</ScaleCrop>
  <LinksUpToDate>false</LinksUpToDate>
  <CharactersWithSpaces>5184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2024-08-27T01:08:00Z</dcterms:created>
  <dc:creator>Administrator</dc:creator>
  <cp:lastModifiedBy>贺朝.</cp:lastModifiedBy>
  <dcterms:modified xsi:type="dcterms:W3CDTF">2025-03-05T07:44:09Z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85F3E28B4B734FF4B6D69719ABC1649A_12</vt:lpwstr>
  </property>
  <property fmtid="{D5CDD505-2E9C-101B-9397-08002B2CF9AE}" pid="4" name="KSOTemplateDocerSaveRecord">
    <vt:lpwstr>eyJoZGlkIjoiOTM1NjU5NTU1OTBhZTRiN2E3MWZhYWU2MjFkNTEwNzkiLCJ1c2VySWQiOiI3MzAwNjQ3NTMifQ==</vt:lpwstr>
  </property>
</Properties>
</file>