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E755">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7"/>
        <w:tblW w:w="14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3"/>
        <w:gridCol w:w="1184"/>
        <w:gridCol w:w="4209"/>
        <w:gridCol w:w="467"/>
        <w:gridCol w:w="667"/>
        <w:gridCol w:w="1166"/>
        <w:gridCol w:w="1250"/>
        <w:gridCol w:w="1134"/>
        <w:gridCol w:w="3445"/>
      </w:tblGrid>
      <w:tr w14:paraId="2D15B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173" w:type="dxa"/>
            <w:tcBorders>
              <w:tl2br w:val="nil"/>
              <w:tr2bl w:val="nil"/>
            </w:tcBorders>
            <w:noWrap w:val="0"/>
            <w:vAlign w:val="center"/>
          </w:tcPr>
          <w:p w14:paraId="7876CBE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项目名称</w:t>
            </w:r>
          </w:p>
        </w:tc>
        <w:tc>
          <w:tcPr>
            <w:tcW w:w="1184" w:type="dxa"/>
            <w:tcBorders>
              <w:tl2br w:val="nil"/>
              <w:tr2bl w:val="nil"/>
            </w:tcBorders>
            <w:noWrap w:val="0"/>
            <w:vAlign w:val="center"/>
          </w:tcPr>
          <w:p w14:paraId="38E8EA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r>
              <w:rPr>
                <w:rStyle w:val="16"/>
                <w:rFonts w:hint="eastAsia" w:ascii="宋体" w:hAnsi="宋体" w:eastAsia="宋体" w:cs="宋体"/>
                <w:color w:val="auto"/>
                <w:sz w:val="24"/>
                <w:szCs w:val="24"/>
                <w:highlight w:val="none"/>
                <w:lang w:val="en-US" w:eastAsia="zh-CN" w:bidi="ar"/>
              </w:rPr>
              <w:t>服务内容</w:t>
            </w:r>
          </w:p>
        </w:tc>
        <w:tc>
          <w:tcPr>
            <w:tcW w:w="4209" w:type="dxa"/>
            <w:tcBorders>
              <w:tl2br w:val="nil"/>
              <w:tr2bl w:val="nil"/>
            </w:tcBorders>
            <w:noWrap w:val="0"/>
            <w:vAlign w:val="center"/>
          </w:tcPr>
          <w:p w14:paraId="0D43BE8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主要技术要求</w:t>
            </w:r>
          </w:p>
        </w:tc>
        <w:tc>
          <w:tcPr>
            <w:tcW w:w="467" w:type="dxa"/>
            <w:tcBorders>
              <w:tl2br w:val="nil"/>
              <w:tr2bl w:val="nil"/>
            </w:tcBorders>
            <w:noWrap w:val="0"/>
            <w:vAlign w:val="center"/>
          </w:tcPr>
          <w:p w14:paraId="5D8DC7BE">
            <w:pPr>
              <w:keepNext w:val="0"/>
              <w:keepLines w:val="0"/>
              <w:widowControl/>
              <w:suppressLineNumbers w:val="0"/>
              <w:jc w:val="center"/>
              <w:textAlignment w:val="center"/>
              <w:rPr>
                <w:rStyle w:val="16"/>
                <w:rFonts w:hint="eastAsia" w:ascii="宋体" w:hAnsi="宋体" w:eastAsia="宋体" w:cs="宋体"/>
                <w:color w:val="auto"/>
                <w:sz w:val="24"/>
                <w:szCs w:val="24"/>
                <w:highlight w:val="none"/>
                <w:lang w:val="en-US" w:eastAsia="zh-CN" w:bidi="ar"/>
              </w:rPr>
            </w:pPr>
            <w:r>
              <w:rPr>
                <w:rStyle w:val="16"/>
                <w:rFonts w:hint="eastAsia" w:ascii="宋体" w:hAnsi="宋体" w:eastAsia="宋体" w:cs="宋体"/>
                <w:color w:val="auto"/>
                <w:sz w:val="24"/>
                <w:szCs w:val="24"/>
                <w:highlight w:val="none"/>
                <w:lang w:val="en-US" w:eastAsia="zh-CN" w:bidi="ar"/>
              </w:rPr>
              <w:t>单位</w:t>
            </w:r>
          </w:p>
        </w:tc>
        <w:tc>
          <w:tcPr>
            <w:tcW w:w="667" w:type="dxa"/>
            <w:tcBorders>
              <w:tl2br w:val="nil"/>
              <w:tr2bl w:val="nil"/>
            </w:tcBorders>
            <w:noWrap w:val="0"/>
            <w:vAlign w:val="center"/>
          </w:tcPr>
          <w:p w14:paraId="7F8A70F1">
            <w:pPr>
              <w:keepNext w:val="0"/>
              <w:keepLines w:val="0"/>
              <w:widowControl/>
              <w:suppressLineNumbers w:val="0"/>
              <w:jc w:val="center"/>
              <w:textAlignment w:val="center"/>
              <w:rPr>
                <w:rStyle w:val="16"/>
                <w:rFonts w:hint="eastAsia" w:ascii="宋体" w:hAnsi="宋体" w:eastAsia="宋体" w:cs="宋体"/>
                <w:color w:val="auto"/>
                <w:sz w:val="24"/>
                <w:szCs w:val="24"/>
                <w:highlight w:val="none"/>
                <w:lang w:val="en-US" w:eastAsia="zh-CN" w:bidi="ar"/>
              </w:rPr>
            </w:pPr>
            <w:r>
              <w:rPr>
                <w:rStyle w:val="16"/>
                <w:rFonts w:hint="eastAsia" w:ascii="宋体" w:hAnsi="宋体" w:eastAsia="宋体" w:cs="宋体"/>
                <w:color w:val="auto"/>
                <w:sz w:val="24"/>
                <w:szCs w:val="24"/>
                <w:highlight w:val="none"/>
                <w:lang w:val="en-US" w:eastAsia="zh-CN" w:bidi="ar"/>
              </w:rPr>
              <w:t>数量</w:t>
            </w:r>
          </w:p>
        </w:tc>
        <w:tc>
          <w:tcPr>
            <w:tcW w:w="1166" w:type="dxa"/>
            <w:tcBorders>
              <w:tl2br w:val="nil"/>
              <w:tr2bl w:val="nil"/>
            </w:tcBorders>
            <w:noWrap w:val="0"/>
            <w:vAlign w:val="center"/>
          </w:tcPr>
          <w:p w14:paraId="42EE03B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交货日期</w:t>
            </w:r>
          </w:p>
        </w:tc>
        <w:tc>
          <w:tcPr>
            <w:tcW w:w="1250" w:type="dxa"/>
            <w:tcBorders>
              <w:tl2br w:val="nil"/>
              <w:tr2bl w:val="nil"/>
            </w:tcBorders>
            <w:noWrap w:val="0"/>
            <w:vAlign w:val="center"/>
          </w:tcPr>
          <w:p w14:paraId="783640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质保期（不低于）</w:t>
            </w:r>
          </w:p>
        </w:tc>
        <w:tc>
          <w:tcPr>
            <w:tcW w:w="1134" w:type="dxa"/>
            <w:tcBorders>
              <w:tl2br w:val="nil"/>
              <w:tr2bl w:val="nil"/>
            </w:tcBorders>
            <w:noWrap w:val="0"/>
            <w:vAlign w:val="center"/>
          </w:tcPr>
          <w:p w14:paraId="6178F5B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交货地点</w:t>
            </w:r>
          </w:p>
        </w:tc>
        <w:tc>
          <w:tcPr>
            <w:tcW w:w="3445" w:type="dxa"/>
            <w:tcBorders>
              <w:tl2br w:val="nil"/>
              <w:tr2bl w:val="nil"/>
            </w:tcBorders>
            <w:noWrap w:val="0"/>
            <w:vAlign w:val="center"/>
          </w:tcPr>
          <w:p w14:paraId="6A918784">
            <w:pPr>
              <w:keepNext w:val="0"/>
              <w:keepLines w:val="0"/>
              <w:widowControl/>
              <w:suppressLineNumbers w:val="0"/>
              <w:jc w:val="center"/>
              <w:textAlignment w:val="center"/>
              <w:rPr>
                <w:rStyle w:val="16"/>
                <w:rFonts w:hint="default" w:ascii="宋体" w:hAnsi="宋体" w:eastAsia="宋体" w:cs="宋体"/>
                <w:color w:val="auto"/>
                <w:sz w:val="24"/>
                <w:szCs w:val="24"/>
                <w:highlight w:val="none"/>
                <w:lang w:val="en-US" w:eastAsia="zh-CN" w:bidi="ar"/>
              </w:rPr>
            </w:pPr>
            <w:r>
              <w:rPr>
                <w:rStyle w:val="16"/>
                <w:rFonts w:hint="eastAsia" w:ascii="宋体" w:hAnsi="宋体" w:eastAsia="宋体" w:cs="宋体"/>
                <w:color w:val="auto"/>
                <w:sz w:val="24"/>
                <w:szCs w:val="24"/>
                <w:highlight w:val="none"/>
                <w:lang w:val="en-US" w:eastAsia="zh-CN" w:bidi="ar"/>
              </w:rPr>
              <w:t>专用业绩要求</w:t>
            </w:r>
          </w:p>
        </w:tc>
      </w:tr>
      <w:tr w14:paraId="1A0E9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5" w:hRule="atLeast"/>
          <w:jc w:val="center"/>
        </w:trPr>
        <w:tc>
          <w:tcPr>
            <w:tcW w:w="1173" w:type="dxa"/>
            <w:tcBorders>
              <w:tl2br w:val="nil"/>
              <w:tr2bl w:val="nil"/>
            </w:tcBorders>
            <w:noWrap w:val="0"/>
            <w:vAlign w:val="center"/>
          </w:tcPr>
          <w:p w14:paraId="7E5014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带电绝缘化喷涂清洗装置委托加工项目</w:t>
            </w:r>
          </w:p>
        </w:tc>
        <w:tc>
          <w:tcPr>
            <w:tcW w:w="1184" w:type="dxa"/>
            <w:tcBorders>
              <w:tl2br w:val="nil"/>
              <w:tr2bl w:val="nil"/>
            </w:tcBorders>
            <w:noWrap w:val="0"/>
            <w:vAlign w:val="center"/>
          </w:tcPr>
          <w:p w14:paraId="453D265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带电绝缘化喷涂清洗装置委托加工</w:t>
            </w:r>
          </w:p>
        </w:tc>
        <w:tc>
          <w:tcPr>
            <w:tcW w:w="4209" w:type="dxa"/>
            <w:tcBorders>
              <w:tl2br w:val="nil"/>
              <w:tr2bl w:val="nil"/>
            </w:tcBorders>
            <w:noWrap w:val="0"/>
            <w:vAlign w:val="center"/>
          </w:tcPr>
          <w:p w14:paraId="655ADD25">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带电绝缘化喷涂清洗装置</w:t>
            </w:r>
          </w:p>
          <w:p w14:paraId="249CAB78">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主要包含：无线遥控器、自喷涂料罐、喷涂装置、绝缘杆</w:t>
            </w:r>
          </w:p>
          <w:p w14:paraId="05C2836E">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绝缘杆材质：树脂+玻璃纤维</w:t>
            </w:r>
          </w:p>
          <w:p w14:paraId="613188B1">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产品尺寸：喷涂装置的尺寸为（1000×100×70）mm，误差±5 mm</w:t>
            </w:r>
          </w:p>
          <w:p w14:paraId="55439C2D">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供电方式：采用锂电池供电，配备快充头+Type-C数据线，充电口配有防水堵头</w:t>
            </w:r>
          </w:p>
          <w:p w14:paraId="60670C95">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控制方式：采用无线通讯的遥控方式</w:t>
            </w:r>
          </w:p>
          <w:p w14:paraId="41C3C8A6">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通讯距离：装置的无线遥控距离应不小于30m</w:t>
            </w:r>
          </w:p>
          <w:p w14:paraId="266C2487">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绝缘电阻：装置的绝缘电阻应不小于300MΩ</w:t>
            </w:r>
          </w:p>
          <w:p w14:paraId="4E3920F7">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设备组装：通过卡扣连接不同数量的绝缘杆，能适应不同高度的喷涂</w:t>
            </w:r>
          </w:p>
        </w:tc>
        <w:tc>
          <w:tcPr>
            <w:tcW w:w="467" w:type="dxa"/>
            <w:tcBorders>
              <w:tl2br w:val="nil"/>
              <w:tr2bl w:val="nil"/>
            </w:tcBorders>
            <w:noWrap w:val="0"/>
            <w:vAlign w:val="center"/>
          </w:tcPr>
          <w:p w14:paraId="603541B7">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套</w:t>
            </w:r>
          </w:p>
        </w:tc>
        <w:tc>
          <w:tcPr>
            <w:tcW w:w="667" w:type="dxa"/>
            <w:tcBorders>
              <w:tl2br w:val="nil"/>
              <w:tr2bl w:val="nil"/>
            </w:tcBorders>
            <w:noWrap w:val="0"/>
            <w:vAlign w:val="center"/>
          </w:tcPr>
          <w:p w14:paraId="3EAC3059">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106</w:t>
            </w:r>
          </w:p>
        </w:tc>
        <w:tc>
          <w:tcPr>
            <w:tcW w:w="1166" w:type="dxa"/>
            <w:tcBorders>
              <w:tl2br w:val="nil"/>
              <w:tr2bl w:val="nil"/>
            </w:tcBorders>
            <w:noWrap w:val="0"/>
            <w:vAlign w:val="center"/>
          </w:tcPr>
          <w:p w14:paraId="58519A68">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7"/>
                <w:rFonts w:hint="eastAsia" w:ascii="宋体" w:hAnsi="宋体" w:eastAsia="宋体" w:cs="宋体"/>
                <w:color w:val="auto"/>
                <w:sz w:val="24"/>
                <w:szCs w:val="24"/>
                <w:highlight w:val="none"/>
                <w:lang w:val="en-US" w:eastAsia="zh-CN" w:bidi="ar"/>
              </w:rPr>
              <w:t>接供货通知后10日内</w:t>
            </w:r>
          </w:p>
        </w:tc>
        <w:tc>
          <w:tcPr>
            <w:tcW w:w="1250" w:type="dxa"/>
            <w:tcBorders>
              <w:tl2br w:val="nil"/>
              <w:tr2bl w:val="nil"/>
            </w:tcBorders>
            <w:noWrap w:val="0"/>
            <w:vAlign w:val="center"/>
          </w:tcPr>
          <w:p w14:paraId="54CC0F58">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7"/>
                <w:rFonts w:hint="eastAsia" w:ascii="宋体" w:hAnsi="宋体" w:eastAsia="宋体" w:cs="宋体"/>
                <w:color w:val="auto"/>
                <w:sz w:val="24"/>
                <w:szCs w:val="24"/>
                <w:highlight w:val="none"/>
                <w:lang w:val="en-US" w:eastAsia="zh-CN" w:bidi="ar"/>
              </w:rPr>
              <w:t>12个月</w:t>
            </w:r>
          </w:p>
        </w:tc>
        <w:tc>
          <w:tcPr>
            <w:tcW w:w="1134" w:type="dxa"/>
            <w:tcBorders>
              <w:tl2br w:val="nil"/>
              <w:tr2bl w:val="nil"/>
            </w:tcBorders>
            <w:noWrap w:val="0"/>
            <w:vAlign w:val="center"/>
          </w:tcPr>
          <w:p w14:paraId="0080EA80">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7"/>
                <w:rFonts w:hint="eastAsia" w:ascii="宋体" w:hAnsi="宋体" w:eastAsia="宋体" w:cs="宋体"/>
                <w:color w:val="auto"/>
                <w:sz w:val="24"/>
                <w:szCs w:val="24"/>
                <w:highlight w:val="none"/>
                <w:lang w:val="en-US" w:eastAsia="zh-CN" w:bidi="ar"/>
              </w:rPr>
              <w:t>甲方指定地点</w:t>
            </w:r>
          </w:p>
        </w:tc>
        <w:tc>
          <w:tcPr>
            <w:tcW w:w="3445" w:type="dxa"/>
            <w:tcBorders>
              <w:tl2br w:val="nil"/>
              <w:tr2bl w:val="nil"/>
            </w:tcBorders>
            <w:shd w:val="clear" w:color="auto" w:fill="auto"/>
            <w:noWrap w:val="0"/>
            <w:vAlign w:val="center"/>
          </w:tcPr>
          <w:p w14:paraId="33BB429A">
            <w:pPr>
              <w:widowControl/>
              <w:snapToGrid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业绩要求：2022年1月1日至招标采购公告发布日止，投标方完成过绝缘喷涂设备或绝缘材料销售或委托加工业绩不少于2份，合同额累计不少于100万。注：业绩必须提供对应的合同复印件。</w:t>
            </w:r>
          </w:p>
        </w:tc>
      </w:tr>
    </w:tbl>
    <w:p w14:paraId="4F522714">
      <w:pPr>
        <w:pStyle w:val="15"/>
        <w:numPr>
          <w:ilvl w:val="0"/>
          <w:numId w:val="0"/>
        </w:num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rPr>
        <w:t>具体供货不局限于上述产品。应包括上述产品相关配件，类似升级产品。</w:t>
      </w:r>
    </w:p>
    <w:p w14:paraId="101F62AB">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14CDB25C">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F71986">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F927">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46DCB">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846DCB">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E46F4C2">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E46F4C2">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E956D6B"/>
    <w:rsid w:val="1032010A"/>
    <w:rsid w:val="10C017AC"/>
    <w:rsid w:val="11EF4173"/>
    <w:rsid w:val="16267F4A"/>
    <w:rsid w:val="17252504"/>
    <w:rsid w:val="17832749"/>
    <w:rsid w:val="188E6C44"/>
    <w:rsid w:val="18E776A7"/>
    <w:rsid w:val="22BC120E"/>
    <w:rsid w:val="22F71DBE"/>
    <w:rsid w:val="26BD5819"/>
    <w:rsid w:val="28455ABC"/>
    <w:rsid w:val="2EBF6414"/>
    <w:rsid w:val="3A2F2590"/>
    <w:rsid w:val="40555A1D"/>
    <w:rsid w:val="42CE694E"/>
    <w:rsid w:val="4AA15384"/>
    <w:rsid w:val="4ABD7A75"/>
    <w:rsid w:val="4D2E620D"/>
    <w:rsid w:val="4EE94B9B"/>
    <w:rsid w:val="4F403134"/>
    <w:rsid w:val="511E0452"/>
    <w:rsid w:val="51340035"/>
    <w:rsid w:val="516A3318"/>
    <w:rsid w:val="637846F9"/>
    <w:rsid w:val="668F4233"/>
    <w:rsid w:val="699B2708"/>
    <w:rsid w:val="6B0F6C92"/>
    <w:rsid w:val="6B8F54C3"/>
    <w:rsid w:val="72A11576"/>
    <w:rsid w:val="762519CD"/>
    <w:rsid w:val="773A5EC2"/>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41"/>
    <w:basedOn w:val="8"/>
    <w:autoRedefine/>
    <w:qFormat/>
    <w:uiPriority w:val="0"/>
    <w:rPr>
      <w:rFonts w:ascii="等线" w:hAnsi="等线" w:eastAsia="等线" w:cs="等线"/>
      <w:color w:val="000000"/>
      <w:sz w:val="20"/>
      <w:szCs w:val="20"/>
      <w:u w:val="none"/>
    </w:rPr>
  </w:style>
  <w:style w:type="character" w:customStyle="1" w:styleId="14">
    <w:name w:val="font31"/>
    <w:basedOn w:val="8"/>
    <w:autoRedefine/>
    <w:qFormat/>
    <w:uiPriority w:val="0"/>
    <w:rPr>
      <w:rFonts w:hint="eastAsia" w:ascii="仿宋" w:hAnsi="仿宋" w:eastAsia="仿宋" w:cs="仿宋"/>
      <w:color w:val="000000"/>
      <w:sz w:val="20"/>
      <w:szCs w:val="20"/>
      <w:u w:val="none"/>
    </w:rPr>
  </w:style>
  <w:style w:type="paragraph" w:styleId="15">
    <w:name w:val="List Paragraph"/>
    <w:basedOn w:val="1"/>
    <w:autoRedefine/>
    <w:qFormat/>
    <w:uiPriority w:val="34"/>
    <w:pPr>
      <w:ind w:firstLine="420" w:firstLineChars="200"/>
    </w:pPr>
  </w:style>
  <w:style w:type="character" w:customStyle="1" w:styleId="16">
    <w:name w:val="font11"/>
    <w:basedOn w:val="8"/>
    <w:autoRedefine/>
    <w:qFormat/>
    <w:uiPriority w:val="0"/>
    <w:rPr>
      <w:rFonts w:hint="eastAsia" w:ascii="仿宋" w:hAnsi="仿宋" w:eastAsia="仿宋" w:cs="仿宋"/>
      <w:b/>
      <w:bCs/>
      <w:color w:val="000000"/>
      <w:sz w:val="22"/>
      <w:szCs w:val="22"/>
      <w:u w:val="none"/>
    </w:rPr>
  </w:style>
  <w:style w:type="character" w:customStyle="1" w:styleId="17">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5221</Words>
  <Characters>5737</Characters>
  <Lines>0</Lines>
  <Paragraphs>0</Paragraphs>
  <TotalTime>0</TotalTime>
  <ScaleCrop>false</ScaleCrop>
  <LinksUpToDate>false</LinksUpToDate>
  <CharactersWithSpaces>5762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怎么</cp:lastModifiedBy>
  <dcterms:modified xsi:type="dcterms:W3CDTF">2025-05-07T10:47:05Z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E012606C416B46EAB98B95A0EE19E650_13</vt:lpwstr>
  </property>
  <property fmtid="{D5CDD505-2E9C-101B-9397-08002B2CF9AE}" pid="4" name="KSOTemplateDocerSaveRecord">
    <vt:lpwstr>eyJoZGlkIjoiMjkxZjg0N2YzZWU5MjNlMzUxZWI3MTU1ODhiNWEwMjYiLCJ1c2VySWQiOiIxMTM4OTkxNTIyIn0=</vt:lpwstr>
  </property>
</Properties>
</file>