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08490">
      <w:pPr>
        <w:pStyle w:val="4"/>
        <w:spacing w:after="0"/>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p w14:paraId="731C907A">
      <w:pPr>
        <w:jc w:val="left"/>
        <w:rPr>
          <w:rFonts w:hint="eastAsia" w:ascii="宋体" w:hAnsi="宋体" w:eastAsia="宋体" w:cs="宋体"/>
          <w:color w:val="auto"/>
          <w:sz w:val="24"/>
          <w:szCs w:val="24"/>
          <w:highlight w:val="none"/>
        </w:rPr>
      </w:pPr>
    </w:p>
    <w:tbl>
      <w:tblPr>
        <w:tblStyle w:val="8"/>
        <w:tblW w:w="13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38"/>
        <w:gridCol w:w="876"/>
        <w:gridCol w:w="911"/>
        <w:gridCol w:w="949"/>
        <w:gridCol w:w="2973"/>
        <w:gridCol w:w="1968"/>
      </w:tblGrid>
      <w:tr w14:paraId="7671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noWrap w:val="0"/>
            <w:vAlign w:val="center"/>
          </w:tcPr>
          <w:p w14:paraId="59E7FADE">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3538" w:type="dxa"/>
            <w:noWrap w:val="0"/>
            <w:vAlign w:val="center"/>
          </w:tcPr>
          <w:p w14:paraId="2156EB4F">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服务内容</w:t>
            </w:r>
          </w:p>
        </w:tc>
        <w:tc>
          <w:tcPr>
            <w:tcW w:w="876" w:type="dxa"/>
            <w:noWrap w:val="0"/>
            <w:vAlign w:val="center"/>
          </w:tcPr>
          <w:p w14:paraId="120F373F">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911" w:type="dxa"/>
            <w:noWrap w:val="0"/>
            <w:vAlign w:val="center"/>
          </w:tcPr>
          <w:p w14:paraId="4AEC5EC6">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949" w:type="dxa"/>
            <w:noWrap w:val="0"/>
            <w:vAlign w:val="center"/>
          </w:tcPr>
          <w:p w14:paraId="7805CB98">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服务期</w:t>
            </w:r>
          </w:p>
        </w:tc>
        <w:tc>
          <w:tcPr>
            <w:tcW w:w="2973" w:type="dxa"/>
            <w:noWrap w:val="0"/>
            <w:vAlign w:val="center"/>
          </w:tcPr>
          <w:p w14:paraId="79B9A0B3">
            <w:pPr>
              <w:widowControl/>
              <w:jc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专用业绩要求</w:t>
            </w:r>
          </w:p>
        </w:tc>
        <w:tc>
          <w:tcPr>
            <w:tcW w:w="1968" w:type="dxa"/>
            <w:noWrap w:val="0"/>
            <w:vAlign w:val="center"/>
          </w:tcPr>
          <w:p w14:paraId="521F5029">
            <w:pPr>
              <w:widowControl/>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专用资格要求</w:t>
            </w:r>
          </w:p>
        </w:tc>
      </w:tr>
      <w:tr w14:paraId="6112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09" w:type="dxa"/>
            <w:shd w:val="clear" w:color="auto" w:fill="auto"/>
            <w:noWrap w:val="0"/>
            <w:vAlign w:val="center"/>
          </w:tcPr>
          <w:p w14:paraId="35F8603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b w:val="0"/>
                <w:bCs w:val="0"/>
                <w:kern w:val="2"/>
                <w:sz w:val="24"/>
                <w:szCs w:val="24"/>
                <w:highlight w:val="none"/>
                <w:lang w:val="en-US" w:eastAsia="zh-CN" w:bidi="ar-SA"/>
              </w:rPr>
              <w:t>国网智能公司2025-2026年车辆驾驶及交通辅助服务劳务外包项目</w:t>
            </w:r>
          </w:p>
        </w:tc>
        <w:tc>
          <w:tcPr>
            <w:tcW w:w="3538" w:type="dxa"/>
            <w:shd w:val="clear" w:color="auto" w:fill="auto"/>
            <w:noWrap w:val="0"/>
            <w:vAlign w:val="center"/>
          </w:tcPr>
          <w:p w14:paraId="21DD6D3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目前</w:t>
            </w:r>
            <w:r>
              <w:rPr>
                <w:rFonts w:hint="eastAsia" w:ascii="宋体" w:hAnsi="宋体" w:eastAsia="宋体" w:cs="宋体"/>
                <w:color w:val="000000"/>
                <w:kern w:val="0"/>
                <w:sz w:val="24"/>
                <w:szCs w:val="24"/>
                <w:highlight w:val="none"/>
                <w:lang w:eastAsia="zh-CN"/>
              </w:rPr>
              <w:t>公司</w:t>
            </w:r>
            <w:r>
              <w:rPr>
                <w:rFonts w:hint="eastAsia" w:ascii="宋体" w:hAnsi="宋体" w:eastAsia="宋体" w:cs="宋体"/>
                <w:color w:val="000000"/>
                <w:kern w:val="0"/>
                <w:sz w:val="24"/>
                <w:szCs w:val="24"/>
                <w:highlight w:val="none"/>
              </w:rPr>
              <w:t>车辆共计23辆，</w:t>
            </w:r>
            <w:r>
              <w:rPr>
                <w:rFonts w:hint="eastAsia" w:ascii="宋体" w:hAnsi="宋体" w:eastAsia="宋体" w:cs="宋体"/>
                <w:color w:val="000000"/>
                <w:kern w:val="0"/>
                <w:sz w:val="24"/>
                <w:szCs w:val="24"/>
                <w:highlight w:val="none"/>
                <w:lang w:eastAsia="zh-CN"/>
              </w:rPr>
              <w:t>提供车辆驾驶</w:t>
            </w:r>
            <w:r>
              <w:rPr>
                <w:rFonts w:hint="eastAsia" w:ascii="宋体" w:hAnsi="宋体" w:eastAsia="宋体" w:cs="宋体"/>
                <w:color w:val="000000"/>
                <w:kern w:val="0"/>
                <w:sz w:val="24"/>
                <w:szCs w:val="24"/>
                <w:highlight w:val="none"/>
              </w:rPr>
              <w:t>服务</w:t>
            </w:r>
            <w:r>
              <w:rPr>
                <w:rFonts w:hint="eastAsia" w:ascii="宋体" w:hAnsi="宋体" w:eastAsia="宋体" w:cs="宋体"/>
                <w:color w:val="000000"/>
                <w:kern w:val="0"/>
                <w:sz w:val="24"/>
                <w:szCs w:val="24"/>
                <w:highlight w:val="none"/>
                <w:lang w:eastAsia="zh-CN"/>
              </w:rPr>
              <w:t>、辅助办理车辆的注册登记、产权变更、年检、年审、换证、保险、缴费以及车辆日常的管理、维护保养、简单维修等日常</w:t>
            </w:r>
            <w:r>
              <w:rPr>
                <w:rFonts w:hint="eastAsia" w:ascii="宋体" w:hAnsi="宋体" w:eastAsia="宋体" w:cs="宋体"/>
                <w:color w:val="000000"/>
                <w:kern w:val="0"/>
                <w:sz w:val="24"/>
                <w:szCs w:val="24"/>
                <w:highlight w:val="none"/>
              </w:rPr>
              <w:t>辅助</w:t>
            </w:r>
            <w:r>
              <w:rPr>
                <w:rFonts w:hint="eastAsia" w:ascii="宋体" w:hAnsi="宋体" w:eastAsia="宋体" w:cs="宋体"/>
                <w:color w:val="000000"/>
                <w:kern w:val="0"/>
                <w:sz w:val="24"/>
                <w:szCs w:val="24"/>
                <w:highlight w:val="none"/>
                <w:lang w:val="en-US" w:eastAsia="zh-CN"/>
              </w:rPr>
              <w:t>工作</w:t>
            </w:r>
          </w:p>
        </w:tc>
        <w:tc>
          <w:tcPr>
            <w:tcW w:w="876" w:type="dxa"/>
            <w:shd w:val="clear" w:color="000000" w:fill="FFFFFF"/>
            <w:noWrap w:val="0"/>
            <w:vAlign w:val="center"/>
          </w:tcPr>
          <w:p w14:paraId="233BB7BD">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工日</w:t>
            </w:r>
          </w:p>
        </w:tc>
        <w:tc>
          <w:tcPr>
            <w:tcW w:w="911" w:type="dxa"/>
            <w:shd w:val="clear" w:color="000000" w:fill="FFFFFF"/>
            <w:noWrap w:val="0"/>
            <w:vAlign w:val="center"/>
          </w:tcPr>
          <w:p w14:paraId="5FC7C3D8">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1827</w:t>
            </w:r>
          </w:p>
        </w:tc>
        <w:tc>
          <w:tcPr>
            <w:tcW w:w="949" w:type="dxa"/>
            <w:noWrap w:val="0"/>
            <w:vAlign w:val="center"/>
          </w:tcPr>
          <w:p w14:paraId="3C19C00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周年</w:t>
            </w:r>
          </w:p>
        </w:tc>
        <w:tc>
          <w:tcPr>
            <w:tcW w:w="2973" w:type="dxa"/>
            <w:noWrap w:val="0"/>
            <w:vAlign w:val="center"/>
          </w:tcPr>
          <w:p w14:paraId="22D85489">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业绩要求：</w:t>
            </w:r>
            <w:r>
              <w:rPr>
                <w:rFonts w:hint="eastAsia" w:ascii="宋体" w:hAnsi="宋体" w:eastAsia="宋体" w:cs="宋体"/>
                <w:color w:val="000000"/>
                <w:kern w:val="0"/>
                <w:sz w:val="24"/>
                <w:szCs w:val="24"/>
                <w:highlight w:val="none"/>
              </w:rPr>
              <w:t>2021年1月1 日至投标截止日止，完成过人员外包服务或车辆驾驶服务业绩。注:业绩必须提供对应的合同复印件、发票和相应查验截图。</w:t>
            </w:r>
          </w:p>
        </w:tc>
        <w:tc>
          <w:tcPr>
            <w:tcW w:w="1968" w:type="dxa"/>
            <w:noWrap w:val="0"/>
            <w:vAlign w:val="center"/>
          </w:tcPr>
          <w:p w14:paraId="143E2536">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备注：</w:t>
            </w:r>
            <w:r>
              <w:rPr>
                <w:rFonts w:hint="eastAsia" w:ascii="宋体" w:hAnsi="宋体" w:eastAsia="宋体" w:cs="宋体"/>
                <w:color w:val="000000"/>
                <w:kern w:val="0"/>
                <w:sz w:val="24"/>
                <w:szCs w:val="24"/>
                <w:highlight w:val="none"/>
              </w:rPr>
              <w:t>不接受联合体投标</w:t>
            </w:r>
            <w:r>
              <w:rPr>
                <w:rFonts w:hint="eastAsia" w:ascii="宋体" w:hAnsi="宋体" w:eastAsia="宋体" w:cs="宋体"/>
                <w:color w:val="000000"/>
                <w:kern w:val="0"/>
                <w:sz w:val="24"/>
                <w:szCs w:val="24"/>
                <w:highlight w:val="none"/>
                <w:lang w:eastAsia="zh-CN"/>
              </w:rPr>
              <w:t>。</w:t>
            </w:r>
          </w:p>
        </w:tc>
      </w:tr>
    </w:tbl>
    <w:p w14:paraId="1D4C3ED3">
      <w:pPr>
        <w:rPr>
          <w:rFonts w:hint="eastAsia" w:ascii="宋体" w:hAnsi="宋体" w:eastAsia="宋体" w:cs="宋体"/>
          <w:color w:val="000000" w:themeColor="text1"/>
          <w:sz w:val="24"/>
          <w:szCs w:val="24"/>
          <w:highlight w:val="none"/>
          <w14:textFill>
            <w14:solidFill>
              <w14:schemeClr w14:val="tx1"/>
            </w14:solidFill>
          </w14:textFill>
        </w:rPr>
      </w:pPr>
    </w:p>
    <w:p w14:paraId="045DCC60">
      <w:pPr>
        <w:pStyle w:val="1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具体服务不局限于上述需求一览表。应包括上述服务相关延伸服务及产品，类似升级服务及相关产品。</w:t>
      </w:r>
    </w:p>
    <w:p w14:paraId="791BC7CC">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5920ADD">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5D75111E">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p w14:paraId="5E15906F">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w:t>
      </w:r>
      <w:bookmarkStart w:id="0" w:name="_GoBack"/>
      <w:bookmarkEnd w:id="0"/>
      <w:r>
        <w:rPr>
          <w:rFonts w:hint="eastAsia" w:ascii="宋体" w:hAnsi="宋体" w:eastAsia="宋体" w:cs="宋体"/>
          <w:sz w:val="24"/>
          <w:szCs w:val="24"/>
          <w:highlight w:val="none"/>
          <w:lang w:val="en-US" w:eastAsia="zh-CN"/>
        </w:rPr>
        <w:t>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CC55">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F653C">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DF653C">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4B25">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A673FC9"/>
    <w:rsid w:val="1B730B17"/>
    <w:rsid w:val="1BB80A5E"/>
    <w:rsid w:val="1F76188B"/>
    <w:rsid w:val="21333CC3"/>
    <w:rsid w:val="26383E3D"/>
    <w:rsid w:val="2BE127D7"/>
    <w:rsid w:val="301952A7"/>
    <w:rsid w:val="3A765A44"/>
    <w:rsid w:val="419C597F"/>
    <w:rsid w:val="439F3D99"/>
    <w:rsid w:val="4A227A1C"/>
    <w:rsid w:val="50072212"/>
    <w:rsid w:val="58E9369C"/>
    <w:rsid w:val="5A2D0062"/>
    <w:rsid w:val="610D0B3B"/>
    <w:rsid w:val="66667B2B"/>
    <w:rsid w:val="6C586E7B"/>
    <w:rsid w:val="79E973D8"/>
    <w:rsid w:val="7ADB17D1"/>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4118</Words>
  <Characters>4634</Characters>
  <Lines>0</Lines>
  <Paragraphs>0</Paragraphs>
  <TotalTime>0</TotalTime>
  <ScaleCrop>false</ScaleCrop>
  <LinksUpToDate>false</LinksUpToDate>
  <CharactersWithSpaces>4650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佳期如许</cp:lastModifiedBy>
  <dcterms:modified xsi:type="dcterms:W3CDTF">2025-07-09T14:49:54Z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7821AD4531204F0DAA6CE3F0DDE3D026_13</vt:lpwstr>
  </property>
  <property fmtid="{D5CDD505-2E9C-101B-9397-08002B2CF9AE}" pid="4" name="KSOTemplateDocerSaveRecord">
    <vt:lpwstr>eyJoZGlkIjoiMzcwNjJhMjRjNDdiZDcxN2YwM2E3NTkwZGEwYzQ4ZjMiLCJ1c2VySWQiOiIxMTMxODAxOTk4In0=</vt:lpwstr>
  </property>
</Properties>
</file>