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C9348">
      <w:pPr>
        <w:adjustRightInd w:val="0"/>
        <w:snapToGrid w:val="0"/>
        <w:jc w:val="center"/>
        <w:rPr>
          <w:rFonts w:hint="eastAsia" w:ascii="宋体" w:hAnsi="宋体" w:eastAsia="宋体" w:cs="宋体"/>
          <w:color w:val="auto"/>
          <w:sz w:val="24"/>
          <w:szCs w:val="24"/>
          <w:highlight w:val="none"/>
          <w:lang w:val="en-US" w:eastAsia="zh-CN"/>
        </w:rPr>
      </w:pPr>
      <w:bookmarkStart w:id="0" w:name="_Toc160"/>
      <w:r>
        <w:rPr>
          <w:rFonts w:hint="eastAsia" w:ascii="宋体" w:hAnsi="宋体" w:eastAsia="宋体" w:cs="宋体"/>
          <w:color w:val="auto"/>
          <w:sz w:val="24"/>
          <w:szCs w:val="24"/>
          <w:highlight w:val="none"/>
          <w:lang w:val="en-US" w:eastAsia="zh-CN"/>
        </w:rPr>
        <w:t>无人机模块维护劳务分包项目</w:t>
      </w:r>
    </w:p>
    <w:p w14:paraId="35B6DFD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采购公告</w:t>
      </w:r>
      <w:bookmarkEnd w:id="0"/>
    </w:p>
    <w:p w14:paraId="4C9BEF6C">
      <w:pPr>
        <w:adjustRightInd w:val="0"/>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lang w:val="en-US" w:eastAsia="zh-CN"/>
        </w:rPr>
        <w:t>SGAI2509-0710-FWKJJT-SY05</w:t>
      </w:r>
    </w:p>
    <w:p w14:paraId="0A8D843F">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bookmarkStart w:id="1" w:name="_Toc11488"/>
      <w:bookmarkStart w:id="2" w:name="_Toc7788"/>
      <w:bookmarkStart w:id="3" w:name="_Toc62566117"/>
      <w:r>
        <w:rPr>
          <w:rFonts w:hint="eastAsia" w:ascii="宋体" w:hAnsi="宋体" w:eastAsia="宋体" w:cs="宋体"/>
          <w:b/>
          <w:color w:val="000000" w:themeColor="text1"/>
          <w:kern w:val="2"/>
          <w:sz w:val="32"/>
          <w:szCs w:val="32"/>
          <w:highlight w:val="none"/>
          <w:lang w:bidi="en-US"/>
          <w14:textFill>
            <w14:solidFill>
              <w14:schemeClr w14:val="tx1"/>
            </w14:solidFill>
          </w14:textFill>
        </w:rPr>
        <w:t>1.采购条件</w:t>
      </w:r>
      <w:bookmarkEnd w:id="1"/>
      <w:bookmarkEnd w:id="2"/>
      <w:bookmarkEnd w:id="3"/>
    </w:p>
    <w:p w14:paraId="67028126">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本采购</w:t>
      </w:r>
      <w:r>
        <w:rPr>
          <w:rFonts w:hint="eastAsia" w:ascii="宋体" w:hAnsi="宋体" w:eastAsia="宋体" w:cs="宋体"/>
          <w:color w:val="000000" w:themeColor="text1"/>
          <w:sz w:val="24"/>
          <w:szCs w:val="24"/>
          <w:highlight w:val="none"/>
          <w14:textFill>
            <w14:solidFill>
              <w14:schemeClr w14:val="tx1"/>
            </w14:solidFill>
          </w14:textFill>
        </w:rPr>
        <w:t>项目资金已落实，出资比例为100%，</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人为国网智能科技股份有限公司，并委托</w:t>
      </w:r>
      <w:r>
        <w:rPr>
          <w:rFonts w:hint="eastAsia" w:ascii="宋体" w:hAnsi="宋体" w:eastAsia="宋体" w:cs="宋体"/>
          <w:color w:val="000000" w:themeColor="text1"/>
          <w:sz w:val="24"/>
          <w:szCs w:val="24"/>
          <w:highlight w:val="none"/>
          <w:lang w:eastAsia="zh-CN"/>
          <w14:textFill>
            <w14:solidFill>
              <w14:schemeClr w14:val="tx1"/>
            </w14:solidFill>
          </w14:textFill>
        </w:rPr>
        <w:t>山东三誉招标代理有限公司</w:t>
      </w:r>
      <w:r>
        <w:rPr>
          <w:rFonts w:hint="eastAsia" w:ascii="宋体" w:hAnsi="宋体" w:eastAsia="宋体" w:cs="宋体"/>
          <w:color w:val="000000" w:themeColor="text1"/>
          <w:sz w:val="24"/>
          <w:szCs w:val="24"/>
          <w:highlight w:val="none"/>
          <w14:textFill>
            <w14:solidFill>
              <w14:schemeClr w14:val="tx1"/>
            </w14:solidFill>
          </w14:textFill>
        </w:rPr>
        <w:t>为招标代理机构</w:t>
      </w:r>
      <w:r>
        <w:rPr>
          <w:rFonts w:hint="eastAsia" w:ascii="宋体" w:hAnsi="宋体" w:eastAsia="宋体" w:cs="宋体"/>
          <w:color w:val="auto"/>
          <w:sz w:val="24"/>
          <w:szCs w:val="24"/>
          <w:highlight w:val="none"/>
        </w:rPr>
        <w:t>。项目已具备采购条件，现对该项目进行公开竞争性谈判采购。</w:t>
      </w:r>
    </w:p>
    <w:p w14:paraId="61A5A4A9">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本项目积极响应《中共中央国务院关于开展质量提升行动的指导意见》，倡导潜在应答人用先进标准引领服务质量提升，有效治理质量突出问题，推动形成优质优价的采购机制。</w:t>
      </w:r>
    </w:p>
    <w:p w14:paraId="3FC203B0">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bookmarkStart w:id="4" w:name="_Toc31701"/>
      <w:bookmarkStart w:id="5" w:name="_Toc15047"/>
      <w:bookmarkStart w:id="6" w:name="_Toc62566118"/>
      <w:r>
        <w:rPr>
          <w:rFonts w:hint="eastAsia" w:ascii="宋体" w:hAnsi="宋体" w:eastAsia="宋体" w:cs="宋体"/>
          <w:b/>
          <w:color w:val="000000" w:themeColor="text1"/>
          <w:kern w:val="2"/>
          <w:sz w:val="32"/>
          <w:szCs w:val="32"/>
          <w:highlight w:val="none"/>
          <w:lang w:bidi="en-US"/>
          <w14:textFill>
            <w14:solidFill>
              <w14:schemeClr w14:val="tx1"/>
            </w14:solidFill>
          </w14:textFill>
        </w:rPr>
        <w:t>2.</w:t>
      </w:r>
      <w:bookmarkEnd w:id="4"/>
      <w:bookmarkEnd w:id="5"/>
      <w:bookmarkEnd w:id="6"/>
      <w:r>
        <w:rPr>
          <w:rFonts w:hint="eastAsia" w:ascii="宋体" w:hAnsi="宋体" w:eastAsia="宋体" w:cs="宋体"/>
          <w:b/>
          <w:color w:val="000000" w:themeColor="text1"/>
          <w:kern w:val="2"/>
          <w:sz w:val="32"/>
          <w:szCs w:val="32"/>
          <w:highlight w:val="none"/>
          <w:lang w:bidi="en-US"/>
          <w14:textFill>
            <w14:solidFill>
              <w14:schemeClr w14:val="tx1"/>
            </w14:solidFill>
          </w14:textFill>
        </w:rPr>
        <w:t>项目概况与采购范围</w:t>
      </w:r>
    </w:p>
    <w:p w14:paraId="4E364F93">
      <w:pPr>
        <w:adjustRightInd w:val="0"/>
        <w:snapToGrid w:val="0"/>
        <w:spacing w:line="400" w:lineRule="exact"/>
        <w:ind w:firstLine="480" w:firstLineChars="200"/>
        <w:rPr>
          <w:rFonts w:hint="eastAsia" w:ascii="宋体" w:hAnsi="宋体" w:eastAsia="宋体" w:cs="宋体"/>
          <w:color w:val="auto"/>
          <w:sz w:val="24"/>
          <w:szCs w:val="24"/>
          <w:highlight w:val="none"/>
        </w:rPr>
      </w:pPr>
      <w:bookmarkStart w:id="7" w:name="_Toc24269"/>
      <w:bookmarkStart w:id="8" w:name="_Toc2249"/>
      <w:bookmarkStart w:id="9" w:name="_Toc62566119"/>
      <w:r>
        <w:rPr>
          <w:rFonts w:hint="eastAsia" w:ascii="宋体" w:hAnsi="宋体" w:eastAsia="宋体" w:cs="宋体"/>
          <w:color w:val="auto"/>
          <w:sz w:val="24"/>
          <w:szCs w:val="24"/>
          <w:highlight w:val="none"/>
        </w:rPr>
        <w:t>详见采购公告附件。</w:t>
      </w:r>
    </w:p>
    <w:p w14:paraId="4BAF9FE5">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r>
        <w:rPr>
          <w:rFonts w:hint="eastAsia" w:ascii="宋体" w:hAnsi="宋体" w:eastAsia="宋体" w:cs="宋体"/>
          <w:b/>
          <w:color w:val="000000" w:themeColor="text1"/>
          <w:kern w:val="2"/>
          <w:sz w:val="32"/>
          <w:szCs w:val="32"/>
          <w:highlight w:val="none"/>
          <w:lang w:bidi="en-US"/>
          <w14:textFill>
            <w14:solidFill>
              <w14:schemeClr w14:val="tx1"/>
            </w14:solidFill>
          </w14:textFill>
        </w:rPr>
        <w:t>3.应答人资格要求</w:t>
      </w:r>
      <w:bookmarkEnd w:id="7"/>
      <w:bookmarkEnd w:id="8"/>
      <w:bookmarkEnd w:id="9"/>
    </w:p>
    <w:p w14:paraId="1F1496BA">
      <w:pPr>
        <w:adjustRightInd w:val="0"/>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 应答人须满足如下通用资格要求：</w:t>
      </w:r>
    </w:p>
    <w:p w14:paraId="5DC6FD6D">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（1）本次采购要求应答人须为中华人民共和国境内依法注册的法人或</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组织，须具备承担所应答项目的资格条件；并在人员、设备、资金等方面具有保障如期完成采购项目的能力。</w:t>
      </w:r>
    </w:p>
    <w:p w14:paraId="5D061C92">
      <w:pPr>
        <w:adjustRightInd w:val="0"/>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（2）法定代表人或单位负责人为同一人或者存在控股、管理关系的不同单位，不得参加同一标包应答或者未划分标包的同一采购项目应答</w:t>
      </w:r>
      <w:r>
        <w:rPr>
          <w:rFonts w:hint="eastAsia" w:ascii="宋体" w:hAnsi="宋体" w:eastAsia="宋体" w:cs="宋体"/>
          <w:color w:val="auto"/>
          <w:sz w:val="24"/>
          <w:szCs w:val="24"/>
          <w:highlight w:val="none"/>
          <w:lang w:eastAsia="zh-CN"/>
        </w:rPr>
        <w:t>。</w:t>
      </w:r>
    </w:p>
    <w:p w14:paraId="755F6481">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（3）取得国家法律、法规、部门规章规定的有效许可证。取得采购文件要求的国家强制认证证书。</w:t>
      </w:r>
    </w:p>
    <w:p w14:paraId="2E201595">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）应有良好的财务状况和商业信用。</w:t>
      </w:r>
    </w:p>
    <w:p w14:paraId="5B03E840">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国家电网有限公司供应商关系管理办法》的规定，应答人存在导致其被暂停成交资格或取消成交资格的不良行为且在处理有效期内的，应答人在首次应答截止之日至成交通知书到达之日前，任一日在《国家电网有限公司关于供应商不良行为处理情况的通报》处理期内的均适用不良行为处理结果。或应答人存在触发《国家电网有限公司供应商关系管理办法》</w:t>
      </w:r>
      <w:r>
        <w:rPr>
          <w:rFonts w:hint="eastAsia" w:ascii="宋体" w:hAnsi="宋体" w:eastAsia="宋体" w:cs="宋体"/>
          <w:color w:val="auto"/>
          <w:sz w:val="24"/>
          <w:szCs w:val="24"/>
          <w:highlight w:val="none"/>
          <w:lang w:val="en-US"/>
        </w:rPr>
        <w:t>、《国网山东省电力公司关于供应商不良行为处理情况的通报》</w:t>
      </w:r>
      <w:r>
        <w:rPr>
          <w:rFonts w:hint="eastAsia" w:ascii="宋体" w:hAnsi="宋体" w:eastAsia="宋体" w:cs="宋体"/>
          <w:color w:val="auto"/>
          <w:sz w:val="24"/>
          <w:szCs w:val="24"/>
          <w:highlight w:val="none"/>
        </w:rPr>
        <w:t>第六十三条安全及质量重大问题“熔断机制”情形的，其应答将被否决。即使应答人在应答截止日尚不存在上述情况，但在成交通知书到达之日前，出现上述情况的，采购人亦有权取消其成交资格。</w:t>
      </w:r>
    </w:p>
    <w:p w14:paraId="7D18550E">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根据最高人民法院、国家发展改革委、国家铁路局等九部门联合印发的《关于在招标投标活动中对失信被执行人实施联合惩戒的通知》（法〔2016〕285号），应答人不得被人民法院列为失信被执行人。应答人不得存在违法失信行为，不得被“信用中国”网站（www.creditchina.gov.cn）列入严重失信主体名单。即使应答人在开标当日未出现被列入失信被执行人或严重失信主体名单的情形，但在成交通知书到达之日前，存在上述情形的，采购人有权取消其成交资格。</w:t>
      </w:r>
    </w:p>
    <w:p w14:paraId="64EBFE8C">
      <w:pPr>
        <w:tabs>
          <w:tab w:val="left" w:pos="1134"/>
        </w:tabs>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）应答人不得被市场监督管理机关在国家企业信用信息公示系统中列入严重违法失信企业名单或列入经营异常名录信息。</w:t>
      </w:r>
      <w:r>
        <w:rPr>
          <w:rFonts w:hint="eastAsia" w:ascii="宋体" w:hAnsi="宋体" w:eastAsia="宋体" w:cs="宋体"/>
          <w:color w:val="auto"/>
          <w:sz w:val="24"/>
          <w:szCs w:val="24"/>
          <w:highlight w:val="none"/>
          <w:lang w:eastAsia="zh-CN"/>
        </w:rPr>
        <w:t>应答人需同时在商务文件中提供在国家企业信用信息公示系统（www.gsxt.gov.cn）查询的，包含“营业执照信息”、“列入严重违法失信企业名单（黑名单）”、“列入经营异常名录信息”、“行政处罚信息”、“清算信息”的查询结果，</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未提供企业信用信息公示报告，或提供的报告不符合</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规定的格式与内容，或报告内容被</w:t>
      </w:r>
      <w:r>
        <w:rPr>
          <w:rFonts w:hint="eastAsia" w:ascii="宋体" w:hAnsi="宋体" w:eastAsia="宋体" w:cs="宋体"/>
          <w:color w:val="auto"/>
          <w:sz w:val="24"/>
          <w:szCs w:val="24"/>
          <w:highlight w:val="none"/>
          <w:lang w:eastAsia="zh-CN"/>
        </w:rPr>
        <w:t>评审委员会</w:t>
      </w:r>
      <w:r>
        <w:rPr>
          <w:rFonts w:hint="eastAsia" w:ascii="宋体" w:hAnsi="宋体" w:eastAsia="宋体" w:cs="宋体"/>
          <w:color w:val="auto"/>
          <w:sz w:val="24"/>
          <w:szCs w:val="24"/>
          <w:highlight w:val="none"/>
        </w:rPr>
        <w:t>认定有异议的，</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的“列入经营异常名录信息”和“列入严重违法失信企业名单（黑名单）信息”以</w:t>
      </w:r>
      <w:r>
        <w:rPr>
          <w:rFonts w:hint="eastAsia" w:ascii="宋体" w:hAnsi="宋体" w:eastAsia="宋体" w:cs="宋体"/>
          <w:color w:val="auto"/>
          <w:sz w:val="24"/>
          <w:szCs w:val="24"/>
          <w:highlight w:val="none"/>
          <w:lang w:eastAsia="zh-CN"/>
        </w:rPr>
        <w:t>评审委员会</w:t>
      </w:r>
      <w:r>
        <w:rPr>
          <w:rFonts w:hint="eastAsia" w:ascii="宋体" w:hAnsi="宋体" w:eastAsia="宋体" w:cs="宋体"/>
          <w:color w:val="auto"/>
          <w:sz w:val="24"/>
          <w:szCs w:val="24"/>
          <w:highlight w:val="none"/>
        </w:rPr>
        <w:t>在国家企业信用信息公示系统（www.gsxt.gov.cn）查询的结果为准。</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未提供或提供的企业信用信息公示报告不符合</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规定的格式与内容的，</w:t>
      </w:r>
      <w:r>
        <w:rPr>
          <w:rFonts w:hint="eastAsia" w:ascii="宋体" w:hAnsi="宋体" w:eastAsia="宋体" w:cs="宋体"/>
          <w:color w:val="auto"/>
          <w:sz w:val="24"/>
          <w:szCs w:val="24"/>
          <w:highlight w:val="none"/>
          <w:lang w:eastAsia="zh-CN"/>
        </w:rPr>
        <w:t>评审委员会</w:t>
      </w:r>
      <w:r>
        <w:rPr>
          <w:rFonts w:hint="eastAsia" w:ascii="宋体" w:hAnsi="宋体" w:eastAsia="宋体" w:cs="宋体"/>
          <w:color w:val="auto"/>
          <w:sz w:val="24"/>
          <w:szCs w:val="24"/>
          <w:highlight w:val="none"/>
        </w:rPr>
        <w:t>将会对</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进行不利评价。</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提供虚假企业信用信息公示报告的，按照虚假</w:t>
      </w:r>
      <w:r>
        <w:rPr>
          <w:rFonts w:hint="eastAsia" w:ascii="宋体" w:hAnsi="宋体" w:eastAsia="宋体" w:cs="宋体"/>
          <w:color w:val="auto"/>
          <w:sz w:val="24"/>
          <w:szCs w:val="24"/>
          <w:highlight w:val="none"/>
          <w:lang w:val="en-US" w:eastAsia="zh-CN"/>
        </w:rPr>
        <w:t>应答</w:t>
      </w:r>
      <w:r>
        <w:rPr>
          <w:rFonts w:hint="eastAsia" w:ascii="宋体" w:hAnsi="宋体" w:eastAsia="宋体" w:cs="宋体"/>
          <w:color w:val="auto"/>
          <w:sz w:val="24"/>
          <w:szCs w:val="24"/>
          <w:highlight w:val="none"/>
        </w:rPr>
        <w:t>进行否决，并根据《</w:t>
      </w:r>
      <w:r>
        <w:rPr>
          <w:rFonts w:hint="eastAsia" w:ascii="宋体" w:hAnsi="宋体" w:eastAsia="宋体" w:cs="宋体"/>
          <w:color w:val="auto"/>
          <w:sz w:val="24"/>
          <w:szCs w:val="24"/>
          <w:highlight w:val="none"/>
          <w:lang w:eastAsia="zh-CN"/>
        </w:rPr>
        <w:t>国家电网有限公司供应商关系管理办法</w:t>
      </w:r>
      <w:r>
        <w:rPr>
          <w:rFonts w:hint="eastAsia" w:ascii="宋体" w:hAnsi="宋体" w:eastAsia="宋体" w:cs="宋体"/>
          <w:color w:val="auto"/>
          <w:sz w:val="24"/>
          <w:szCs w:val="24"/>
          <w:highlight w:val="none"/>
        </w:rPr>
        <w:t>》进行相应处理。</w:t>
      </w:r>
      <w:r>
        <w:rPr>
          <w:rFonts w:hint="eastAsia" w:ascii="宋体" w:hAnsi="宋体" w:eastAsia="宋体" w:cs="宋体"/>
          <w:color w:val="auto"/>
          <w:sz w:val="24"/>
          <w:szCs w:val="24"/>
          <w:highlight w:val="none"/>
          <w:lang w:eastAsia="zh-CN"/>
        </w:rPr>
        <w:t>即使应答人在开标当日未出现被市场监督管理机关列入经营异常名录或严重违法失信企业名单的情形，但在成交通知书到达之日前，存在上述情形的，采购人有权取消其成交资格。</w:t>
      </w:r>
    </w:p>
    <w:p w14:paraId="6EAE146A">
      <w:pPr>
        <w:adjustRightInd w:val="0"/>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应答人须满足如下专用资格要求：</w:t>
      </w:r>
    </w:p>
    <w:p w14:paraId="7914C3E3">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详见采购公告附件。</w:t>
      </w:r>
    </w:p>
    <w:p w14:paraId="1C4DCF69">
      <w:pPr>
        <w:widowControl/>
        <w:adjustRightInd w:val="0"/>
        <w:snapToGrid w:val="0"/>
        <w:spacing w:line="400" w:lineRule="exact"/>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 除专用资格要求中明确接受联合体应答的项目外，不接受联合体应答。</w:t>
      </w:r>
    </w:p>
    <w:p w14:paraId="1D80996A">
      <w:pPr>
        <w:adjustRightInd w:val="0"/>
        <w:snapToGrid w:val="0"/>
        <w:spacing w:line="400" w:lineRule="exact"/>
        <w:ind w:firstLine="482" w:firstLineChars="20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如接受联合体应答的，应答人还应遵守以下规定：</w:t>
      </w:r>
    </w:p>
    <w:p w14:paraId="37523C2B">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（1）联合体各方均应满足3.1款和3.2款的规定。</w:t>
      </w:r>
    </w:p>
    <w:p w14:paraId="459CC2B5">
      <w:pPr>
        <w:adjustRightInd w:val="0"/>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（2）联合体各方应按照采购文件提供的格式签订联合体协议书，明确联合体牵头人和各方的权利义务</w:t>
      </w:r>
      <w:r>
        <w:rPr>
          <w:rFonts w:hint="eastAsia" w:ascii="宋体" w:hAnsi="宋体" w:eastAsia="宋体" w:cs="宋体"/>
          <w:color w:val="auto"/>
          <w:sz w:val="24"/>
          <w:szCs w:val="24"/>
          <w:highlight w:val="none"/>
          <w:lang w:eastAsia="zh-CN"/>
        </w:rPr>
        <w:t>。</w:t>
      </w:r>
    </w:p>
    <w:p w14:paraId="654F11E8">
      <w:pPr>
        <w:adjustRightInd w:val="0"/>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（3）联合体牵头人代表联合体各方负责获取本项目的采购文件及应答工作</w:t>
      </w:r>
      <w:r>
        <w:rPr>
          <w:rFonts w:hint="eastAsia" w:ascii="宋体" w:hAnsi="宋体" w:eastAsia="宋体" w:cs="宋体"/>
          <w:color w:val="auto"/>
          <w:sz w:val="24"/>
          <w:szCs w:val="24"/>
          <w:highlight w:val="none"/>
          <w:lang w:eastAsia="zh-CN"/>
        </w:rPr>
        <w:t>。</w:t>
      </w:r>
    </w:p>
    <w:p w14:paraId="562DDE7D">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（4）由同一专业的单位组成的联合体，按照资质等级较低的单位确定资质等级；不同专业分工由不同单位分别承担的，按照各自的专业资质确定联合体的资质。</w:t>
      </w:r>
    </w:p>
    <w:p w14:paraId="1D086061">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（5）联合体各方不得再以自己名义单独或参加其他联合体在同一标包中应答。</w:t>
      </w:r>
    </w:p>
    <w:p w14:paraId="0BFB9AA0">
      <w:pPr>
        <w:adjustRightInd w:val="0"/>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3.5</w:t>
      </w: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不接受</w:t>
      </w:r>
      <w:r>
        <w:rPr>
          <w:rFonts w:hint="eastAsia" w:ascii="宋体" w:hAnsi="宋体" w:eastAsia="宋体" w:cs="宋体"/>
          <w:color w:val="auto"/>
          <w:sz w:val="24"/>
          <w:szCs w:val="24"/>
          <w:highlight w:val="none"/>
          <w:lang w:eastAsia="zh-CN"/>
        </w:rPr>
        <w:t>应答人委托中介机构或者中间人编制应答文件或代行办理应答事宜</w:t>
      </w:r>
      <w:r>
        <w:rPr>
          <w:rFonts w:hint="eastAsia" w:ascii="宋体" w:hAnsi="宋体" w:eastAsia="宋体" w:cs="宋体"/>
          <w:color w:val="auto"/>
          <w:sz w:val="24"/>
          <w:szCs w:val="24"/>
          <w:highlight w:val="none"/>
        </w:rPr>
        <w:t>。</w:t>
      </w:r>
    </w:p>
    <w:p w14:paraId="555FEA8D">
      <w:pPr>
        <w:adjustRightInd w:val="0"/>
        <w:snapToGrid w:val="0"/>
        <w:spacing w:line="400" w:lineRule="exact"/>
        <w:ind w:firstLine="479" w:firstLineChars="19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cs="宋体"/>
          <w:b/>
          <w:color w:val="auto"/>
          <w:sz w:val="24"/>
          <w:szCs w:val="24"/>
          <w:highlight w:val="none"/>
          <w:lang w:val="en-US" w:eastAsia="zh-CN"/>
        </w:rPr>
        <w:t>6</w:t>
      </w:r>
      <w:r>
        <w:rPr>
          <w:rFonts w:hint="eastAsia" w:ascii="宋体" w:hAnsi="宋体" w:eastAsia="宋体" w:cs="宋体"/>
          <w:color w:val="auto"/>
          <w:sz w:val="24"/>
          <w:szCs w:val="24"/>
          <w:highlight w:val="none"/>
        </w:rPr>
        <w:t>各应答人均可就本次采购的部分或全部标包应答。</w:t>
      </w:r>
    </w:p>
    <w:p w14:paraId="451A55B7">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bookmarkStart w:id="10" w:name="_Toc3136"/>
      <w:bookmarkStart w:id="11" w:name="_Toc62566120"/>
      <w:bookmarkStart w:id="12" w:name="_Toc26765"/>
      <w:r>
        <w:rPr>
          <w:rFonts w:hint="eastAsia" w:ascii="宋体" w:hAnsi="宋体" w:eastAsia="宋体" w:cs="宋体"/>
          <w:b/>
          <w:color w:val="000000" w:themeColor="text1"/>
          <w:kern w:val="2"/>
          <w:sz w:val="32"/>
          <w:szCs w:val="32"/>
          <w:highlight w:val="none"/>
          <w:lang w:bidi="en-US"/>
          <w14:textFill>
            <w14:solidFill>
              <w14:schemeClr w14:val="tx1"/>
            </w14:solidFill>
          </w14:textFill>
        </w:rPr>
        <w:t>4.采购文件的获取</w:t>
      </w:r>
      <w:bookmarkEnd w:id="10"/>
      <w:bookmarkEnd w:id="11"/>
      <w:bookmarkEnd w:id="12"/>
    </w:p>
    <w:p w14:paraId="34E05AEB">
      <w:pPr>
        <w:pStyle w:val="14"/>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u w:val="none"/>
          <w:lang w:val="en-US"/>
          <w14:textFill>
            <w14:solidFill>
              <w14:schemeClr w14:val="tx1"/>
            </w14:solidFill>
          </w14:textFill>
        </w:rPr>
      </w:pPr>
      <w:bookmarkStart w:id="13" w:name="_Toc6421"/>
      <w:bookmarkStart w:id="14" w:name="_Toc26882"/>
      <w:bookmarkStart w:id="15" w:name="_Toc62566121"/>
      <w:r>
        <w:rPr>
          <w:rFonts w:hint="eastAsia" w:ascii="宋体" w:hAnsi="宋体" w:eastAsia="宋体" w:cs="宋体"/>
          <w:color w:val="000000" w:themeColor="text1"/>
          <w:kern w:val="2"/>
          <w:sz w:val="24"/>
          <w:szCs w:val="24"/>
          <w:highlight w:val="none"/>
          <w14:textFill>
            <w14:solidFill>
              <w14:schemeClr w14:val="tx1"/>
            </w14:solidFill>
          </w14:textFill>
        </w:rPr>
        <w:t>4.1</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文件</w:t>
      </w:r>
      <w:r>
        <w:rPr>
          <w:rFonts w:hint="eastAsia" w:ascii="宋体" w:hAnsi="宋体" w:eastAsia="宋体" w:cs="宋体"/>
          <w:color w:val="000000" w:themeColor="text1"/>
          <w:kern w:val="2"/>
          <w:sz w:val="24"/>
          <w:szCs w:val="24"/>
          <w:highlight w:val="none"/>
          <w14:textFill>
            <w14:solidFill>
              <w14:schemeClr w14:val="tx1"/>
            </w14:solidFill>
          </w14:textFill>
        </w:rPr>
        <w:t>（电子文件）免费获取。</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应答</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人</w:t>
      </w:r>
      <w:r>
        <w:rPr>
          <w:rFonts w:hint="eastAsia" w:ascii="宋体" w:hAnsi="宋体" w:eastAsia="宋体" w:cs="宋体"/>
          <w:b w:val="0"/>
          <w:bCs w:val="0"/>
          <w:i w:val="0"/>
          <w:iCs w:val="0"/>
          <w:color w:val="000000" w:themeColor="text1"/>
          <w:kern w:val="2"/>
          <w:sz w:val="24"/>
          <w:szCs w:val="24"/>
          <w:highlight w:val="none"/>
          <w:u w:val="none"/>
          <w:lang w:val="en-US" w:eastAsia="zh-CN"/>
          <w14:textFill>
            <w14:solidFill>
              <w14:schemeClr w14:val="tx1"/>
            </w14:solidFill>
          </w14:textFill>
        </w:rPr>
        <w:t>需在</w:t>
      </w:r>
      <w:r>
        <w:rPr>
          <w:rFonts w:hint="eastAsia" w:ascii="宋体" w:hAnsi="宋体" w:eastAsia="宋体" w:cs="宋体"/>
          <w:color w:val="000000" w:themeColor="text1"/>
          <w:kern w:val="2"/>
          <w:sz w:val="24"/>
          <w:szCs w:val="24"/>
          <w:highlight w:val="none"/>
          <w14:textFill>
            <w14:solidFill>
              <w14:schemeClr w14:val="tx1"/>
            </w14:solidFill>
          </w14:textFill>
        </w:rPr>
        <w:t>国网智能科技股份有限公司供应链管理系统平台（网址：http://jypt.connectxun.com/）</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点击购买</w:t>
      </w:r>
      <w:r>
        <w:rPr>
          <w:rFonts w:hint="eastAsia" w:ascii="宋体" w:hAnsi="宋体" w:eastAsia="宋体" w:cs="宋体"/>
          <w:b w:val="0"/>
          <w:bCs w:val="0"/>
          <w:i w:val="0"/>
          <w:iCs w:val="0"/>
          <w:color w:val="000000" w:themeColor="text1"/>
          <w:kern w:val="2"/>
          <w:sz w:val="24"/>
          <w:szCs w:val="24"/>
          <w:highlight w:val="none"/>
          <w:u w:val="none"/>
          <w:lang w:val="en-US" w:eastAsia="zh-CN"/>
          <w14:textFill>
            <w14:solidFill>
              <w14:schemeClr w14:val="tx1"/>
            </w14:solidFill>
          </w14:textFill>
        </w:rPr>
        <w:t>采购</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文件</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即可，无须支付费用。购买申请1个工作日内将自动获得</w:t>
      </w:r>
      <w:r>
        <w:rPr>
          <w:rFonts w:hint="eastAsia" w:ascii="宋体" w:hAnsi="宋体" w:eastAsia="宋体" w:cs="宋体"/>
          <w:b w:val="0"/>
          <w:bCs w:val="0"/>
          <w:i w:val="0"/>
          <w:iCs w:val="0"/>
          <w:color w:val="000000" w:themeColor="text1"/>
          <w:kern w:val="2"/>
          <w:sz w:val="24"/>
          <w:szCs w:val="24"/>
          <w:highlight w:val="none"/>
          <w:u w:val="none"/>
          <w:lang w:val="en-US" w:eastAsia="zh-CN"/>
          <w14:textFill>
            <w14:solidFill>
              <w14:schemeClr w14:val="tx1"/>
            </w14:solidFill>
          </w14:textFill>
        </w:rPr>
        <w:t>采购</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文件</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下载权限，超过1个工作日内未收到确认下载权限的，可联系核实报名情况。</w:t>
      </w:r>
      <w:r>
        <w:rPr>
          <w:rFonts w:hint="eastAsia" w:cs="宋体"/>
          <w:b w:val="0"/>
          <w:bCs w:val="0"/>
          <w:i w:val="0"/>
          <w:iCs w:val="0"/>
          <w:color w:val="000000" w:themeColor="text1"/>
          <w:kern w:val="2"/>
          <w:sz w:val="24"/>
          <w:szCs w:val="24"/>
          <w:highlight w:val="none"/>
          <w:u w:val="none"/>
          <w:lang w:val="en-US" w:eastAsia="zh-CN"/>
          <w14:textFill>
            <w14:solidFill>
              <w14:schemeClr w14:val="tx1"/>
            </w14:solidFill>
          </w14:textFill>
        </w:rPr>
        <w:t>应答人在首次登陆</w:t>
      </w:r>
      <w:r>
        <w:rPr>
          <w:rFonts w:hint="eastAsia" w:ascii="宋体" w:hAnsi="宋体" w:eastAsia="宋体" w:cs="宋体"/>
          <w:color w:val="000000" w:themeColor="text1"/>
          <w:kern w:val="2"/>
          <w:sz w:val="24"/>
          <w:szCs w:val="24"/>
          <w:highlight w:val="none"/>
          <w:u w:val="none"/>
          <w14:textFill>
            <w14:solidFill>
              <w14:schemeClr w14:val="tx1"/>
            </w14:solidFill>
          </w14:textFill>
        </w:rPr>
        <w:t>供应链管理系统平台</w:t>
      </w:r>
      <w:r>
        <w:rPr>
          <w:rFonts w:hint="eastAsia" w:cs="宋体"/>
          <w:color w:val="000000" w:themeColor="text1"/>
          <w:kern w:val="2"/>
          <w:sz w:val="24"/>
          <w:szCs w:val="24"/>
          <w:highlight w:val="none"/>
          <w:u w:val="none"/>
          <w:lang w:val="en-US" w:eastAsia="zh-CN"/>
          <w14:textFill>
            <w14:solidFill>
              <w14:schemeClr w14:val="tx1"/>
            </w14:solidFill>
          </w14:textFill>
        </w:rPr>
        <w:t>时，应根据提示主动下载、</w:t>
      </w:r>
      <w:r>
        <w:rPr>
          <w:rFonts w:hint="eastAsia" w:ascii="宋体" w:hAnsi="宋体" w:eastAsia="宋体" w:cs="宋体"/>
          <w:b w:val="0"/>
          <w:bCs w:val="0"/>
          <w:i w:val="0"/>
          <w:iCs w:val="0"/>
          <w:caps w:val="0"/>
          <w:color w:val="000000" w:themeColor="text1"/>
          <w:spacing w:val="0"/>
          <w:kern w:val="2"/>
          <w:sz w:val="24"/>
          <w:szCs w:val="24"/>
          <w:highlight w:val="none"/>
          <w:u w:val="none"/>
          <w:shd w:val="clear" w:fill="auto"/>
          <w14:textFill>
            <w14:solidFill>
              <w14:schemeClr w14:val="tx1"/>
            </w14:solidFill>
          </w14:textFill>
        </w:rPr>
        <w:t>安装与注册CA客户端</w:t>
      </w:r>
      <w:r>
        <w:rPr>
          <w:rFonts w:hint="eastAsia" w:cs="宋体"/>
          <w:b w:val="0"/>
          <w:bCs w:val="0"/>
          <w:i w:val="0"/>
          <w:iCs w:val="0"/>
          <w:caps w:val="0"/>
          <w:color w:val="000000" w:themeColor="text1"/>
          <w:spacing w:val="0"/>
          <w:kern w:val="2"/>
          <w:sz w:val="24"/>
          <w:szCs w:val="24"/>
          <w:highlight w:val="none"/>
          <w:u w:val="none"/>
          <w:shd w:val="clear"/>
          <w:lang w:eastAsia="zh-CN"/>
          <w14:textFill>
            <w14:solidFill>
              <w14:schemeClr w14:val="tx1"/>
            </w14:solidFill>
          </w14:textFill>
        </w:rPr>
        <w:t>，</w:t>
      </w:r>
      <w:r>
        <w:rPr>
          <w:rFonts w:hint="eastAsia" w:cs="宋体"/>
          <w:b w:val="0"/>
          <w:bCs w:val="0"/>
          <w:i w:val="0"/>
          <w:iCs w:val="0"/>
          <w:caps w:val="0"/>
          <w:color w:val="000000" w:themeColor="text1"/>
          <w:spacing w:val="0"/>
          <w:kern w:val="2"/>
          <w:sz w:val="24"/>
          <w:szCs w:val="24"/>
          <w:highlight w:val="none"/>
          <w:u w:val="none"/>
          <w:shd w:val="clear"/>
          <w:lang w:val="en-US" w:eastAsia="zh-CN"/>
          <w14:textFill>
            <w14:solidFill>
              <w14:schemeClr w14:val="tx1"/>
            </w14:solidFill>
          </w14:textFill>
        </w:rPr>
        <w:t>因注册问题导致的投标延误，由应答人自己负责</w:t>
      </w:r>
      <w:r>
        <w:rPr>
          <w:rFonts w:hint="eastAsia" w:cs="宋体"/>
          <w:b w:val="0"/>
          <w:bCs w:val="0"/>
          <w:i w:val="0"/>
          <w:iCs w:val="0"/>
          <w:caps w:val="0"/>
          <w:color w:val="000000" w:themeColor="text1"/>
          <w:spacing w:val="0"/>
          <w:kern w:val="2"/>
          <w:sz w:val="24"/>
          <w:szCs w:val="24"/>
          <w:highlight w:val="none"/>
          <w:u w:val="none"/>
          <w:shd w:val="clear"/>
          <w:lang w:eastAsia="zh-CN"/>
          <w14:textFill>
            <w14:solidFill>
              <w14:schemeClr w14:val="tx1"/>
            </w14:solidFill>
          </w14:textFill>
        </w:rPr>
        <w:t>。</w:t>
      </w:r>
    </w:p>
    <w:p w14:paraId="5E1467A5">
      <w:pPr>
        <w:pStyle w:val="14"/>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4.2凡有意参加投标者，请于</w:t>
      </w:r>
      <w:r>
        <w:rPr>
          <w:rFonts w:hint="eastAsia" w:cs="宋体"/>
          <w:color w:val="000000" w:themeColor="text1"/>
          <w:kern w:val="2"/>
          <w:sz w:val="24"/>
          <w:szCs w:val="24"/>
          <w:highlight w:val="none"/>
          <w:lang w:eastAsia="zh-CN"/>
          <w14:textFill>
            <w14:solidFill>
              <w14:schemeClr w14:val="tx1"/>
            </w14:solidFill>
          </w14:textFill>
        </w:rPr>
        <w:t>2025</w:t>
      </w:r>
      <w:r>
        <w:rPr>
          <w:rFonts w:hint="eastAsia" w:ascii="宋体" w:hAnsi="宋体" w:eastAsia="宋体" w:cs="宋体"/>
          <w:color w:val="000000" w:themeColor="text1"/>
          <w:kern w:val="2"/>
          <w:sz w:val="24"/>
          <w:szCs w:val="24"/>
          <w:highlight w:val="none"/>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cs="宋体"/>
          <w:color w:val="000000" w:themeColor="text1"/>
          <w:kern w:val="2"/>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2"/>
          <w:sz w:val="24"/>
          <w:szCs w:val="24"/>
          <w:highlight w:val="none"/>
          <w14:textFill>
            <w14:solidFill>
              <w14:schemeClr w14:val="tx1"/>
            </w14:solidFill>
          </w14:textFill>
        </w:rPr>
        <w:t>日至</w:t>
      </w:r>
      <w:r>
        <w:rPr>
          <w:rFonts w:hint="eastAsia" w:cs="宋体"/>
          <w:color w:val="000000" w:themeColor="text1"/>
          <w:kern w:val="2"/>
          <w:sz w:val="24"/>
          <w:szCs w:val="24"/>
          <w:highlight w:val="none"/>
          <w:lang w:eastAsia="zh-CN"/>
          <w14:textFill>
            <w14:solidFill>
              <w14:schemeClr w14:val="tx1"/>
            </w14:solidFill>
          </w14:textFill>
        </w:rPr>
        <w:t>2025</w:t>
      </w:r>
      <w:r>
        <w:rPr>
          <w:rFonts w:hint="eastAsia" w:ascii="宋体" w:hAnsi="宋体" w:eastAsia="宋体" w:cs="宋体"/>
          <w:color w:val="000000" w:themeColor="text1"/>
          <w:kern w:val="2"/>
          <w:sz w:val="24"/>
          <w:szCs w:val="24"/>
          <w:highlight w:val="none"/>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14:textFill>
            <w14:solidFill>
              <w14:schemeClr w14:val="tx1"/>
            </w14:solidFill>
          </w14:textFill>
        </w:rPr>
        <w:t>日</w:t>
      </w:r>
      <w:r>
        <w:rPr>
          <w:rFonts w:hint="eastAsia" w:ascii="宋体" w:hAnsi="宋体" w:eastAsia="宋体" w:cs="宋体"/>
          <w:color w:val="000000" w:themeColor="text1"/>
          <w:kern w:val="2"/>
          <w:sz w:val="24"/>
          <w:szCs w:val="24"/>
          <w:highlight w:val="none"/>
          <w14:textFill>
            <w14:solidFill>
              <w14:schemeClr w14:val="tx1"/>
            </w14:solidFill>
          </w14:textFill>
        </w:rPr>
        <w:t>（含节假日），每日上午09:00时至下午17:00时（北京时间，下同），请自行登录国网智能科技股份有限公司供应链管理系统平台（网址：http://jypt.connectxun.com/），完成注册并在系统平台上完成投标报名</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“供应商操作手册”在网站下载中心下载，根据手册完成注册、报名等操作</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。备注：报名时的资料查验不代表</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文件</w:t>
      </w:r>
      <w:r>
        <w:rPr>
          <w:rFonts w:hint="eastAsia" w:ascii="宋体" w:hAnsi="宋体" w:eastAsia="宋体" w:cs="宋体"/>
          <w:color w:val="000000" w:themeColor="text1"/>
          <w:kern w:val="2"/>
          <w:sz w:val="24"/>
          <w:szCs w:val="24"/>
          <w:highlight w:val="none"/>
          <w14:textFill>
            <w14:solidFill>
              <w14:schemeClr w14:val="tx1"/>
            </w14:solidFill>
          </w14:textFill>
        </w:rPr>
        <w:t>资格审查的最终合格或通过。</w:t>
      </w:r>
    </w:p>
    <w:p w14:paraId="3B9E9B67">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r>
        <w:rPr>
          <w:rFonts w:hint="eastAsia" w:ascii="宋体" w:hAnsi="宋体" w:eastAsia="宋体" w:cs="宋体"/>
          <w:b/>
          <w:color w:val="000000" w:themeColor="text1"/>
          <w:kern w:val="2"/>
          <w:sz w:val="32"/>
          <w:szCs w:val="32"/>
          <w:highlight w:val="none"/>
          <w:lang w:bidi="en-US"/>
          <w14:textFill>
            <w14:solidFill>
              <w14:schemeClr w14:val="tx1"/>
            </w14:solidFill>
          </w14:textFill>
        </w:rPr>
        <w:t>5.首次应答文件的提交</w:t>
      </w:r>
      <w:bookmarkEnd w:id="13"/>
      <w:bookmarkEnd w:id="14"/>
      <w:bookmarkEnd w:id="15"/>
    </w:p>
    <w:p w14:paraId="6A0726ED">
      <w:pPr>
        <w:spacing w:beforeLines="-2147483648" w:afterLines="-2147483648" w:line="400" w:lineRule="exact"/>
        <w:ind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5.1应答文件递交</w:t>
      </w:r>
      <w:r>
        <w:rPr>
          <w:rFonts w:hint="eastAsia" w:ascii="宋体" w:hAnsi="宋体" w:cs="宋体"/>
          <w:b/>
          <w:bCs/>
          <w:color w:val="000000" w:themeColor="text1"/>
          <w:sz w:val="24"/>
          <w:szCs w:val="24"/>
          <w:highlight w:val="none"/>
          <w:lang w:val="en-US" w:eastAsia="zh-CN"/>
          <w14:textFill>
            <w14:solidFill>
              <w14:schemeClr w14:val="tx1"/>
            </w14:solidFill>
          </w14:textFill>
        </w:rPr>
        <w:t>（电子文件递交）</w:t>
      </w:r>
    </w:p>
    <w:p w14:paraId="53E77CB0">
      <w:pPr>
        <w:spacing w:beforeLines="-2147483648" w:afterLines="-2147483648"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本次采购项目应答文件须在投标截止时间（</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2025年</w:t>
      </w:r>
      <w: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月</w:t>
      </w:r>
      <w: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t>23</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日09:00，</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北京时间）前上传至国网智能科技股份有限公司供应链管理系统平台（网址：http://jypt.connectxun.com/）。应答人递交的PDF版本电子应答文件（包括商务文件、技术文件、报价文件）合计建议不大于200M。</w:t>
      </w:r>
    </w:p>
    <w:p w14:paraId="6A6B165C">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5.</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2</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纸质</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文件</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递交</w:t>
      </w:r>
    </w:p>
    <w:p w14:paraId="09D44A2E">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纸质标书不适用本次应答。</w:t>
      </w:r>
    </w:p>
    <w:p w14:paraId="2693D888">
      <w:pPr>
        <w:spacing w:beforeLines="-2147483648" w:afterLines="-2147483648" w:line="40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5.3投标保证金</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117E7B6A">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保证金的形式：银行电汇、银行保函、投标保证保险、现金。</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保证金的有效期应与</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有效期一致。</w:t>
      </w:r>
    </w:p>
    <w:p w14:paraId="47DB5B0F">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保证金要求：</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人应以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包为单位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保证金应通过</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人“基本账户”对公转账或汇款，不接受个人汇款；</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人以保证金保险方式替代保证金的，应提供保证金保险支付账号信息。</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保证金提交不符合要求的，</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将被拒绝。</w:t>
      </w:r>
    </w:p>
    <w:p w14:paraId="21BFD7E7">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账户信息：</w:t>
      </w:r>
    </w:p>
    <w:p w14:paraId="66F3E488">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单位名称：</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山东三誉招标代理有限公司</w:t>
      </w:r>
    </w:p>
    <w:p w14:paraId="328514C7">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开户行：</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中国民生银行股份有限公司济南历城支行（原：中国民生银行济南玉函路支行）</w:t>
      </w:r>
    </w:p>
    <w:p w14:paraId="0A33A807">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账号：</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 xml:space="preserve">697833452 </w:t>
      </w:r>
    </w:p>
    <w:p w14:paraId="4255E660">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行号：3054 5101 6120</w:t>
      </w:r>
    </w:p>
    <w:p w14:paraId="0FA67EEA">
      <w:pPr>
        <w:spacing w:line="400" w:lineRule="exact"/>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注：采用银行电汇形式递交投标保证金的</w:t>
      </w:r>
      <w:r>
        <w:rPr>
          <w:rFonts w:hint="eastAsia" w:ascii="宋体" w:hAnsi="宋体" w:cs="宋体"/>
          <w:b w:val="0"/>
          <w:bCs w:val="0"/>
          <w:color w:val="000000" w:themeColor="text1"/>
          <w:sz w:val="24"/>
          <w:szCs w:val="24"/>
          <w:highlight w:val="none"/>
          <w:lang w:eastAsia="zh-CN"/>
          <w14:textFill>
            <w14:solidFill>
              <w14:schemeClr w14:val="tx1"/>
            </w14:solidFill>
          </w14:textFill>
        </w:rPr>
        <w:t>应答</w:t>
      </w:r>
      <w:r>
        <w:rPr>
          <w:rFonts w:hint="eastAsia" w:ascii="宋体" w:hAnsi="宋体" w:eastAsia="宋体" w:cs="宋体"/>
          <w:b w:val="0"/>
          <w:bCs w:val="0"/>
          <w:color w:val="000000" w:themeColor="text1"/>
          <w:sz w:val="24"/>
          <w:szCs w:val="24"/>
          <w:highlight w:val="none"/>
          <w14:textFill>
            <w14:solidFill>
              <w14:schemeClr w14:val="tx1"/>
            </w14:solidFill>
          </w14:textFill>
        </w:rPr>
        <w:t>人，请在附言栏注明标包保证金编码（保证金编码规则：</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项目编号后四位+包名称</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7C621DCB">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r>
        <w:rPr>
          <w:rFonts w:hint="eastAsia" w:ascii="宋体" w:hAnsi="宋体" w:eastAsia="宋体" w:cs="宋体"/>
          <w:b/>
          <w:color w:val="000000" w:themeColor="text1"/>
          <w:kern w:val="2"/>
          <w:sz w:val="32"/>
          <w:szCs w:val="32"/>
          <w:highlight w:val="none"/>
          <w:lang w:bidi="en-US"/>
          <w14:textFill>
            <w14:solidFill>
              <w14:schemeClr w14:val="tx1"/>
            </w14:solidFill>
          </w14:textFill>
        </w:rPr>
        <w:t>6.开标</w:t>
      </w:r>
    </w:p>
    <w:p w14:paraId="325C26A4">
      <w:pPr>
        <w:spacing w:line="400" w:lineRule="exact"/>
        <w:ind w:firstLine="482"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6.1开标时间</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投标文件递交截止时间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14:textFill>
            <w14:solidFill>
              <w14:schemeClr w14:val="tx1"/>
            </w14:solidFill>
          </w14:textFill>
        </w:rPr>
        <w:t>：00时</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5DB9B78B">
      <w:pPr>
        <w:spacing w:line="400" w:lineRule="exact"/>
        <w:ind w:firstLine="482"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6.2开标地点</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国网智能科技股份有限公司供应链管理系统平台线上开标</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797AC06D">
      <w:pPr>
        <w:spacing w:line="4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6.3重要提示</w:t>
      </w:r>
    </w:p>
    <w:p w14:paraId="7F1CF8EC">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各</w:t>
      </w:r>
      <w:r>
        <w:rPr>
          <w:rFonts w:hint="eastAsia" w:ascii="宋体" w:hAnsi="宋体" w:cs="宋体"/>
          <w:b w:val="0"/>
          <w:bCs w:val="0"/>
          <w:color w:val="000000" w:themeColor="text1"/>
          <w:sz w:val="24"/>
          <w:szCs w:val="24"/>
          <w:highlight w:val="none"/>
          <w:lang w:eastAsia="zh-CN"/>
          <w14:textFill>
            <w14:solidFill>
              <w14:schemeClr w14:val="tx1"/>
            </w14:solidFill>
          </w14:textFill>
        </w:rPr>
        <w:t>应答人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通过国网智能科技股份有限公司供应链管理系统平台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参加</w:t>
      </w:r>
      <w:r>
        <w:rPr>
          <w:rFonts w:hint="eastAsia" w:ascii="宋体" w:hAnsi="宋体" w:eastAsia="宋体" w:cs="宋体"/>
          <w:b w:val="0"/>
          <w:bCs w:val="0"/>
          <w:color w:val="000000" w:themeColor="text1"/>
          <w:sz w:val="24"/>
          <w:szCs w:val="24"/>
          <w:highlight w:val="none"/>
          <w14:textFill>
            <w14:solidFill>
              <w14:schemeClr w14:val="tx1"/>
            </w14:solidFill>
          </w14:textFill>
        </w:rPr>
        <w:t>开标仪式，</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登陆应答人账号后，通过“我的项目→操作台→开标大厅”进入开标大厅页面，在开标大厅界面进行文件解密、开标公示内容的扫码签名等操作</w:t>
      </w:r>
      <w:r>
        <w:rPr>
          <w:rFonts w:hint="eastAsia" w:ascii="宋体" w:hAnsi="宋体" w:eastAsia="宋体" w:cs="宋体"/>
          <w:b w:val="0"/>
          <w:bCs w:val="0"/>
          <w:color w:val="000000" w:themeColor="text1"/>
          <w:sz w:val="24"/>
          <w:szCs w:val="24"/>
          <w:highlight w:val="none"/>
          <w14:textFill>
            <w14:solidFill>
              <w14:schemeClr w14:val="tx1"/>
            </w14:solidFill>
          </w14:textFill>
        </w:rPr>
        <w:t>。如对投标报价有异议，</w:t>
      </w:r>
      <w:r>
        <w:rPr>
          <w:rFonts w:hint="eastAsia" w:ascii="宋体" w:hAnsi="宋体" w:cs="宋体"/>
          <w:b w:val="0"/>
          <w:bCs w:val="0"/>
          <w:color w:val="000000" w:themeColor="text1"/>
          <w:sz w:val="24"/>
          <w:szCs w:val="24"/>
          <w:highlight w:val="none"/>
          <w:lang w:eastAsia="zh-CN"/>
          <w14:textFill>
            <w14:solidFill>
              <w14:schemeClr w14:val="tx1"/>
            </w14:solidFill>
          </w14:textFill>
        </w:rPr>
        <w:t>应答人</w:t>
      </w:r>
      <w:r>
        <w:rPr>
          <w:rFonts w:hint="eastAsia" w:ascii="宋体" w:hAnsi="宋体" w:eastAsia="宋体" w:cs="宋体"/>
          <w:b w:val="0"/>
          <w:bCs w:val="0"/>
          <w:color w:val="000000" w:themeColor="text1"/>
          <w:sz w:val="24"/>
          <w:szCs w:val="24"/>
          <w:highlight w:val="none"/>
          <w14:textFill>
            <w14:solidFill>
              <w14:schemeClr w14:val="tx1"/>
            </w14:solidFill>
          </w14:textFill>
        </w:rPr>
        <w:t>根据</w:t>
      </w:r>
      <w:r>
        <w:rPr>
          <w:rFonts w:hint="eastAsia" w:ascii="宋体" w:hAnsi="宋体" w:cs="宋体"/>
          <w:b w:val="0"/>
          <w:bCs w:val="0"/>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b w:val="0"/>
          <w:bCs w:val="0"/>
          <w:color w:val="000000" w:themeColor="text1"/>
          <w:sz w:val="24"/>
          <w:szCs w:val="24"/>
          <w:highlight w:val="none"/>
          <w14:textFill>
            <w14:solidFill>
              <w14:schemeClr w14:val="tx1"/>
            </w14:solidFill>
          </w14:textFill>
        </w:rPr>
        <w:t>格式填写《开标异议受理单》，并及时将该记录表在报价公示后2小时内将扫描件发送至邮箱syzbgs@vip.163.com。</w:t>
      </w:r>
    </w:p>
    <w:p w14:paraId="6E0CC43E">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en-US"/>
          <w14:textFill>
            <w14:solidFill>
              <w14:schemeClr w14:val="tx1"/>
            </w14:solidFill>
          </w14:textFill>
        </w:rPr>
        <w:t>7</w:t>
      </w:r>
      <w:r>
        <w:rPr>
          <w:rFonts w:hint="eastAsia" w:ascii="宋体" w:hAnsi="宋体" w:eastAsia="宋体" w:cs="宋体"/>
          <w:b/>
          <w:color w:val="000000" w:themeColor="text1"/>
          <w:kern w:val="2"/>
          <w:sz w:val="32"/>
          <w:szCs w:val="32"/>
          <w:highlight w:val="none"/>
          <w:lang w:bidi="en-US"/>
          <w14:textFill>
            <w14:solidFill>
              <w14:schemeClr w14:val="tx1"/>
            </w14:solidFill>
          </w14:textFill>
        </w:rPr>
        <w:t>.发布公告的媒介</w:t>
      </w:r>
    </w:p>
    <w:p w14:paraId="7E43D667">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本次招标公告同时发布在下列媒体上：</w:t>
      </w:r>
    </w:p>
    <w:p w14:paraId="196359DA">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中国招标投标公共服务平台:http://www.cebpubservice.com/</w:t>
      </w:r>
    </w:p>
    <w:p w14:paraId="7AD3BE78">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供应链管理系统（http://jypt.connectxun.com/）</w:t>
      </w:r>
    </w:p>
    <w:p w14:paraId="7D2E2217">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“三誉招标网”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"http://www.syzbgs.com/zhaobiao/）"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http://www.syzbgs.com/zhaobiao/</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103F9FF0">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en-US"/>
          <w14:textFill>
            <w14:solidFill>
              <w14:schemeClr w14:val="tx1"/>
            </w14:solidFill>
          </w14:textFill>
        </w:rPr>
        <w:t>8</w:t>
      </w:r>
      <w:r>
        <w:rPr>
          <w:rFonts w:hint="eastAsia" w:ascii="宋体" w:hAnsi="宋体" w:eastAsia="宋体" w:cs="宋体"/>
          <w:b/>
          <w:color w:val="000000" w:themeColor="text1"/>
          <w:kern w:val="2"/>
          <w:sz w:val="32"/>
          <w:szCs w:val="32"/>
          <w:highlight w:val="none"/>
          <w:lang w:bidi="en-US"/>
          <w14:textFill>
            <w14:solidFill>
              <w14:schemeClr w14:val="tx1"/>
            </w14:solidFill>
          </w14:textFill>
        </w:rPr>
        <w:t>.采购文件获取联系方式</w:t>
      </w:r>
    </w:p>
    <w:p w14:paraId="51A70258">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6" w:name="_Toc62566124"/>
      <w:bookmarkStart w:id="17" w:name="_Toc28046"/>
      <w:bookmarkStart w:id="18" w:name="_Toc21046"/>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采购人：国网智能科技股份有限公司</w:t>
      </w:r>
    </w:p>
    <w:p w14:paraId="6120EB1A">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监督联系人：伊敬敬</w:t>
      </w:r>
    </w:p>
    <w:p w14:paraId="2C3FB467">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监督电话：0531-80817304</w:t>
      </w:r>
    </w:p>
    <w:p w14:paraId="3D6FE20D">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D09067E">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招标代理机构：山东三誉招标代理有限公司</w:t>
      </w:r>
    </w:p>
    <w:p w14:paraId="627516A3">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地址： 济南市市中区二环南路3377号绿地新都会A1-3号写字楼凯瑞大厦11层1102室。 </w:t>
      </w:r>
    </w:p>
    <w:p w14:paraId="5051A3B3">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邮编：250000</w:t>
      </w:r>
    </w:p>
    <w:p w14:paraId="1AE9852E">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联系人：张月秀、张如意</w:t>
      </w:r>
    </w:p>
    <w:p w14:paraId="2F0E833A">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cs="宋体"/>
          <w:color w:val="000000" w:themeColor="text1"/>
          <w:sz w:val="24"/>
          <w:szCs w:val="24"/>
          <w:highlight w:val="none"/>
          <w:lang w:val="en-US" w:eastAsia="zh-CN"/>
          <w14:textFill>
            <w14:solidFill>
              <w14:schemeClr w14:val="tx1"/>
            </w14:solidFill>
          </w14:textFill>
        </w:rPr>
        <w:t>155 5047 2981/155 5047 0305</w:t>
      </w:r>
    </w:p>
    <w:p w14:paraId="3474ABC3">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电子邮箱：syzbgs@vip.163.com</w:t>
      </w:r>
    </w:p>
    <w:p w14:paraId="3A0CBD40">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开户名称：山东三誉招标代理有限公司</w:t>
      </w:r>
    </w:p>
    <w:p w14:paraId="685239DD">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开户银行：中国民生银行股份有限公司济南历城支行（原：中国民生银行济南玉函路支行）</w:t>
      </w:r>
    </w:p>
    <w:p w14:paraId="7A490D3C">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帐    号：697833452</w:t>
      </w:r>
    </w:p>
    <w:p w14:paraId="46AE8042">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网址：</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"http://www.syzbgs.com/zhaobiao"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http://www.syzbgs.com/zhaobiao</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69A12F6">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en-US"/>
          <w14:textFill>
            <w14:solidFill>
              <w14:schemeClr w14:val="tx1"/>
            </w14:solidFill>
          </w14:textFill>
        </w:rPr>
        <w:t>9</w:t>
      </w:r>
      <w:r>
        <w:rPr>
          <w:rFonts w:hint="eastAsia" w:ascii="宋体" w:hAnsi="宋体" w:eastAsia="宋体" w:cs="宋体"/>
          <w:b/>
          <w:color w:val="000000" w:themeColor="text1"/>
          <w:kern w:val="2"/>
          <w:sz w:val="32"/>
          <w:szCs w:val="32"/>
          <w:highlight w:val="none"/>
          <w:lang w:bidi="en-US"/>
          <w14:textFill>
            <w14:solidFill>
              <w14:schemeClr w14:val="tx1"/>
            </w14:solidFill>
          </w14:textFill>
        </w:rPr>
        <w:t>.合规声明</w:t>
      </w:r>
      <w:bookmarkEnd w:id="16"/>
      <w:bookmarkEnd w:id="17"/>
      <w:bookmarkEnd w:id="18"/>
    </w:p>
    <w:p w14:paraId="54357048">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本采购文件（包括商务部分和技术部分）符合国家现行法律法规规定，若国家颁布新的法律法规或对现有法律法规进行修订，以新施行的法律法规规定为准。</w:t>
      </w:r>
    </w:p>
    <w:p w14:paraId="711346F0">
      <w:pPr>
        <w:widowControl/>
        <w:adjustRightInd w:val="0"/>
        <w:snapToGrid w:val="0"/>
        <w:spacing w:before="0" w:beforeLines="100" w:after="0" w:afterLines="50" w:line="400" w:lineRule="exact"/>
        <w:jc w:val="left"/>
        <w:outlineLvl w:val="1"/>
        <w:rPr>
          <w:rFonts w:hint="eastAsia" w:ascii="宋体" w:hAnsi="宋体" w:eastAsia="宋体" w:cs="宋体"/>
          <w:b/>
          <w:color w:val="000000" w:themeColor="text1"/>
          <w:kern w:val="2"/>
          <w:sz w:val="32"/>
          <w:szCs w:val="32"/>
          <w:highlight w:val="none"/>
          <w:lang w:bidi="en-US"/>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en-US"/>
          <w14:textFill>
            <w14:solidFill>
              <w14:schemeClr w14:val="tx1"/>
            </w14:solidFill>
          </w14:textFill>
        </w:rPr>
        <w:t>10.</w:t>
      </w:r>
      <w:r>
        <w:rPr>
          <w:rFonts w:hint="eastAsia" w:ascii="宋体" w:hAnsi="宋体" w:eastAsia="宋体" w:cs="宋体"/>
          <w:b/>
          <w:color w:val="000000" w:themeColor="text1"/>
          <w:kern w:val="2"/>
          <w:sz w:val="32"/>
          <w:szCs w:val="32"/>
          <w:highlight w:val="none"/>
          <w:lang w:bidi="en-US"/>
          <w14:textFill>
            <w14:solidFill>
              <w14:schemeClr w14:val="tx1"/>
            </w14:solidFill>
          </w14:textFill>
        </w:rPr>
        <w:t>权利声明</w:t>
      </w:r>
    </w:p>
    <w:p w14:paraId="2ABB033E">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对本采购文件或公示信息进行任何形式的转载（包括但不限于部分或全文转载、修改后转载）或任何未经书面授权的使用。任何单位或个人不得对采购公告或公示信息等内容进行不全面、不准确、不客观地分析或使用，任何单位或个人违法或违反本条规定转载、使用本采购文件或公示信息的，采购人将依法追究法律责任。</w:t>
      </w:r>
    </w:p>
    <w:p w14:paraId="218A347D">
      <w:pPr>
        <w:widowControl/>
        <w:jc w:val="right"/>
        <w:rPr>
          <w:rFonts w:hint="eastAsia" w:ascii="宋体" w:hAnsi="宋体" w:eastAsia="宋体" w:cs="宋体"/>
          <w:b/>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1134" w:right="1803" w:bottom="1134" w:left="1803" w:header="850" w:footer="992" w:gutter="0"/>
          <w:pgBorders>
            <w:top w:val="none" w:sz="0" w:space="0"/>
            <w:left w:val="none" w:sz="0" w:space="0"/>
            <w:bottom w:val="none" w:sz="0" w:space="0"/>
            <w:right w:val="none" w:sz="0" w:space="0"/>
          </w:pgBorders>
          <w:pgNumType w:fmt="decimal" w:start="1"/>
          <w:cols w:space="0" w:num="1"/>
          <w:docGrid w:type="lines" w:linePitch="317" w:charSpace="0"/>
        </w:sectPr>
      </w:pPr>
      <w:bookmarkStart w:id="19" w:name="_GoBack"/>
      <w:bookmarkEnd w:id="19"/>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p>
    <w:p w14:paraId="4D7A635E">
      <w:pPr>
        <w:pStyle w:val="5"/>
        <w:spacing w:after="0"/>
        <w:jc w:val="left"/>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采购公告附件</w:t>
      </w:r>
      <w:r>
        <w:rPr>
          <w:rFonts w:hint="eastAsia" w:ascii="宋体" w:hAnsi="宋体" w:cs="宋体"/>
          <w:b/>
          <w:bCs/>
          <w:color w:val="auto"/>
          <w:sz w:val="24"/>
          <w:szCs w:val="24"/>
          <w:highlight w:val="none"/>
          <w:lang w:eastAsia="zh-CN"/>
        </w:rPr>
        <w:t>：</w:t>
      </w:r>
    </w:p>
    <w:tbl>
      <w:tblPr>
        <w:tblStyle w:val="9"/>
        <w:tblW w:w="13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673"/>
        <w:gridCol w:w="3224"/>
        <w:gridCol w:w="1090"/>
        <w:gridCol w:w="957"/>
        <w:gridCol w:w="1056"/>
        <w:gridCol w:w="4145"/>
      </w:tblGrid>
      <w:tr w14:paraId="43D9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12" w:type="dxa"/>
            <w:vAlign w:val="center"/>
          </w:tcPr>
          <w:p w14:paraId="066686C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项目名称</w:t>
            </w:r>
          </w:p>
        </w:tc>
        <w:tc>
          <w:tcPr>
            <w:tcW w:w="1673" w:type="dxa"/>
            <w:shd w:val="clear" w:color="auto" w:fill="auto"/>
            <w:vAlign w:val="center"/>
          </w:tcPr>
          <w:p w14:paraId="264C46F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服务内容</w:t>
            </w:r>
          </w:p>
        </w:tc>
        <w:tc>
          <w:tcPr>
            <w:tcW w:w="3224" w:type="dxa"/>
            <w:shd w:val="clear" w:color="auto" w:fill="auto"/>
            <w:vAlign w:val="center"/>
          </w:tcPr>
          <w:p w14:paraId="574C76E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主要技术要求</w:t>
            </w:r>
          </w:p>
        </w:tc>
        <w:tc>
          <w:tcPr>
            <w:tcW w:w="1090" w:type="dxa"/>
            <w:shd w:val="clear" w:color="auto" w:fill="auto"/>
            <w:vAlign w:val="center"/>
          </w:tcPr>
          <w:p w14:paraId="2B7A8D0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单位</w:t>
            </w:r>
          </w:p>
        </w:tc>
        <w:tc>
          <w:tcPr>
            <w:tcW w:w="957" w:type="dxa"/>
            <w:shd w:val="clear" w:color="auto" w:fill="auto"/>
            <w:vAlign w:val="center"/>
          </w:tcPr>
          <w:p w14:paraId="178225B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数量</w:t>
            </w:r>
          </w:p>
        </w:tc>
        <w:tc>
          <w:tcPr>
            <w:tcW w:w="1056" w:type="dxa"/>
            <w:shd w:val="clear" w:color="auto" w:fill="auto"/>
            <w:vAlign w:val="center"/>
          </w:tcPr>
          <w:p w14:paraId="76ED5F8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服务期/工期</w:t>
            </w:r>
          </w:p>
        </w:tc>
        <w:tc>
          <w:tcPr>
            <w:tcW w:w="4145" w:type="dxa"/>
            <w:shd w:val="clear" w:color="auto" w:fill="auto"/>
            <w:vAlign w:val="center"/>
          </w:tcPr>
          <w:p w14:paraId="185F22A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专用业绩要求</w:t>
            </w:r>
          </w:p>
        </w:tc>
      </w:tr>
      <w:tr w14:paraId="7ECA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612" w:type="dxa"/>
            <w:vAlign w:val="center"/>
          </w:tcPr>
          <w:p w14:paraId="3CA23E8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无人机模块维护劳务分包项目</w:t>
            </w:r>
          </w:p>
        </w:tc>
        <w:tc>
          <w:tcPr>
            <w:tcW w:w="1673" w:type="dxa"/>
            <w:shd w:val="clear" w:color="auto" w:fill="auto"/>
            <w:vAlign w:val="center"/>
          </w:tcPr>
          <w:p w14:paraId="3746724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无人机模块维护劳务分包服务</w:t>
            </w:r>
          </w:p>
        </w:tc>
        <w:tc>
          <w:tcPr>
            <w:tcW w:w="3224" w:type="dxa"/>
            <w:shd w:val="clear" w:color="auto" w:fill="auto"/>
            <w:vAlign w:val="center"/>
          </w:tcPr>
          <w:p w14:paraId="249BCDF7">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对飞行巡检装备进行电力专用升级改造，完成定位模块、系统配置、通信协议、导航算法、安全可靠等方面的改造、调试及验证工作</w:t>
            </w:r>
          </w:p>
        </w:tc>
        <w:tc>
          <w:tcPr>
            <w:tcW w:w="1090" w:type="dxa"/>
            <w:shd w:val="clear" w:color="000000" w:fill="FFFFFF"/>
            <w:vAlign w:val="center"/>
          </w:tcPr>
          <w:p w14:paraId="083935F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工日</w:t>
            </w:r>
          </w:p>
        </w:tc>
        <w:tc>
          <w:tcPr>
            <w:tcW w:w="957" w:type="dxa"/>
            <w:shd w:val="clear" w:color="000000" w:fill="FFFFFF"/>
            <w:vAlign w:val="center"/>
          </w:tcPr>
          <w:p w14:paraId="15D888F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950</w:t>
            </w:r>
          </w:p>
        </w:tc>
        <w:tc>
          <w:tcPr>
            <w:tcW w:w="1056" w:type="dxa"/>
            <w:shd w:val="clear" w:color="auto" w:fill="auto"/>
            <w:vAlign w:val="center"/>
          </w:tcPr>
          <w:p w14:paraId="2F0B611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接到服务通知后60日内</w:t>
            </w:r>
          </w:p>
        </w:tc>
        <w:tc>
          <w:tcPr>
            <w:tcW w:w="4145" w:type="dxa"/>
            <w:shd w:val="clear" w:color="auto" w:fill="auto"/>
            <w:vAlign w:val="center"/>
          </w:tcPr>
          <w:p w14:paraId="3D87E62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业绩要求：2021年1月1日至采购项目投标截止日止，投标方具有无人机维修保养或软件开发的技术服务（劳务服务）业绩。注：业绩必须提供对应的合同复印件、发票和相应查验截图。</w:t>
            </w:r>
          </w:p>
        </w:tc>
      </w:tr>
    </w:tbl>
    <w:p w14:paraId="395951BC">
      <w:pPr>
        <w:jc w:val="left"/>
        <w:rPr>
          <w:rFonts w:hint="eastAsia" w:ascii="宋体" w:hAnsi="宋体" w:eastAsia="宋体" w:cs="宋体"/>
          <w:color w:val="auto"/>
          <w:sz w:val="24"/>
          <w:szCs w:val="24"/>
          <w:highlight w:val="none"/>
        </w:rPr>
      </w:pPr>
    </w:p>
    <w:p w14:paraId="3BD539B7">
      <w:pPr>
        <w:pStyle w:val="15"/>
        <w:ind w:left="-357" w:leftChars="-170" w:firstLine="440"/>
        <w:outlineLvl w:val="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具体服务不局限于上述需求一览表。应包括上述服务相关延伸服务及产品，类似升级服务及相关产品。</w:t>
      </w:r>
    </w:p>
    <w:p w14:paraId="237BFD1E">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E17148B">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69DCAA17">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p w14:paraId="087EF8E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2347B0E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B003">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94166">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B94166">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683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8EB1">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80C4">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D0BA">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982A">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84F0D25"/>
    <w:rsid w:val="119F2F73"/>
    <w:rsid w:val="16141BD1"/>
    <w:rsid w:val="16246156"/>
    <w:rsid w:val="1A3B2886"/>
    <w:rsid w:val="1B1826E3"/>
    <w:rsid w:val="1E0F396D"/>
    <w:rsid w:val="22E55C1B"/>
    <w:rsid w:val="25CE2A2B"/>
    <w:rsid w:val="26F22D32"/>
    <w:rsid w:val="37E05580"/>
    <w:rsid w:val="3F1C50AD"/>
    <w:rsid w:val="4BE86590"/>
    <w:rsid w:val="4DBB192C"/>
    <w:rsid w:val="4EF84873"/>
    <w:rsid w:val="502E60F8"/>
    <w:rsid w:val="552E22B4"/>
    <w:rsid w:val="57FD506E"/>
    <w:rsid w:val="58B547B8"/>
    <w:rsid w:val="5C50494C"/>
    <w:rsid w:val="641A740A"/>
    <w:rsid w:val="64E85194"/>
    <w:rsid w:val="6D372F2F"/>
    <w:rsid w:val="7452619F"/>
    <w:rsid w:val="763B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3915</Words>
  <Characters>4416</Characters>
  <Lines>0</Lines>
  <Paragraphs>0</Paragraphs>
  <TotalTime>7</TotalTime>
  <ScaleCrop>false</ScaleCrop>
  <LinksUpToDate>false</LinksUpToDate>
  <CharactersWithSpaces>4433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王可爱</cp:lastModifiedBy>
  <dcterms:modified xsi:type="dcterms:W3CDTF">2025-07-10T11:03:11Z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38EBF43A586747D397BA9B00D346DAED_13</vt:lpwstr>
  </property>
  <property fmtid="{D5CDD505-2E9C-101B-9397-08002B2CF9AE}" pid="4" name="KSOTemplateDocerSaveRecord">
    <vt:lpwstr>eyJoZGlkIjoiMjkxZjg0N2YzZWU5MjNlMzUxZWI3MTU1ODhiNWEwMjYiLCJ1c2VySWQiOiI1MDMwNzMyMjMifQ==</vt:lpwstr>
  </property>
</Properties>
</file>