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C29C9">
      <w:pPr>
        <w:shd w:val="clear"/>
        <w:spacing w:beforeLines="0" w:afterLines="0"/>
        <w:jc w:val="center"/>
        <w:rPr>
          <w:rFonts w:hint="eastAsia" w:ascii="黑体" w:hAnsi="黑体" w:eastAsia="黑体"/>
          <w:color w:val="auto"/>
          <w:sz w:val="28"/>
          <w:szCs w:val="28"/>
          <w:highlight w:val="none"/>
          <w:lang w:eastAsia="zh-CN"/>
        </w:rPr>
      </w:pPr>
      <w:bookmarkStart w:id="1" w:name="_GoBack"/>
      <w:bookmarkEnd w:id="1"/>
    </w:p>
    <w:p w14:paraId="4270A225">
      <w:pPr>
        <w:pStyle w:val="12"/>
        <w:shd w:val="clear"/>
        <w:spacing w:line="400" w:lineRule="exact"/>
        <w:rPr>
          <w:rFonts w:hint="eastAsia" w:ascii="黑体" w:hAnsi="黑体" w:eastAsia="黑体" w:cs="黑体"/>
          <w:b/>
          <w:bCs/>
          <w:color w:val="auto"/>
          <w:kern w:val="2"/>
          <w:sz w:val="24"/>
          <w:szCs w:val="24"/>
          <w:highlight w:val="none"/>
          <w:lang w:val="en-US"/>
        </w:rPr>
      </w:pPr>
      <w:r>
        <w:rPr>
          <w:rFonts w:ascii="黑体" w:hAnsi="黑体" w:eastAsia="黑体" w:cs="黑体"/>
          <w:b/>
          <w:bCs/>
          <w:color w:val="auto"/>
          <w:kern w:val="2"/>
          <w:sz w:val="24"/>
          <w:szCs w:val="24"/>
          <w:highlight w:val="none"/>
          <w:lang w:val="en-US"/>
        </w:rPr>
        <w:t xml:space="preserve">附件 </w:t>
      </w:r>
      <w:r>
        <w:rPr>
          <w:rFonts w:hint="eastAsia" w:ascii="黑体" w:hAnsi="黑体" w:eastAsia="黑体" w:cs="黑体"/>
          <w:b/>
          <w:bCs/>
          <w:color w:val="auto"/>
          <w:kern w:val="2"/>
          <w:sz w:val="24"/>
          <w:szCs w:val="24"/>
          <w:highlight w:val="none"/>
          <w:lang w:val="en-US"/>
        </w:rPr>
        <w:t>招标公告附件</w:t>
      </w:r>
    </w:p>
    <w:p w14:paraId="6C41FECD">
      <w:pPr>
        <w:pStyle w:val="12"/>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分标一：监控及安防系统改造劳务项目</w:t>
      </w:r>
    </w:p>
    <w:p w14:paraId="5519CF31">
      <w:pPr>
        <w:pStyle w:val="12"/>
        <w:shd w:val="clear"/>
        <w:spacing w:line="400" w:lineRule="exact"/>
        <w:rPr>
          <w:rFonts w:cs="Arial"/>
          <w:color w:val="auto"/>
          <w:sz w:val="21"/>
          <w:highlight w:val="none"/>
        </w:rPr>
      </w:pPr>
      <w:r>
        <w:rPr>
          <w:rFonts w:hint="eastAsia" w:ascii="黑体" w:hAnsi="黑体" w:eastAsia="黑体" w:cs="黑体"/>
          <w:b/>
          <w:bCs/>
          <w:color w:val="auto"/>
          <w:kern w:val="2"/>
          <w:sz w:val="24"/>
          <w:szCs w:val="24"/>
          <w:highlight w:val="none"/>
          <w:lang w:val="en-US" w:eastAsia="zh-CN"/>
        </w:rPr>
        <w:t>分标编号：CY0625SFWK48FZ01</w:t>
      </w:r>
    </w:p>
    <w:tbl>
      <w:tblPr>
        <w:tblStyle w:val="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1521"/>
        <w:gridCol w:w="474"/>
        <w:gridCol w:w="474"/>
        <w:gridCol w:w="593"/>
        <w:gridCol w:w="512"/>
        <w:gridCol w:w="3125"/>
        <w:gridCol w:w="5099"/>
        <w:gridCol w:w="820"/>
      </w:tblGrid>
      <w:tr w14:paraId="3829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0" w:type="auto"/>
            <w:vAlign w:val="center"/>
          </w:tcPr>
          <w:p w14:paraId="0D185B5E">
            <w:pPr>
              <w:widowControl/>
              <w:shd w:val="clear"/>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项目名称</w:t>
            </w:r>
          </w:p>
        </w:tc>
        <w:tc>
          <w:tcPr>
            <w:tcW w:w="0" w:type="auto"/>
            <w:vAlign w:val="center"/>
          </w:tcPr>
          <w:p w14:paraId="7A75D6D3">
            <w:pPr>
              <w:widowControl/>
              <w:shd w:val="clear"/>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服务内容</w:t>
            </w:r>
          </w:p>
        </w:tc>
        <w:tc>
          <w:tcPr>
            <w:tcW w:w="0" w:type="auto"/>
            <w:vAlign w:val="center"/>
          </w:tcPr>
          <w:p w14:paraId="15BF46E7">
            <w:pPr>
              <w:widowControl/>
              <w:shd w:val="clear"/>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数量</w:t>
            </w:r>
          </w:p>
        </w:tc>
        <w:tc>
          <w:tcPr>
            <w:tcW w:w="0" w:type="auto"/>
            <w:vAlign w:val="center"/>
          </w:tcPr>
          <w:p w14:paraId="660FD545">
            <w:pPr>
              <w:widowControl/>
              <w:shd w:val="clear"/>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单位</w:t>
            </w:r>
          </w:p>
        </w:tc>
        <w:tc>
          <w:tcPr>
            <w:tcW w:w="0" w:type="auto"/>
            <w:vAlign w:val="center"/>
          </w:tcPr>
          <w:p w14:paraId="0875B19B">
            <w:pPr>
              <w:widowControl/>
              <w:shd w:val="clear"/>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工期</w:t>
            </w:r>
          </w:p>
        </w:tc>
        <w:tc>
          <w:tcPr>
            <w:tcW w:w="0" w:type="auto"/>
            <w:vAlign w:val="center"/>
          </w:tcPr>
          <w:p w14:paraId="262B2C40">
            <w:pPr>
              <w:widowControl/>
              <w:shd w:val="clear"/>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质保期</w:t>
            </w:r>
          </w:p>
        </w:tc>
        <w:tc>
          <w:tcPr>
            <w:tcW w:w="0" w:type="auto"/>
            <w:vAlign w:val="center"/>
          </w:tcPr>
          <w:p w14:paraId="7EB5E8D1">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2"/>
                <w:szCs w:val="22"/>
                <w:highlight w:val="none"/>
                <w:lang w:val="en-US" w:eastAsia="zh-CN"/>
              </w:rPr>
              <w:t>专用资质要求</w:t>
            </w:r>
          </w:p>
        </w:tc>
        <w:tc>
          <w:tcPr>
            <w:tcW w:w="0" w:type="auto"/>
            <w:vAlign w:val="center"/>
          </w:tcPr>
          <w:p w14:paraId="5876002B">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2"/>
                <w:szCs w:val="22"/>
                <w:highlight w:val="none"/>
                <w:lang w:val="en-US" w:eastAsia="zh-CN"/>
              </w:rPr>
              <w:t>专用业绩要求</w:t>
            </w:r>
          </w:p>
        </w:tc>
        <w:tc>
          <w:tcPr>
            <w:tcW w:w="0" w:type="auto"/>
            <w:vAlign w:val="center"/>
          </w:tcPr>
          <w:p w14:paraId="307DF58A">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5C42A37A">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额（万元）</w:t>
            </w:r>
          </w:p>
        </w:tc>
      </w:tr>
      <w:tr w14:paraId="1A1FF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0" w:type="auto"/>
            <w:vAlign w:val="center"/>
          </w:tcPr>
          <w:p w14:paraId="6FC6DAE6">
            <w:pPr>
              <w:widowControl/>
              <w:shd w:val="clear"/>
              <w:jc w:val="center"/>
              <w:rPr>
                <w:rFonts w:ascii="仿宋" w:hAnsi="仿宋" w:eastAsia="仿宋" w:cs="仿宋"/>
                <w:bCs/>
                <w:color w:val="auto"/>
                <w:kern w:val="0"/>
                <w:sz w:val="22"/>
                <w:szCs w:val="22"/>
                <w:highlight w:val="none"/>
              </w:rPr>
            </w:pPr>
            <w:r>
              <w:rPr>
                <w:rFonts w:hint="eastAsia" w:ascii="仿宋" w:hAnsi="仿宋" w:eastAsia="仿宋" w:cs="仿宋"/>
                <w:color w:val="auto"/>
                <w:sz w:val="24"/>
                <w:szCs w:val="24"/>
                <w:highlight w:val="none"/>
              </w:rPr>
              <w:t>监控及安防系统改造劳务项目（包一）</w:t>
            </w:r>
          </w:p>
        </w:tc>
        <w:tc>
          <w:tcPr>
            <w:tcW w:w="0" w:type="auto"/>
            <w:vAlign w:val="center"/>
          </w:tcPr>
          <w:p w14:paraId="3AC8A231">
            <w:pPr>
              <w:widowControl/>
              <w:shd w:val="clear"/>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110kV及以下变电设备大修技改项目，详见技术规范</w:t>
            </w:r>
          </w:p>
        </w:tc>
        <w:tc>
          <w:tcPr>
            <w:tcW w:w="0" w:type="auto"/>
            <w:vAlign w:val="center"/>
          </w:tcPr>
          <w:p w14:paraId="3E02F65C">
            <w:pPr>
              <w:widowControl/>
              <w:shd w:val="clear"/>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1</w:t>
            </w:r>
          </w:p>
        </w:tc>
        <w:tc>
          <w:tcPr>
            <w:tcW w:w="0" w:type="auto"/>
            <w:vAlign w:val="center"/>
          </w:tcPr>
          <w:p w14:paraId="12B208FB">
            <w:pPr>
              <w:widowControl/>
              <w:shd w:val="clear"/>
              <w:adjustRightInd w:val="0"/>
              <w:snapToGrid w:val="0"/>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宗</w:t>
            </w:r>
          </w:p>
        </w:tc>
        <w:tc>
          <w:tcPr>
            <w:tcW w:w="0" w:type="auto"/>
            <w:vAlign w:val="center"/>
          </w:tcPr>
          <w:p w14:paraId="530F4BB1">
            <w:pPr>
              <w:widowControl/>
              <w:shd w:val="clear"/>
              <w:adjustRightInd w:val="0"/>
              <w:snapToGrid w:val="0"/>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365天</w:t>
            </w:r>
          </w:p>
        </w:tc>
        <w:tc>
          <w:tcPr>
            <w:tcW w:w="0" w:type="auto"/>
            <w:vAlign w:val="center"/>
          </w:tcPr>
          <w:p w14:paraId="0CD79C39">
            <w:pPr>
              <w:widowControl/>
              <w:shd w:val="clear"/>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w:t>
            </w:r>
          </w:p>
        </w:tc>
        <w:tc>
          <w:tcPr>
            <w:tcW w:w="0" w:type="auto"/>
            <w:vAlign w:val="center"/>
          </w:tcPr>
          <w:p w14:paraId="5186A7CF">
            <w:pPr>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仿宋"/>
                <w:color w:val="auto"/>
                <w:kern w:val="0"/>
                <w:sz w:val="22"/>
                <w:szCs w:val="22"/>
                <w:highlight w:val="none"/>
                <w:lang w:val="en-US" w:eastAsia="zh-CN"/>
              </w:rPr>
              <w:t>1.</w:t>
            </w:r>
            <w:r>
              <w:rPr>
                <w:rFonts w:hint="eastAsia" w:ascii="仿宋" w:hAnsi="仿宋" w:eastAsia="仿宋" w:cs="仿宋"/>
                <w:color w:val="auto"/>
                <w:kern w:val="0"/>
                <w:sz w:val="22"/>
                <w:szCs w:val="22"/>
                <w:highlight w:val="none"/>
              </w:rPr>
              <w:t>厂商要求</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rPr>
              <w:t>服务商</w:t>
            </w:r>
            <w:r>
              <w:rPr>
                <w:rFonts w:hint="eastAsia" w:ascii="仿宋" w:hAnsi="仿宋" w:eastAsia="仿宋" w:cs="仿宋"/>
                <w:color w:val="auto"/>
                <w:kern w:val="0"/>
                <w:sz w:val="22"/>
                <w:szCs w:val="22"/>
                <w:highlight w:val="none"/>
                <w:lang w:val="en-US" w:eastAsia="zh-CN"/>
              </w:rPr>
              <w:t>2.</w:t>
            </w:r>
            <w:r>
              <w:rPr>
                <w:rFonts w:hint="eastAsia" w:ascii="仿宋" w:hAnsi="仿宋" w:eastAsia="仿宋" w:cs="仿宋"/>
                <w:color w:val="auto"/>
                <w:kern w:val="0"/>
                <w:sz w:val="22"/>
                <w:szCs w:val="22"/>
                <w:highlight w:val="none"/>
              </w:rPr>
              <w:t>有效的资质等级证书</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rPr>
              <w:t>需提供施工劳务不分等级资质证书。</w:t>
            </w:r>
            <w:r>
              <w:rPr>
                <w:rFonts w:hint="eastAsia" w:ascii="仿宋" w:hAnsi="仿宋" w:eastAsia="仿宋" w:cs="仿宋"/>
                <w:color w:val="auto"/>
                <w:kern w:val="0"/>
                <w:sz w:val="22"/>
                <w:szCs w:val="22"/>
                <w:highlight w:val="none"/>
                <w:lang w:val="en-US" w:eastAsia="zh-CN"/>
              </w:rPr>
              <w:t>3.</w:t>
            </w:r>
            <w:r>
              <w:rPr>
                <w:rFonts w:hint="eastAsia" w:ascii="仿宋" w:hAnsi="仿宋" w:eastAsia="仿宋" w:cs="仿宋"/>
                <w:color w:val="auto"/>
                <w:kern w:val="0"/>
                <w:sz w:val="22"/>
                <w:szCs w:val="22"/>
                <w:highlight w:val="none"/>
              </w:rPr>
              <w:t>备注</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rPr>
              <w:t>提供不少于3人的高压电工证书，并提供近三个月的社保证明。</w:t>
            </w:r>
          </w:p>
        </w:tc>
        <w:tc>
          <w:tcPr>
            <w:tcW w:w="0" w:type="auto"/>
            <w:vAlign w:val="center"/>
          </w:tcPr>
          <w:p w14:paraId="16BAA3BB">
            <w:pPr>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仿宋"/>
                <w:color w:val="auto"/>
                <w:kern w:val="0"/>
                <w:sz w:val="22"/>
                <w:szCs w:val="22"/>
                <w:highlight w:val="none"/>
                <w:lang w:val="en-US" w:eastAsia="zh-CN"/>
              </w:rPr>
              <w:t>完成过与招标项目相类似的同等或以上技术要求的项目：2022年1月1日至招标公告发布日内具有劳务分包</w:t>
            </w:r>
            <w:r>
              <w:rPr>
                <w:rFonts w:hint="eastAsia" w:ascii="仿宋" w:hAnsi="仿宋" w:eastAsia="仿宋" w:cs="仿宋"/>
                <w:color w:val="auto"/>
                <w:kern w:val="0"/>
                <w:sz w:val="22"/>
                <w:szCs w:val="22"/>
                <w:highlight w:val="none"/>
              </w:rPr>
              <w:t>业绩累计不少于3份。（时间以合同签订日期为准，须提供用户合同封面、金额页、合同签字盖章页复印件、证明合同内容的合同页、发票复印件、发票查验结果截图）</w:t>
            </w:r>
          </w:p>
        </w:tc>
        <w:tc>
          <w:tcPr>
            <w:tcW w:w="0" w:type="auto"/>
            <w:vAlign w:val="center"/>
          </w:tcPr>
          <w:p w14:paraId="7A6E513A">
            <w:pPr>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2.3</w:t>
            </w:r>
          </w:p>
        </w:tc>
      </w:tr>
      <w:tr w14:paraId="46480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0" w:type="auto"/>
            <w:vAlign w:val="center"/>
          </w:tcPr>
          <w:p w14:paraId="3EBFF267">
            <w:pPr>
              <w:widowControl/>
              <w:shd w:val="clea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监控及安防系统改造劳务项目（包二）</w:t>
            </w:r>
          </w:p>
        </w:tc>
        <w:tc>
          <w:tcPr>
            <w:tcW w:w="0" w:type="auto"/>
            <w:vAlign w:val="center"/>
          </w:tcPr>
          <w:p w14:paraId="64C33F65">
            <w:pPr>
              <w:widowControl/>
              <w:shd w:val="clear"/>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110kV及以下变电设备大修技改项目，详见技术规范</w:t>
            </w:r>
          </w:p>
        </w:tc>
        <w:tc>
          <w:tcPr>
            <w:tcW w:w="0" w:type="auto"/>
            <w:vAlign w:val="center"/>
          </w:tcPr>
          <w:p w14:paraId="3163E7B3">
            <w:pPr>
              <w:widowControl/>
              <w:shd w:val="clear"/>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1</w:t>
            </w:r>
          </w:p>
        </w:tc>
        <w:tc>
          <w:tcPr>
            <w:tcW w:w="0" w:type="auto"/>
            <w:vAlign w:val="center"/>
          </w:tcPr>
          <w:p w14:paraId="60BC87FB">
            <w:pPr>
              <w:widowControl/>
              <w:shd w:val="clear"/>
              <w:adjustRightInd w:val="0"/>
              <w:snapToGrid w:val="0"/>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宗</w:t>
            </w:r>
          </w:p>
        </w:tc>
        <w:tc>
          <w:tcPr>
            <w:tcW w:w="0" w:type="auto"/>
            <w:vAlign w:val="center"/>
          </w:tcPr>
          <w:p w14:paraId="3BB98CBD">
            <w:pPr>
              <w:widowControl/>
              <w:shd w:val="clear"/>
              <w:adjustRightInd w:val="0"/>
              <w:snapToGrid w:val="0"/>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365天</w:t>
            </w:r>
          </w:p>
        </w:tc>
        <w:tc>
          <w:tcPr>
            <w:tcW w:w="0" w:type="auto"/>
            <w:vAlign w:val="center"/>
          </w:tcPr>
          <w:p w14:paraId="5858FF5B">
            <w:pPr>
              <w:widowControl/>
              <w:shd w:val="clear"/>
              <w:jc w:val="center"/>
              <w:rPr>
                <w:rFonts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w:t>
            </w:r>
          </w:p>
        </w:tc>
        <w:tc>
          <w:tcPr>
            <w:tcW w:w="0" w:type="auto"/>
            <w:vAlign w:val="center"/>
          </w:tcPr>
          <w:p w14:paraId="030BE432">
            <w:pPr>
              <w:widowControl/>
              <w:shd w:val="clear"/>
              <w:jc w:val="center"/>
              <w:rPr>
                <w:rFonts w:hint="eastAsia" w:ascii="仿宋" w:hAnsi="仿宋" w:eastAsia="仿宋" w:cs="Arial"/>
                <w:bCs/>
                <w:color w:val="auto"/>
                <w:kern w:val="0"/>
                <w:sz w:val="22"/>
                <w:szCs w:val="22"/>
                <w:highlight w:val="none"/>
              </w:rPr>
            </w:pPr>
            <w:r>
              <w:rPr>
                <w:rFonts w:hint="eastAsia" w:ascii="仿宋" w:hAnsi="仿宋" w:eastAsia="仿宋" w:cs="仿宋"/>
                <w:color w:val="auto"/>
                <w:kern w:val="0"/>
                <w:sz w:val="22"/>
                <w:szCs w:val="22"/>
                <w:highlight w:val="none"/>
                <w:lang w:val="en-US" w:eastAsia="zh-CN"/>
              </w:rPr>
              <w:t>1.厂商要求：服务商2.有效的资质等级证书：需提供施工劳务不分等级资质证书。3.备注：提供不少于3人的高压电工证</w:t>
            </w:r>
            <w:r>
              <w:rPr>
                <w:rFonts w:hint="eastAsia" w:ascii="仿宋" w:hAnsi="仿宋" w:eastAsia="仿宋" w:cs="仿宋"/>
                <w:color w:val="auto"/>
                <w:kern w:val="0"/>
                <w:sz w:val="22"/>
                <w:szCs w:val="22"/>
                <w:highlight w:val="none"/>
              </w:rPr>
              <w:t>书，并提供近三个月的社保证明。</w:t>
            </w:r>
          </w:p>
        </w:tc>
        <w:tc>
          <w:tcPr>
            <w:tcW w:w="0" w:type="auto"/>
            <w:vAlign w:val="center"/>
          </w:tcPr>
          <w:p w14:paraId="1DB2818C">
            <w:pPr>
              <w:widowControl/>
              <w:shd w:val="clear"/>
              <w:jc w:val="center"/>
              <w:rPr>
                <w:rFonts w:hint="eastAsia" w:ascii="仿宋" w:hAnsi="仿宋" w:eastAsia="仿宋" w:cs="Arial"/>
                <w:bCs/>
                <w:color w:val="auto"/>
                <w:kern w:val="0"/>
                <w:sz w:val="22"/>
                <w:szCs w:val="22"/>
                <w:highlight w:val="none"/>
              </w:rPr>
            </w:pPr>
            <w:r>
              <w:rPr>
                <w:rFonts w:hint="eastAsia" w:ascii="仿宋" w:hAnsi="仿宋" w:eastAsia="仿宋" w:cs="仿宋"/>
                <w:color w:val="auto"/>
                <w:kern w:val="0"/>
                <w:sz w:val="22"/>
                <w:szCs w:val="22"/>
                <w:highlight w:val="none"/>
                <w:lang w:val="en-US" w:eastAsia="zh-CN"/>
              </w:rPr>
              <w:t>完成过与招标项目相类似的同等或以上技术要求的项目：2022年1月1日至招标公告发布日内具有劳务分包业绩累计不少</w:t>
            </w:r>
            <w:r>
              <w:rPr>
                <w:rFonts w:hint="eastAsia" w:ascii="仿宋" w:hAnsi="仿宋" w:eastAsia="仿宋" w:cs="仿宋"/>
                <w:color w:val="auto"/>
                <w:kern w:val="0"/>
                <w:sz w:val="22"/>
                <w:szCs w:val="22"/>
                <w:highlight w:val="none"/>
              </w:rPr>
              <w:t>于3份。（时间以合同签订日期为准，须提供用户合同封面、金额页、合同签字盖章页复印件、证明合同内容的合同页、发票复印件、发票查验结果截图）</w:t>
            </w:r>
          </w:p>
        </w:tc>
        <w:tc>
          <w:tcPr>
            <w:tcW w:w="0" w:type="auto"/>
            <w:vAlign w:val="center"/>
          </w:tcPr>
          <w:p w14:paraId="2415ABB8">
            <w:pPr>
              <w:widowControl/>
              <w:shd w:val="clear"/>
              <w:jc w:val="center"/>
              <w:rPr>
                <w:rFonts w:hint="eastAsia"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2</w:t>
            </w:r>
          </w:p>
        </w:tc>
      </w:tr>
      <w:tr w14:paraId="0EF62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0" w:type="auto"/>
            <w:vAlign w:val="center"/>
          </w:tcPr>
          <w:p w14:paraId="38F442B7">
            <w:pPr>
              <w:widowControl/>
              <w:shd w:val="clea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监控及安防系统改造劳务项目（包三）</w:t>
            </w:r>
          </w:p>
        </w:tc>
        <w:tc>
          <w:tcPr>
            <w:tcW w:w="0" w:type="auto"/>
            <w:vAlign w:val="center"/>
          </w:tcPr>
          <w:p w14:paraId="0DB02D5E">
            <w:pPr>
              <w:widowControl/>
              <w:shd w:val="clear"/>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110kV及以下变电设备大修技改项目，详见技术规范</w:t>
            </w:r>
          </w:p>
        </w:tc>
        <w:tc>
          <w:tcPr>
            <w:tcW w:w="0" w:type="auto"/>
            <w:vAlign w:val="center"/>
          </w:tcPr>
          <w:p w14:paraId="3AC91C2E">
            <w:pPr>
              <w:widowControl/>
              <w:shd w:val="clear"/>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1</w:t>
            </w:r>
          </w:p>
        </w:tc>
        <w:tc>
          <w:tcPr>
            <w:tcW w:w="0" w:type="auto"/>
            <w:vAlign w:val="center"/>
          </w:tcPr>
          <w:p w14:paraId="504AF0EB">
            <w:pPr>
              <w:widowControl/>
              <w:shd w:val="clear"/>
              <w:adjustRightInd w:val="0"/>
              <w:snapToGrid w:val="0"/>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宗</w:t>
            </w:r>
          </w:p>
        </w:tc>
        <w:tc>
          <w:tcPr>
            <w:tcW w:w="0" w:type="auto"/>
            <w:vAlign w:val="center"/>
          </w:tcPr>
          <w:p w14:paraId="660949E6">
            <w:pPr>
              <w:widowControl/>
              <w:shd w:val="clear"/>
              <w:adjustRightInd w:val="0"/>
              <w:snapToGrid w:val="0"/>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365天</w:t>
            </w:r>
          </w:p>
        </w:tc>
        <w:tc>
          <w:tcPr>
            <w:tcW w:w="0" w:type="auto"/>
            <w:vAlign w:val="center"/>
          </w:tcPr>
          <w:p w14:paraId="0D64F74A">
            <w:pPr>
              <w:widowControl/>
              <w:shd w:val="clear"/>
              <w:jc w:val="center"/>
              <w:rPr>
                <w:rFonts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w:t>
            </w:r>
          </w:p>
        </w:tc>
        <w:tc>
          <w:tcPr>
            <w:tcW w:w="0" w:type="auto"/>
            <w:vAlign w:val="center"/>
          </w:tcPr>
          <w:p w14:paraId="5AD94913">
            <w:pPr>
              <w:widowControl/>
              <w:shd w:val="clear"/>
              <w:jc w:val="center"/>
              <w:rPr>
                <w:rFonts w:hint="eastAsia" w:ascii="仿宋" w:hAnsi="仿宋" w:eastAsia="仿宋" w:cs="Arial"/>
                <w:bCs/>
                <w:color w:val="auto"/>
                <w:kern w:val="0"/>
                <w:sz w:val="22"/>
                <w:szCs w:val="22"/>
                <w:highlight w:val="none"/>
              </w:rPr>
            </w:pPr>
            <w:r>
              <w:rPr>
                <w:rFonts w:hint="eastAsia" w:ascii="仿宋" w:hAnsi="仿宋" w:eastAsia="仿宋" w:cs="仿宋"/>
                <w:color w:val="auto"/>
                <w:kern w:val="0"/>
                <w:sz w:val="22"/>
                <w:szCs w:val="22"/>
                <w:highlight w:val="none"/>
                <w:lang w:val="en-US" w:eastAsia="zh-CN"/>
              </w:rPr>
              <w:t>1.厂商要求：服务商2.有效的资质等级证书：需提供施工劳务不分等级资质证书。3.备注：提供不少于3人的高压电工证</w:t>
            </w:r>
            <w:r>
              <w:rPr>
                <w:rFonts w:hint="eastAsia" w:ascii="仿宋" w:hAnsi="仿宋" w:eastAsia="仿宋" w:cs="仿宋"/>
                <w:color w:val="auto"/>
                <w:kern w:val="0"/>
                <w:sz w:val="22"/>
                <w:szCs w:val="22"/>
                <w:highlight w:val="none"/>
              </w:rPr>
              <w:t>书，并提供近三个月的社保证明。</w:t>
            </w:r>
          </w:p>
        </w:tc>
        <w:tc>
          <w:tcPr>
            <w:tcW w:w="0" w:type="auto"/>
            <w:vAlign w:val="center"/>
          </w:tcPr>
          <w:p w14:paraId="39BB6748">
            <w:pPr>
              <w:widowControl/>
              <w:shd w:val="clear"/>
              <w:jc w:val="center"/>
              <w:rPr>
                <w:rFonts w:hint="eastAsia" w:ascii="仿宋" w:hAnsi="仿宋" w:eastAsia="仿宋" w:cs="Arial"/>
                <w:bCs/>
                <w:color w:val="auto"/>
                <w:kern w:val="0"/>
                <w:sz w:val="22"/>
                <w:szCs w:val="22"/>
                <w:highlight w:val="none"/>
              </w:rPr>
            </w:pPr>
            <w:r>
              <w:rPr>
                <w:rFonts w:hint="eastAsia" w:ascii="仿宋" w:hAnsi="仿宋" w:eastAsia="仿宋" w:cs="仿宋"/>
                <w:color w:val="auto"/>
                <w:kern w:val="0"/>
                <w:sz w:val="22"/>
                <w:szCs w:val="22"/>
                <w:highlight w:val="none"/>
                <w:lang w:val="en-US" w:eastAsia="zh-CN"/>
              </w:rPr>
              <w:t>完成过与招标项目相类似的同等或以上技术要求的项目：</w:t>
            </w:r>
            <w:r>
              <w:rPr>
                <w:rFonts w:hint="eastAsia" w:ascii="仿宋" w:hAnsi="仿宋" w:eastAsia="仿宋" w:cs="仿宋"/>
                <w:color w:val="auto"/>
                <w:kern w:val="0"/>
                <w:sz w:val="22"/>
                <w:szCs w:val="22"/>
                <w:highlight w:val="none"/>
              </w:rPr>
              <w:t>2022年1月1日至招标公告发布日内具有劳务分包业绩累计不少于3份。（时间以合同签订日期为准，须提供用户合同封面、金额页、合同签字盖章页复印件、证明合同内容的合同页、发票复印件、发票查验结果截图）</w:t>
            </w:r>
          </w:p>
        </w:tc>
        <w:tc>
          <w:tcPr>
            <w:tcW w:w="0" w:type="auto"/>
            <w:vAlign w:val="center"/>
          </w:tcPr>
          <w:p w14:paraId="5404BBB0">
            <w:pPr>
              <w:widowControl/>
              <w:shd w:val="clear"/>
              <w:jc w:val="center"/>
              <w:rPr>
                <w:rFonts w:hint="eastAsia"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1.7</w:t>
            </w:r>
          </w:p>
        </w:tc>
      </w:tr>
      <w:tr w14:paraId="5946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0" w:type="auto"/>
            <w:vAlign w:val="center"/>
          </w:tcPr>
          <w:p w14:paraId="5564092D">
            <w:pPr>
              <w:widowControl/>
              <w:shd w:val="clea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监控及安防系统改造劳务项目（包四）</w:t>
            </w:r>
          </w:p>
        </w:tc>
        <w:tc>
          <w:tcPr>
            <w:tcW w:w="0" w:type="auto"/>
            <w:vAlign w:val="center"/>
          </w:tcPr>
          <w:p w14:paraId="79C0DC96">
            <w:pPr>
              <w:widowControl/>
              <w:shd w:val="clear"/>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110kV及以下变电设备大修技改项目，详见技术规范</w:t>
            </w:r>
          </w:p>
        </w:tc>
        <w:tc>
          <w:tcPr>
            <w:tcW w:w="0" w:type="auto"/>
            <w:vAlign w:val="center"/>
          </w:tcPr>
          <w:p w14:paraId="76DB4D24">
            <w:pPr>
              <w:widowControl/>
              <w:shd w:val="clear"/>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1</w:t>
            </w:r>
          </w:p>
        </w:tc>
        <w:tc>
          <w:tcPr>
            <w:tcW w:w="0" w:type="auto"/>
            <w:vAlign w:val="center"/>
          </w:tcPr>
          <w:p w14:paraId="562B5896">
            <w:pPr>
              <w:widowControl/>
              <w:shd w:val="clear"/>
              <w:adjustRightInd w:val="0"/>
              <w:snapToGrid w:val="0"/>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宗</w:t>
            </w:r>
          </w:p>
        </w:tc>
        <w:tc>
          <w:tcPr>
            <w:tcW w:w="0" w:type="auto"/>
            <w:vAlign w:val="center"/>
          </w:tcPr>
          <w:p w14:paraId="57F24BBB">
            <w:pPr>
              <w:widowControl/>
              <w:shd w:val="clear"/>
              <w:adjustRightInd w:val="0"/>
              <w:snapToGrid w:val="0"/>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365天</w:t>
            </w:r>
          </w:p>
        </w:tc>
        <w:tc>
          <w:tcPr>
            <w:tcW w:w="0" w:type="auto"/>
            <w:vAlign w:val="center"/>
          </w:tcPr>
          <w:p w14:paraId="05502B97">
            <w:pPr>
              <w:widowControl/>
              <w:shd w:val="clear"/>
              <w:jc w:val="center"/>
              <w:rPr>
                <w:rFonts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w:t>
            </w:r>
          </w:p>
        </w:tc>
        <w:tc>
          <w:tcPr>
            <w:tcW w:w="0" w:type="auto"/>
            <w:vAlign w:val="center"/>
          </w:tcPr>
          <w:p w14:paraId="21EA6D8F">
            <w:pPr>
              <w:widowControl/>
              <w:shd w:val="clear"/>
              <w:jc w:val="center"/>
              <w:rPr>
                <w:rFonts w:hint="eastAsia" w:ascii="仿宋" w:hAnsi="仿宋" w:eastAsia="仿宋" w:cs="Arial"/>
                <w:bCs/>
                <w:color w:val="auto"/>
                <w:kern w:val="0"/>
                <w:sz w:val="22"/>
                <w:szCs w:val="22"/>
                <w:highlight w:val="none"/>
              </w:rPr>
            </w:pPr>
            <w:r>
              <w:rPr>
                <w:rFonts w:hint="eastAsia" w:ascii="仿宋" w:hAnsi="仿宋" w:eastAsia="仿宋" w:cs="仿宋"/>
                <w:color w:val="auto"/>
                <w:kern w:val="0"/>
                <w:sz w:val="22"/>
                <w:szCs w:val="22"/>
                <w:highlight w:val="none"/>
                <w:lang w:val="en-US" w:eastAsia="zh-CN"/>
              </w:rPr>
              <w:t>1.厂商要求：服务商2.有效的资质等级证书：需提供施工劳务不分等级资质证书。3.备注：提供不少于3</w:t>
            </w:r>
            <w:r>
              <w:rPr>
                <w:rFonts w:hint="eastAsia" w:ascii="仿宋" w:hAnsi="仿宋" w:eastAsia="仿宋" w:cs="仿宋"/>
                <w:color w:val="auto"/>
                <w:kern w:val="0"/>
                <w:sz w:val="22"/>
                <w:szCs w:val="22"/>
                <w:highlight w:val="none"/>
              </w:rPr>
              <w:t>人的高压电工证书，并提供近三个月的社保证明。</w:t>
            </w:r>
          </w:p>
        </w:tc>
        <w:tc>
          <w:tcPr>
            <w:tcW w:w="0" w:type="auto"/>
            <w:vAlign w:val="center"/>
          </w:tcPr>
          <w:p w14:paraId="25867866">
            <w:pPr>
              <w:widowControl/>
              <w:shd w:val="clear"/>
              <w:jc w:val="center"/>
              <w:rPr>
                <w:rFonts w:hint="eastAsia" w:ascii="仿宋" w:hAnsi="仿宋" w:eastAsia="仿宋" w:cs="Arial"/>
                <w:bCs/>
                <w:color w:val="auto"/>
                <w:kern w:val="0"/>
                <w:sz w:val="22"/>
                <w:szCs w:val="22"/>
                <w:highlight w:val="none"/>
              </w:rPr>
            </w:pPr>
            <w:r>
              <w:rPr>
                <w:rFonts w:hint="eastAsia" w:ascii="仿宋" w:hAnsi="仿宋" w:eastAsia="仿宋" w:cs="仿宋"/>
                <w:color w:val="auto"/>
                <w:kern w:val="0"/>
                <w:sz w:val="22"/>
                <w:szCs w:val="22"/>
                <w:highlight w:val="none"/>
                <w:lang w:val="en-US" w:eastAsia="zh-CN"/>
              </w:rPr>
              <w:t>完成过与招标项目相类似的同等或以上技术要求的项目：2022年1月1日至招标公告发布日内具有劳务分包业绩累计不少于3</w:t>
            </w:r>
            <w:r>
              <w:rPr>
                <w:rFonts w:hint="eastAsia" w:ascii="仿宋" w:hAnsi="仿宋" w:eastAsia="仿宋" w:cs="仿宋"/>
                <w:color w:val="auto"/>
                <w:kern w:val="0"/>
                <w:sz w:val="22"/>
                <w:szCs w:val="22"/>
                <w:highlight w:val="none"/>
              </w:rPr>
              <w:t>份。（时间以合同签订日期为准，须提供用户合同封面、金额页、合同签字盖章页复印件、证明合同内容的合同页、发票复印件、发票查验结果截图）</w:t>
            </w:r>
          </w:p>
        </w:tc>
        <w:tc>
          <w:tcPr>
            <w:tcW w:w="0" w:type="auto"/>
            <w:vAlign w:val="center"/>
          </w:tcPr>
          <w:p w14:paraId="728E347C">
            <w:pPr>
              <w:widowControl/>
              <w:shd w:val="clear"/>
              <w:jc w:val="center"/>
              <w:rPr>
                <w:rFonts w:hint="eastAsia"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1.2</w:t>
            </w:r>
          </w:p>
        </w:tc>
      </w:tr>
    </w:tbl>
    <w:p w14:paraId="4180FCB0">
      <w:pPr>
        <w:shd w:val="clea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具体服务不局限于上述需求一览表。应包括上述服务相关延伸服务及产品，类似升级服务及相关产品。</w:t>
      </w:r>
    </w:p>
    <w:p w14:paraId="5F6D1A74">
      <w:pPr>
        <w:shd w:val="clea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备注：</w:t>
      </w:r>
    </w:p>
    <w:p w14:paraId="779CC1C2">
      <w:pPr>
        <w:shd w:val="clea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53C225B6">
      <w:pPr>
        <w:shd w:val="clea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2.投标文件中提供的证明材料复印件应复印清晰、可辨认且不得遮盖、涂抹，否则视为无效。</w:t>
      </w:r>
    </w:p>
    <w:p w14:paraId="24C22EC7">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3</w:t>
      </w:r>
      <w:r>
        <w:rPr>
          <w:rFonts w:ascii="仿宋" w:hAnsi="仿宋" w:eastAsia="仿宋"/>
          <w:color w:val="auto"/>
          <w:sz w:val="22"/>
          <w:szCs w:val="22"/>
          <w:highlight w:val="none"/>
        </w:rPr>
        <w:t>.</w:t>
      </w:r>
      <w:r>
        <w:rPr>
          <w:rFonts w:hint="eastAsia" w:ascii="仿宋" w:hAnsi="仿宋" w:eastAsia="仿宋"/>
          <w:color w:val="auto"/>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1CDDD0A4">
      <w:pPr>
        <w:pStyle w:val="3"/>
        <w:shd w:val="clear"/>
        <w:rPr>
          <w:rFonts w:hint="eastAsia" w:ascii="仿宋" w:hAnsi="仿宋" w:eastAsia="仿宋"/>
          <w:color w:val="auto"/>
          <w:sz w:val="22"/>
          <w:szCs w:val="22"/>
          <w:highlight w:val="none"/>
        </w:rPr>
      </w:pPr>
    </w:p>
    <w:p w14:paraId="50EDE2A1">
      <w:pPr>
        <w:pStyle w:val="12"/>
        <w:shd w:val="clear"/>
        <w:spacing w:line="400" w:lineRule="exact"/>
        <w:rPr>
          <w:rFonts w:hint="eastAsia" w:ascii="黑体" w:hAnsi="黑体" w:eastAsia="黑体" w:cs="黑体"/>
          <w:b/>
          <w:bCs/>
          <w:color w:val="auto"/>
          <w:kern w:val="2"/>
          <w:sz w:val="24"/>
          <w:szCs w:val="24"/>
          <w:highlight w:val="none"/>
          <w:lang w:val="en-US" w:eastAsia="zh-CN"/>
        </w:rPr>
      </w:pPr>
    </w:p>
    <w:p w14:paraId="27994E7B">
      <w:pPr>
        <w:pStyle w:val="12"/>
        <w:shd w:val="clear"/>
        <w:spacing w:line="400" w:lineRule="exact"/>
        <w:rPr>
          <w:rFonts w:hint="eastAsia" w:ascii="黑体" w:hAnsi="黑体" w:eastAsia="黑体" w:cs="黑体"/>
          <w:b/>
          <w:bCs/>
          <w:color w:val="auto"/>
          <w:kern w:val="2"/>
          <w:sz w:val="24"/>
          <w:szCs w:val="24"/>
          <w:highlight w:val="none"/>
          <w:lang w:val="en-US" w:eastAsia="zh-CN"/>
        </w:rPr>
      </w:pPr>
    </w:p>
    <w:p w14:paraId="1E14BDB5">
      <w:pPr>
        <w:pStyle w:val="12"/>
        <w:shd w:val="clear"/>
        <w:spacing w:line="400" w:lineRule="exact"/>
        <w:rPr>
          <w:rFonts w:hint="eastAsia" w:ascii="黑体" w:hAnsi="黑体" w:eastAsia="黑体" w:cs="黑体"/>
          <w:b/>
          <w:bCs/>
          <w:color w:val="auto"/>
          <w:kern w:val="2"/>
          <w:sz w:val="24"/>
          <w:szCs w:val="24"/>
          <w:highlight w:val="none"/>
          <w:lang w:val="en-US" w:eastAsia="zh-CN"/>
        </w:rPr>
      </w:pPr>
    </w:p>
    <w:p w14:paraId="7D40FBD4">
      <w:pPr>
        <w:pStyle w:val="12"/>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分标二：通信光缆检修及安装环境改造劳务项目</w:t>
      </w:r>
    </w:p>
    <w:p w14:paraId="7BDB09EC">
      <w:pPr>
        <w:pStyle w:val="12"/>
        <w:shd w:val="clear"/>
        <w:spacing w:line="400" w:lineRule="exact"/>
        <w:rPr>
          <w:rFonts w:cs="Arial"/>
          <w:color w:val="auto"/>
          <w:sz w:val="21"/>
          <w:highlight w:val="none"/>
        </w:rPr>
      </w:pPr>
      <w:r>
        <w:rPr>
          <w:rFonts w:hint="eastAsia" w:ascii="黑体" w:hAnsi="黑体" w:eastAsia="黑体" w:cs="黑体"/>
          <w:b/>
          <w:bCs/>
          <w:color w:val="auto"/>
          <w:kern w:val="2"/>
          <w:sz w:val="24"/>
          <w:szCs w:val="24"/>
          <w:highlight w:val="none"/>
          <w:lang w:val="en-US" w:eastAsia="zh-CN"/>
        </w:rPr>
        <w:t>分标编号：CY0625SFWK48FZ02</w:t>
      </w:r>
    </w:p>
    <w:p w14:paraId="1186620C">
      <w:pPr>
        <w:shd w:val="clear"/>
        <w:rPr>
          <w:color w:val="auto"/>
          <w:highlight w:val="none"/>
        </w:rPr>
      </w:pPr>
    </w:p>
    <w:tbl>
      <w:tblPr>
        <w:tblStyle w:val="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5"/>
        <w:gridCol w:w="686"/>
        <w:gridCol w:w="487"/>
        <w:gridCol w:w="487"/>
        <w:gridCol w:w="499"/>
        <w:gridCol w:w="537"/>
        <w:gridCol w:w="3478"/>
        <w:gridCol w:w="4031"/>
        <w:gridCol w:w="2394"/>
      </w:tblGrid>
      <w:tr w14:paraId="6B7D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0" w:type="auto"/>
            <w:vAlign w:val="center"/>
          </w:tcPr>
          <w:p w14:paraId="73176155">
            <w:pPr>
              <w:widowControl/>
              <w:shd w:val="clear"/>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项目名称</w:t>
            </w:r>
          </w:p>
        </w:tc>
        <w:tc>
          <w:tcPr>
            <w:tcW w:w="0" w:type="auto"/>
            <w:vAlign w:val="center"/>
          </w:tcPr>
          <w:p w14:paraId="62FDF0F0">
            <w:pPr>
              <w:widowControl/>
              <w:shd w:val="clear"/>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施工内容</w:t>
            </w:r>
          </w:p>
        </w:tc>
        <w:tc>
          <w:tcPr>
            <w:tcW w:w="0" w:type="auto"/>
            <w:vAlign w:val="center"/>
          </w:tcPr>
          <w:p w14:paraId="43111927">
            <w:pPr>
              <w:widowControl/>
              <w:shd w:val="clear"/>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数量</w:t>
            </w:r>
          </w:p>
        </w:tc>
        <w:tc>
          <w:tcPr>
            <w:tcW w:w="0" w:type="auto"/>
            <w:vAlign w:val="center"/>
          </w:tcPr>
          <w:p w14:paraId="01FED193">
            <w:pPr>
              <w:widowControl/>
              <w:shd w:val="clear"/>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单位</w:t>
            </w:r>
          </w:p>
        </w:tc>
        <w:tc>
          <w:tcPr>
            <w:tcW w:w="0" w:type="auto"/>
            <w:vAlign w:val="center"/>
          </w:tcPr>
          <w:p w14:paraId="27BAB72A">
            <w:pPr>
              <w:widowControl/>
              <w:shd w:val="clear"/>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工期</w:t>
            </w:r>
          </w:p>
        </w:tc>
        <w:tc>
          <w:tcPr>
            <w:tcW w:w="0" w:type="auto"/>
            <w:vAlign w:val="center"/>
          </w:tcPr>
          <w:p w14:paraId="41119A08">
            <w:pPr>
              <w:widowControl/>
              <w:shd w:val="clear"/>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质保期</w:t>
            </w:r>
          </w:p>
        </w:tc>
        <w:tc>
          <w:tcPr>
            <w:tcW w:w="3478" w:type="dxa"/>
            <w:vAlign w:val="center"/>
          </w:tcPr>
          <w:p w14:paraId="746EF05B">
            <w:pPr>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lang w:val="en-US" w:eastAsia="zh-CN"/>
              </w:rPr>
              <w:t>专用资质要求</w:t>
            </w:r>
          </w:p>
        </w:tc>
        <w:tc>
          <w:tcPr>
            <w:tcW w:w="4031" w:type="dxa"/>
            <w:vAlign w:val="center"/>
          </w:tcPr>
          <w:p w14:paraId="4D11403C">
            <w:pPr>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lang w:val="en-US" w:eastAsia="zh-CN"/>
              </w:rPr>
              <w:t>专用业绩要求</w:t>
            </w:r>
          </w:p>
        </w:tc>
        <w:tc>
          <w:tcPr>
            <w:tcW w:w="2394" w:type="dxa"/>
            <w:vAlign w:val="center"/>
          </w:tcPr>
          <w:p w14:paraId="352176C4">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70EC39D0">
            <w:pPr>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410A7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0" w:type="auto"/>
            <w:vAlign w:val="center"/>
          </w:tcPr>
          <w:p w14:paraId="7EAFACA7">
            <w:pPr>
              <w:widowControl/>
              <w:shd w:val="clear"/>
              <w:jc w:val="center"/>
              <w:rPr>
                <w:rFonts w:ascii="仿宋" w:hAnsi="仿宋" w:eastAsia="仿宋" w:cs="仿宋"/>
                <w:bCs/>
                <w:color w:val="auto"/>
                <w:kern w:val="0"/>
                <w:sz w:val="22"/>
                <w:szCs w:val="22"/>
                <w:highlight w:val="none"/>
              </w:rPr>
            </w:pPr>
            <w:r>
              <w:rPr>
                <w:rFonts w:hint="eastAsia" w:ascii="仿宋" w:hAnsi="仿宋" w:eastAsia="仿宋" w:cs="仿宋"/>
                <w:color w:val="auto"/>
                <w:kern w:val="0"/>
                <w:sz w:val="24"/>
                <w:szCs w:val="24"/>
                <w:highlight w:val="none"/>
                <w:lang w:bidi="ar"/>
              </w:rPr>
              <w:t>通信光缆检修及安装环境改造劳务项目</w:t>
            </w:r>
          </w:p>
        </w:tc>
        <w:tc>
          <w:tcPr>
            <w:tcW w:w="0" w:type="auto"/>
            <w:vAlign w:val="center"/>
          </w:tcPr>
          <w:p w14:paraId="347F8019">
            <w:pPr>
              <w:widowControl/>
              <w:shd w:val="clear"/>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详见技术规范</w:t>
            </w:r>
          </w:p>
        </w:tc>
        <w:tc>
          <w:tcPr>
            <w:tcW w:w="0" w:type="auto"/>
            <w:vAlign w:val="center"/>
          </w:tcPr>
          <w:p w14:paraId="1A621B9F">
            <w:pPr>
              <w:widowControl/>
              <w:shd w:val="clear"/>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1</w:t>
            </w:r>
          </w:p>
        </w:tc>
        <w:tc>
          <w:tcPr>
            <w:tcW w:w="0" w:type="auto"/>
            <w:vAlign w:val="center"/>
          </w:tcPr>
          <w:p w14:paraId="40CA62C0">
            <w:pPr>
              <w:widowControl/>
              <w:shd w:val="clear"/>
              <w:adjustRightInd w:val="0"/>
              <w:snapToGrid w:val="0"/>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宗</w:t>
            </w:r>
          </w:p>
        </w:tc>
        <w:tc>
          <w:tcPr>
            <w:tcW w:w="0" w:type="auto"/>
            <w:vAlign w:val="center"/>
          </w:tcPr>
          <w:p w14:paraId="2F3B3E3C">
            <w:pPr>
              <w:widowControl/>
              <w:shd w:val="clear"/>
              <w:adjustRightInd w:val="0"/>
              <w:snapToGrid w:val="0"/>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70天</w:t>
            </w:r>
          </w:p>
        </w:tc>
        <w:tc>
          <w:tcPr>
            <w:tcW w:w="0" w:type="auto"/>
            <w:vAlign w:val="center"/>
          </w:tcPr>
          <w:p w14:paraId="0ECF5F83">
            <w:pPr>
              <w:widowControl/>
              <w:shd w:val="clear"/>
              <w:jc w:val="center"/>
              <w:rPr>
                <w:rFonts w:ascii="仿宋" w:hAnsi="仿宋" w:eastAsia="仿宋" w:cs="仿宋"/>
                <w:bCs/>
                <w:color w:val="auto"/>
                <w:kern w:val="0"/>
                <w:sz w:val="22"/>
                <w:szCs w:val="22"/>
                <w:highlight w:val="none"/>
              </w:rPr>
            </w:pPr>
            <w:r>
              <w:rPr>
                <w:rFonts w:hint="eastAsia" w:ascii="仿宋" w:hAnsi="仿宋" w:eastAsia="仿宋" w:cs="Arial"/>
                <w:bCs/>
                <w:color w:val="auto"/>
                <w:kern w:val="0"/>
                <w:sz w:val="22"/>
                <w:szCs w:val="22"/>
                <w:highlight w:val="none"/>
              </w:rPr>
              <w:t>/</w:t>
            </w:r>
          </w:p>
        </w:tc>
        <w:tc>
          <w:tcPr>
            <w:tcW w:w="3478" w:type="dxa"/>
            <w:vAlign w:val="center"/>
          </w:tcPr>
          <w:p w14:paraId="1E1E8682">
            <w:pPr>
              <w:widowControl/>
              <w:shd w:val="clear"/>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val="en-US" w:eastAsia="zh-CN"/>
              </w:rPr>
              <w:t>1.</w:t>
            </w:r>
            <w:r>
              <w:rPr>
                <w:rFonts w:hint="eastAsia" w:ascii="仿宋" w:hAnsi="仿宋" w:eastAsia="仿宋" w:cs="仿宋"/>
                <w:color w:val="auto"/>
                <w:kern w:val="0"/>
                <w:sz w:val="22"/>
                <w:szCs w:val="22"/>
                <w:highlight w:val="none"/>
              </w:rPr>
              <w:t>厂商要求</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rPr>
              <w:t>服务商</w:t>
            </w:r>
            <w:r>
              <w:rPr>
                <w:rFonts w:hint="eastAsia" w:ascii="仿宋" w:hAnsi="仿宋" w:eastAsia="仿宋" w:cs="仿宋"/>
                <w:color w:val="auto"/>
                <w:kern w:val="0"/>
                <w:sz w:val="22"/>
                <w:szCs w:val="22"/>
                <w:highlight w:val="none"/>
                <w:lang w:val="en-US" w:eastAsia="zh-CN"/>
              </w:rPr>
              <w:t>2.</w:t>
            </w:r>
            <w:r>
              <w:rPr>
                <w:rFonts w:hint="eastAsia" w:ascii="仿宋" w:hAnsi="仿宋" w:eastAsia="仿宋" w:cs="仿宋"/>
                <w:color w:val="auto"/>
                <w:kern w:val="0"/>
                <w:sz w:val="22"/>
                <w:szCs w:val="22"/>
                <w:highlight w:val="none"/>
              </w:rPr>
              <w:t>有效的资质等级证书</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rPr>
              <w:t>需提供施工劳务不分等级资质证书。</w:t>
            </w:r>
            <w:r>
              <w:rPr>
                <w:rFonts w:hint="eastAsia" w:ascii="仿宋" w:hAnsi="仿宋" w:eastAsia="仿宋" w:cs="仿宋"/>
                <w:color w:val="auto"/>
                <w:kern w:val="0"/>
                <w:sz w:val="22"/>
                <w:szCs w:val="22"/>
                <w:highlight w:val="none"/>
                <w:lang w:val="en-US" w:eastAsia="zh-CN"/>
              </w:rPr>
              <w:t>3.</w:t>
            </w:r>
            <w:r>
              <w:rPr>
                <w:rFonts w:hint="eastAsia" w:ascii="仿宋" w:hAnsi="仿宋" w:eastAsia="仿宋" w:cs="仿宋"/>
                <w:color w:val="auto"/>
                <w:kern w:val="0"/>
                <w:sz w:val="22"/>
                <w:szCs w:val="22"/>
                <w:highlight w:val="none"/>
              </w:rPr>
              <w:t>备注</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rPr>
              <w:t>提供不少于3人的高压电工证书，并提供近三个月的社保证明。</w:t>
            </w:r>
          </w:p>
        </w:tc>
        <w:tc>
          <w:tcPr>
            <w:tcW w:w="4031" w:type="dxa"/>
            <w:vAlign w:val="center"/>
          </w:tcPr>
          <w:p w14:paraId="37F2F21B">
            <w:pPr>
              <w:widowControl/>
              <w:shd w:val="clear"/>
              <w:jc w:val="center"/>
              <w:rPr>
                <w:rFonts w:hint="eastAsia" w:ascii="仿宋" w:hAnsi="仿宋" w:eastAsia="仿宋" w:cs="Arial"/>
                <w:bCs/>
                <w:color w:val="auto"/>
                <w:kern w:val="0"/>
                <w:sz w:val="22"/>
                <w:szCs w:val="22"/>
                <w:highlight w:val="none"/>
              </w:rPr>
            </w:pPr>
            <w:r>
              <w:rPr>
                <w:rFonts w:hint="eastAsia" w:ascii="仿宋" w:hAnsi="仿宋" w:eastAsia="仿宋" w:cs="仿宋"/>
                <w:color w:val="auto"/>
                <w:kern w:val="0"/>
                <w:sz w:val="22"/>
                <w:szCs w:val="22"/>
                <w:highlight w:val="none"/>
              </w:rPr>
              <w:t>完成过与招标项目相类似的同等或以上技术要求的项目</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rPr>
              <w:t>2022年1月1日至招标公告发布日内具有劳务分包业绩不少于1份。（时间以合同签订日期为准，须提供用户合同封面、金额页、合同签字盖章页复印件、证明合同内容的合同页、发票复印件、发票查验结果截图）</w:t>
            </w:r>
          </w:p>
        </w:tc>
        <w:tc>
          <w:tcPr>
            <w:tcW w:w="2394" w:type="dxa"/>
            <w:vAlign w:val="center"/>
          </w:tcPr>
          <w:p w14:paraId="358C076E">
            <w:pPr>
              <w:widowControl/>
              <w:shd w:val="clear"/>
              <w:jc w:val="center"/>
              <w:rPr>
                <w:rFonts w:hint="eastAsia"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1.2</w:t>
            </w:r>
          </w:p>
        </w:tc>
      </w:tr>
    </w:tbl>
    <w:p w14:paraId="668F6F24">
      <w:pPr>
        <w:shd w:val="clea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具体服务不局限于上述需求一览表。应包括上述服务相关延伸服务及产品，类似升级服务及相关产品。</w:t>
      </w:r>
    </w:p>
    <w:p w14:paraId="338F2832">
      <w:pPr>
        <w:shd w:val="clea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备注：</w:t>
      </w:r>
    </w:p>
    <w:p w14:paraId="60E9CA56">
      <w:pPr>
        <w:shd w:val="clea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75FBB02A">
      <w:pPr>
        <w:shd w:val="clea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2.投标文件中提供的证明材料复印件应复印清晰、可辨认且不得遮盖、涂抹，否则视为无效。</w:t>
      </w:r>
    </w:p>
    <w:p w14:paraId="1B973D70">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3</w:t>
      </w:r>
      <w:r>
        <w:rPr>
          <w:rFonts w:ascii="仿宋" w:hAnsi="仿宋" w:eastAsia="仿宋"/>
          <w:color w:val="auto"/>
          <w:sz w:val="22"/>
          <w:szCs w:val="22"/>
          <w:highlight w:val="none"/>
        </w:rPr>
        <w:t>.</w:t>
      </w:r>
      <w:r>
        <w:rPr>
          <w:rFonts w:hint="eastAsia" w:ascii="仿宋" w:hAnsi="仿宋" w:eastAsia="仿宋"/>
          <w:color w:val="auto"/>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5C6C6019">
      <w:pPr>
        <w:pStyle w:val="3"/>
        <w:shd w:val="clear"/>
        <w:rPr>
          <w:color w:val="auto"/>
          <w:highlight w:val="none"/>
        </w:rPr>
        <w:sectPr>
          <w:footerReference r:id="rId3" w:type="default"/>
          <w:pgSz w:w="16838" w:h="11906" w:orient="landscape"/>
          <w:pgMar w:top="1800" w:right="1440" w:bottom="1800" w:left="1440" w:header="851" w:footer="992" w:gutter="0"/>
          <w:cols w:space="425" w:num="1"/>
          <w:docGrid w:type="lines" w:linePitch="312" w:charSpace="0"/>
        </w:sectPr>
      </w:pPr>
    </w:p>
    <w:p w14:paraId="0863148F">
      <w:pPr>
        <w:pStyle w:val="12"/>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分标三：感知终端测试维护服务采购项目</w:t>
      </w:r>
    </w:p>
    <w:p w14:paraId="5AF89EB7">
      <w:pPr>
        <w:shd w:val="clear"/>
        <w:rPr>
          <w:rFonts w:hint="eastAsia"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分标编号：CY0625SFWK48FZ03</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2773"/>
        <w:gridCol w:w="766"/>
        <w:gridCol w:w="493"/>
        <w:gridCol w:w="855"/>
        <w:gridCol w:w="549"/>
        <w:gridCol w:w="2341"/>
        <w:gridCol w:w="2960"/>
        <w:gridCol w:w="1890"/>
      </w:tblGrid>
      <w:tr w14:paraId="3130A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0" w:type="auto"/>
            <w:vAlign w:val="center"/>
          </w:tcPr>
          <w:p w14:paraId="79F5AE10">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w:t>
            </w:r>
          </w:p>
        </w:tc>
        <w:tc>
          <w:tcPr>
            <w:tcW w:w="0" w:type="auto"/>
            <w:vAlign w:val="center"/>
          </w:tcPr>
          <w:p w14:paraId="770BFD6D">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服务内容</w:t>
            </w:r>
          </w:p>
        </w:tc>
        <w:tc>
          <w:tcPr>
            <w:tcW w:w="0" w:type="auto"/>
            <w:vAlign w:val="center"/>
          </w:tcPr>
          <w:p w14:paraId="629E7D7B">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0" w:type="auto"/>
            <w:vAlign w:val="center"/>
          </w:tcPr>
          <w:p w14:paraId="5A4CC840">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0" w:type="auto"/>
            <w:vAlign w:val="center"/>
          </w:tcPr>
          <w:p w14:paraId="4A34C492">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工期</w:t>
            </w:r>
          </w:p>
        </w:tc>
        <w:tc>
          <w:tcPr>
            <w:tcW w:w="0" w:type="auto"/>
            <w:vAlign w:val="center"/>
          </w:tcPr>
          <w:p w14:paraId="23AE988B">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2341" w:type="dxa"/>
            <w:vAlign w:val="center"/>
          </w:tcPr>
          <w:p w14:paraId="7C70FE2D">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2"/>
                <w:szCs w:val="22"/>
                <w:highlight w:val="none"/>
                <w:lang w:val="en-US" w:eastAsia="zh-CN"/>
              </w:rPr>
              <w:t>专用资质要求</w:t>
            </w:r>
          </w:p>
        </w:tc>
        <w:tc>
          <w:tcPr>
            <w:tcW w:w="2960" w:type="dxa"/>
            <w:vAlign w:val="center"/>
          </w:tcPr>
          <w:p w14:paraId="20A2344C">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2"/>
                <w:szCs w:val="22"/>
                <w:highlight w:val="none"/>
                <w:lang w:val="en-US" w:eastAsia="zh-CN"/>
              </w:rPr>
              <w:t>专用业绩要求</w:t>
            </w:r>
          </w:p>
        </w:tc>
        <w:tc>
          <w:tcPr>
            <w:tcW w:w="1890" w:type="dxa"/>
            <w:vAlign w:val="center"/>
          </w:tcPr>
          <w:p w14:paraId="0DE36877">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341BE280">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5712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0" w:type="auto"/>
            <w:vAlign w:val="center"/>
          </w:tcPr>
          <w:p w14:paraId="502E3BF2">
            <w:pPr>
              <w:widowControl/>
              <w:shd w:val="clear"/>
              <w:jc w:val="left"/>
              <w:rPr>
                <w:rFonts w:hint="eastAsia" w:ascii="仿宋" w:hAnsi="仿宋" w:eastAsia="仿宋" w:cs="仿宋"/>
                <w:bCs/>
                <w:color w:val="auto"/>
                <w:kern w:val="0"/>
                <w:sz w:val="22"/>
                <w:szCs w:val="22"/>
                <w:highlight w:val="none"/>
              </w:rPr>
            </w:pPr>
            <w:r>
              <w:rPr>
                <w:rFonts w:hint="eastAsia" w:ascii="仿宋" w:hAnsi="仿宋" w:eastAsia="仿宋" w:cs="Arial"/>
                <w:color w:val="auto"/>
                <w:kern w:val="0"/>
                <w:sz w:val="22"/>
                <w:szCs w:val="22"/>
                <w:highlight w:val="none"/>
              </w:rPr>
              <w:t>感知终端测试维护服务采购项目（包一）</w:t>
            </w:r>
          </w:p>
        </w:tc>
        <w:tc>
          <w:tcPr>
            <w:tcW w:w="0" w:type="auto"/>
            <w:vAlign w:val="center"/>
          </w:tcPr>
          <w:p w14:paraId="5BE29C79">
            <w:pPr>
              <w:widowControl/>
              <w:shd w:val="clear"/>
              <w:jc w:val="left"/>
              <w:rPr>
                <w:rFonts w:hint="eastAsia" w:ascii="仿宋" w:hAnsi="仿宋" w:eastAsia="仿宋" w:cs="仿宋"/>
                <w:bCs/>
                <w:color w:val="auto"/>
                <w:kern w:val="0"/>
                <w:sz w:val="22"/>
                <w:szCs w:val="22"/>
                <w:highlight w:val="none"/>
              </w:rPr>
            </w:pPr>
            <w:r>
              <w:rPr>
                <w:rFonts w:hint="eastAsia" w:ascii="仿宋" w:hAnsi="仿宋" w:eastAsia="仿宋"/>
                <w:color w:val="auto"/>
                <w:kern w:val="0"/>
                <w:sz w:val="22"/>
                <w:szCs w:val="22"/>
                <w:highlight w:val="none"/>
              </w:rPr>
              <w:t>按照招标技术要求，提供感知终端及转接线的现场接线、调试检测和升级改造等技术服务。</w:t>
            </w:r>
          </w:p>
        </w:tc>
        <w:tc>
          <w:tcPr>
            <w:tcW w:w="0" w:type="auto"/>
            <w:vAlign w:val="center"/>
          </w:tcPr>
          <w:p w14:paraId="3235A11B">
            <w:pPr>
              <w:widowControl/>
              <w:shd w:val="clear"/>
              <w:jc w:val="center"/>
              <w:rPr>
                <w:rFonts w:hint="eastAsia" w:ascii="仿宋" w:hAnsi="仿宋" w:eastAsia="仿宋" w:cs="Arial"/>
                <w:bCs/>
                <w:color w:val="auto"/>
                <w:kern w:val="0"/>
                <w:sz w:val="22"/>
                <w:szCs w:val="22"/>
                <w:highlight w:val="none"/>
              </w:rPr>
            </w:pPr>
            <w:r>
              <w:rPr>
                <w:rFonts w:hint="eastAsia" w:ascii="仿宋" w:hAnsi="仿宋" w:eastAsia="仿宋"/>
                <w:color w:val="auto"/>
                <w:sz w:val="22"/>
                <w:szCs w:val="22"/>
                <w:highlight w:val="none"/>
              </w:rPr>
              <w:t>33000</w:t>
            </w:r>
          </w:p>
        </w:tc>
        <w:tc>
          <w:tcPr>
            <w:tcW w:w="0" w:type="auto"/>
            <w:vAlign w:val="center"/>
          </w:tcPr>
          <w:p w14:paraId="051923A4">
            <w:pPr>
              <w:widowControl/>
              <w:shd w:val="clear"/>
              <w:adjustRightInd w:val="0"/>
              <w:snapToGrid w:val="0"/>
              <w:jc w:val="center"/>
              <w:rPr>
                <w:rFonts w:hint="eastAsia"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台</w:t>
            </w:r>
          </w:p>
        </w:tc>
        <w:tc>
          <w:tcPr>
            <w:tcW w:w="0" w:type="auto"/>
            <w:vMerge w:val="restart"/>
            <w:vAlign w:val="center"/>
          </w:tcPr>
          <w:p w14:paraId="4C6CB298">
            <w:pPr>
              <w:widowControl/>
              <w:shd w:val="clear"/>
              <w:adjustRightInd w:val="0"/>
              <w:snapToGrid w:val="0"/>
              <w:jc w:val="center"/>
              <w:rPr>
                <w:rFonts w:hint="eastAsia"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订单签订后30日内</w:t>
            </w:r>
          </w:p>
        </w:tc>
        <w:tc>
          <w:tcPr>
            <w:tcW w:w="0" w:type="auto"/>
            <w:vMerge w:val="restart"/>
            <w:vAlign w:val="center"/>
          </w:tcPr>
          <w:p w14:paraId="5CA46CD0">
            <w:pPr>
              <w:widowControl/>
              <w:shd w:val="clear"/>
              <w:jc w:val="center"/>
              <w:rPr>
                <w:rFonts w:hint="eastAsia"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2年</w:t>
            </w:r>
          </w:p>
        </w:tc>
        <w:tc>
          <w:tcPr>
            <w:tcW w:w="2341" w:type="dxa"/>
            <w:vAlign w:val="center"/>
          </w:tcPr>
          <w:p w14:paraId="19AF55DC">
            <w:pPr>
              <w:widowControl/>
              <w:shd w:val="clear"/>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rPr>
              <w:t>厂商要求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服务商</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有效的资质等级证书</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具有承装(修、试)电力设施许可证承试类五级及以上资质</w:t>
            </w:r>
          </w:p>
        </w:tc>
        <w:tc>
          <w:tcPr>
            <w:tcW w:w="2960" w:type="dxa"/>
            <w:vAlign w:val="center"/>
          </w:tcPr>
          <w:p w14:paraId="1665CEF2">
            <w:pPr>
              <w:widowControl/>
              <w:shd w:val="clear"/>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完成过与招标项目相类似的同等或以上技术要求的项目</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2022年1月1日至招标公告发布日，提供设备类的安装、升级维护、调试类同等或以上技术要求的服务项目业绩不少于3份。（时间以合同签订日期为准，须提供用户合同封面、金额页、合同签字盖章页复印件、证明合同内容的合同页、发票复印件、发票查验结果截图）。</w:t>
            </w:r>
          </w:p>
        </w:tc>
        <w:tc>
          <w:tcPr>
            <w:tcW w:w="1890" w:type="dxa"/>
            <w:vAlign w:val="center"/>
          </w:tcPr>
          <w:p w14:paraId="41770BA7">
            <w:pPr>
              <w:widowControl/>
              <w:shd w:val="clear"/>
              <w:jc w:val="center"/>
              <w:rPr>
                <w:rFonts w:hint="eastAsia"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3.8</w:t>
            </w:r>
          </w:p>
        </w:tc>
      </w:tr>
      <w:tr w14:paraId="0F9BE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0" w:type="auto"/>
            <w:vAlign w:val="center"/>
          </w:tcPr>
          <w:p w14:paraId="7343561A">
            <w:pPr>
              <w:widowControl/>
              <w:shd w:val="clear"/>
              <w:jc w:val="left"/>
              <w:rPr>
                <w:rFonts w:hint="eastAsia" w:ascii="仿宋" w:hAnsi="仿宋" w:eastAsia="仿宋" w:cs="仿宋"/>
                <w:bCs/>
                <w:color w:val="auto"/>
                <w:kern w:val="0"/>
                <w:sz w:val="22"/>
                <w:szCs w:val="22"/>
                <w:highlight w:val="none"/>
              </w:rPr>
            </w:pPr>
            <w:r>
              <w:rPr>
                <w:rFonts w:hint="eastAsia" w:ascii="仿宋" w:hAnsi="仿宋" w:eastAsia="仿宋" w:cs="Arial"/>
                <w:color w:val="auto"/>
                <w:kern w:val="0"/>
                <w:sz w:val="22"/>
                <w:szCs w:val="22"/>
                <w:highlight w:val="none"/>
              </w:rPr>
              <w:t>感知终端测试维护服务采购项目（包二）</w:t>
            </w:r>
          </w:p>
        </w:tc>
        <w:tc>
          <w:tcPr>
            <w:tcW w:w="0" w:type="auto"/>
            <w:vAlign w:val="center"/>
          </w:tcPr>
          <w:p w14:paraId="48C5FB44">
            <w:pPr>
              <w:widowControl/>
              <w:shd w:val="clear"/>
              <w:jc w:val="left"/>
              <w:rPr>
                <w:rFonts w:hint="eastAsia" w:ascii="仿宋" w:hAnsi="仿宋" w:eastAsia="仿宋"/>
                <w:color w:val="auto"/>
                <w:kern w:val="0"/>
                <w:sz w:val="22"/>
                <w:szCs w:val="22"/>
                <w:highlight w:val="none"/>
              </w:rPr>
            </w:pPr>
            <w:r>
              <w:rPr>
                <w:rFonts w:hint="eastAsia" w:ascii="仿宋" w:hAnsi="仿宋" w:eastAsia="仿宋"/>
                <w:color w:val="auto"/>
                <w:kern w:val="0"/>
                <w:sz w:val="22"/>
                <w:szCs w:val="22"/>
                <w:highlight w:val="none"/>
              </w:rPr>
              <w:t>按照招标技术要求，提供感知终端及转接线的现场接线、调试检测和升级改造等技术服务。</w:t>
            </w:r>
          </w:p>
        </w:tc>
        <w:tc>
          <w:tcPr>
            <w:tcW w:w="0" w:type="auto"/>
            <w:vAlign w:val="center"/>
          </w:tcPr>
          <w:p w14:paraId="2D439786">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27000</w:t>
            </w:r>
          </w:p>
        </w:tc>
        <w:tc>
          <w:tcPr>
            <w:tcW w:w="0" w:type="auto"/>
            <w:vAlign w:val="center"/>
          </w:tcPr>
          <w:p w14:paraId="6E67DA5E">
            <w:pPr>
              <w:widowControl/>
              <w:shd w:val="clear"/>
              <w:adjustRightInd w:val="0"/>
              <w:snapToGrid w:val="0"/>
              <w:jc w:val="center"/>
              <w:rPr>
                <w:rFonts w:hint="eastAsia"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台</w:t>
            </w:r>
          </w:p>
        </w:tc>
        <w:tc>
          <w:tcPr>
            <w:tcW w:w="0" w:type="auto"/>
            <w:vMerge w:val="continue"/>
            <w:vAlign w:val="center"/>
          </w:tcPr>
          <w:p w14:paraId="0CB3356C">
            <w:pPr>
              <w:widowControl/>
              <w:shd w:val="clear"/>
              <w:adjustRightInd w:val="0"/>
              <w:snapToGrid w:val="0"/>
              <w:jc w:val="center"/>
              <w:rPr>
                <w:rFonts w:hint="eastAsia" w:ascii="仿宋" w:hAnsi="仿宋" w:eastAsia="仿宋" w:cs="Arial"/>
                <w:bCs/>
                <w:color w:val="auto"/>
                <w:kern w:val="0"/>
                <w:sz w:val="22"/>
                <w:szCs w:val="22"/>
                <w:highlight w:val="none"/>
              </w:rPr>
            </w:pPr>
          </w:p>
        </w:tc>
        <w:tc>
          <w:tcPr>
            <w:tcW w:w="0" w:type="auto"/>
            <w:vMerge w:val="continue"/>
            <w:vAlign w:val="center"/>
          </w:tcPr>
          <w:p w14:paraId="00C6AA68">
            <w:pPr>
              <w:widowControl/>
              <w:shd w:val="clear"/>
              <w:jc w:val="center"/>
              <w:rPr>
                <w:rFonts w:hint="eastAsia" w:ascii="仿宋" w:hAnsi="仿宋" w:eastAsia="仿宋" w:cs="Arial"/>
                <w:bCs/>
                <w:color w:val="auto"/>
                <w:kern w:val="0"/>
                <w:sz w:val="22"/>
                <w:szCs w:val="22"/>
                <w:highlight w:val="none"/>
              </w:rPr>
            </w:pPr>
          </w:p>
        </w:tc>
        <w:tc>
          <w:tcPr>
            <w:tcW w:w="2341" w:type="dxa"/>
            <w:vAlign w:val="center"/>
          </w:tcPr>
          <w:p w14:paraId="0F4F1E0E">
            <w:pPr>
              <w:widowControl/>
              <w:shd w:val="clear"/>
              <w:jc w:val="center"/>
              <w:rPr>
                <w:rFonts w:hint="eastAsia" w:ascii="仿宋" w:hAnsi="仿宋" w:eastAsia="仿宋" w:cs="Arial"/>
                <w:bCs/>
                <w:color w:val="auto"/>
                <w:kern w:val="0"/>
                <w:sz w:val="22"/>
                <w:szCs w:val="22"/>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rPr>
              <w:t>厂商要求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服务商</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有效的资质等级证书</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具有承装(修、试)电力设施许可证承试类五级及以上资质</w:t>
            </w:r>
          </w:p>
        </w:tc>
        <w:tc>
          <w:tcPr>
            <w:tcW w:w="2960" w:type="dxa"/>
            <w:vAlign w:val="center"/>
          </w:tcPr>
          <w:p w14:paraId="754F1461">
            <w:pPr>
              <w:widowControl/>
              <w:shd w:val="clear"/>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完成过与招标项目相类似的同等或以上技术要求的项目</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2022年1月1日至招标公告发布日，提供设备类的安装、升级维护、调试类同等或以上技术要求的服务项目业绩不少于3份。（时间以合同签订日期为准，须提供用户合同封面、金额页、合同签字盖章页复印件、证明合同内容的合同页、发票复印件、发票查验结果截图）。</w:t>
            </w:r>
          </w:p>
        </w:tc>
        <w:tc>
          <w:tcPr>
            <w:tcW w:w="1890" w:type="dxa"/>
            <w:vAlign w:val="center"/>
          </w:tcPr>
          <w:p w14:paraId="35FEEC9D">
            <w:pPr>
              <w:widowControl/>
              <w:shd w:val="clear"/>
              <w:jc w:val="center"/>
              <w:rPr>
                <w:rFonts w:hint="eastAsia" w:ascii="仿宋" w:hAnsi="仿宋" w:eastAsia="仿宋" w:cs="Arial"/>
                <w:bCs/>
                <w:color w:val="auto"/>
                <w:kern w:val="0"/>
                <w:sz w:val="22"/>
                <w:szCs w:val="22"/>
                <w:highlight w:val="none"/>
                <w:lang w:eastAsia="zh-CN"/>
              </w:rPr>
            </w:pPr>
            <w:r>
              <w:rPr>
                <w:rFonts w:hint="eastAsia" w:ascii="仿宋" w:hAnsi="仿宋" w:eastAsia="仿宋" w:cs="Arial"/>
                <w:bCs/>
                <w:color w:val="auto"/>
                <w:kern w:val="0"/>
                <w:sz w:val="22"/>
                <w:szCs w:val="22"/>
                <w:highlight w:val="none"/>
              </w:rPr>
              <w:t>3.</w:t>
            </w:r>
            <w:r>
              <w:rPr>
                <w:rFonts w:hint="eastAsia" w:ascii="仿宋" w:hAnsi="仿宋" w:eastAsia="仿宋" w:cs="Arial"/>
                <w:bCs/>
                <w:color w:val="auto"/>
                <w:kern w:val="0"/>
                <w:sz w:val="22"/>
                <w:szCs w:val="22"/>
                <w:highlight w:val="none"/>
                <w:lang w:val="en-US" w:eastAsia="zh-CN"/>
              </w:rPr>
              <w:t>1</w:t>
            </w:r>
          </w:p>
        </w:tc>
      </w:tr>
    </w:tbl>
    <w:p w14:paraId="610E3EFE">
      <w:pPr>
        <w:shd w:val="clear"/>
        <w:rPr>
          <w:rFonts w:hint="eastAsia" w:ascii="仿宋" w:hAnsi="仿宋" w:eastAsia="仿宋" w:cs="仿宋"/>
          <w:color w:val="auto"/>
          <w:sz w:val="22"/>
          <w:szCs w:val="22"/>
          <w:highlight w:val="none"/>
        </w:rPr>
      </w:pPr>
      <w:r>
        <w:rPr>
          <w:rFonts w:hint="eastAsia" w:ascii="仿宋" w:hAnsi="仿宋" w:eastAsia="仿宋"/>
          <w:color w:val="auto"/>
          <w:sz w:val="22"/>
          <w:szCs w:val="22"/>
          <w:highlight w:val="none"/>
        </w:rPr>
        <w:t>具体服务不局限于上述需求一览表。应包括上述服务相关延伸服务及产品，类似升级服务及相关产品。</w:t>
      </w:r>
    </w:p>
    <w:p w14:paraId="5C562174">
      <w:pPr>
        <w:shd w:val="clea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备注：</w:t>
      </w:r>
    </w:p>
    <w:p w14:paraId="622E9165">
      <w:pPr>
        <w:shd w:val="clea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722F08C5">
      <w:pPr>
        <w:shd w:val="clea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2.投标文件中提供的证明材料复印件应复印清晰、可辨认且不得遮盖、涂抹，否则视为无效。</w:t>
      </w:r>
    </w:p>
    <w:p w14:paraId="302AD1D1">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3</w:t>
      </w:r>
      <w:r>
        <w:rPr>
          <w:rFonts w:ascii="仿宋" w:hAnsi="仿宋" w:eastAsia="仿宋"/>
          <w:color w:val="auto"/>
          <w:sz w:val="22"/>
          <w:szCs w:val="22"/>
          <w:highlight w:val="none"/>
        </w:rPr>
        <w:t>.</w:t>
      </w:r>
      <w:r>
        <w:rPr>
          <w:rFonts w:hint="eastAsia" w:ascii="仿宋" w:hAnsi="仿宋" w:eastAsia="仿宋"/>
          <w:color w:val="auto"/>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6B907BAA">
      <w:pPr>
        <w:pStyle w:val="12"/>
        <w:shd w:val="clear"/>
        <w:spacing w:line="400" w:lineRule="exact"/>
        <w:rPr>
          <w:rFonts w:hint="eastAsia" w:ascii="黑体" w:hAnsi="黑体" w:eastAsia="黑体" w:cs="黑体"/>
          <w:b/>
          <w:bCs/>
          <w:color w:val="auto"/>
          <w:kern w:val="2"/>
          <w:sz w:val="24"/>
          <w:szCs w:val="24"/>
          <w:highlight w:val="none"/>
          <w:lang w:val="en-US" w:eastAsia="zh-CN"/>
        </w:rPr>
      </w:pPr>
    </w:p>
    <w:p w14:paraId="4C63E722">
      <w:pPr>
        <w:pStyle w:val="12"/>
        <w:shd w:val="clear"/>
        <w:spacing w:line="400" w:lineRule="exact"/>
        <w:rPr>
          <w:rFonts w:hint="eastAsia" w:ascii="黑体" w:hAnsi="黑体" w:eastAsia="黑体" w:cs="黑体"/>
          <w:b/>
          <w:bCs/>
          <w:color w:val="auto"/>
          <w:kern w:val="2"/>
          <w:sz w:val="24"/>
          <w:szCs w:val="24"/>
          <w:highlight w:val="none"/>
          <w:lang w:val="en-US" w:eastAsia="zh-CN"/>
        </w:rPr>
      </w:pPr>
    </w:p>
    <w:p w14:paraId="155DC9F1">
      <w:pPr>
        <w:pStyle w:val="12"/>
        <w:shd w:val="clear"/>
        <w:spacing w:line="400" w:lineRule="exact"/>
        <w:rPr>
          <w:rFonts w:hint="eastAsia" w:ascii="黑体" w:hAnsi="黑体" w:eastAsia="黑体" w:cs="黑体"/>
          <w:b/>
          <w:bCs/>
          <w:color w:val="auto"/>
          <w:kern w:val="2"/>
          <w:sz w:val="24"/>
          <w:szCs w:val="24"/>
          <w:highlight w:val="none"/>
          <w:lang w:val="en-US" w:eastAsia="zh-CN"/>
        </w:rPr>
      </w:pPr>
    </w:p>
    <w:p w14:paraId="7EDDC895">
      <w:pPr>
        <w:pStyle w:val="12"/>
        <w:shd w:val="clear"/>
        <w:spacing w:line="400" w:lineRule="exact"/>
        <w:rPr>
          <w:rFonts w:hint="eastAsia" w:ascii="黑体" w:hAnsi="黑体" w:eastAsia="黑体" w:cs="黑体"/>
          <w:b/>
          <w:bCs/>
          <w:color w:val="auto"/>
          <w:kern w:val="2"/>
          <w:sz w:val="24"/>
          <w:szCs w:val="24"/>
          <w:highlight w:val="none"/>
          <w:lang w:val="en-US" w:eastAsia="zh-CN"/>
        </w:rPr>
      </w:pPr>
    </w:p>
    <w:p w14:paraId="39B0CE5D">
      <w:pPr>
        <w:pStyle w:val="12"/>
        <w:shd w:val="clear"/>
        <w:spacing w:line="400" w:lineRule="exact"/>
        <w:rPr>
          <w:rFonts w:hint="eastAsia" w:ascii="黑体" w:hAnsi="黑体" w:eastAsia="黑体" w:cs="黑体"/>
          <w:b/>
          <w:bCs/>
          <w:color w:val="auto"/>
          <w:kern w:val="2"/>
          <w:sz w:val="24"/>
          <w:szCs w:val="24"/>
          <w:highlight w:val="none"/>
          <w:lang w:val="en-US" w:eastAsia="zh-CN"/>
        </w:rPr>
      </w:pPr>
    </w:p>
    <w:p w14:paraId="538FE7A5">
      <w:pPr>
        <w:pStyle w:val="12"/>
        <w:shd w:val="clear"/>
        <w:spacing w:line="400" w:lineRule="exact"/>
        <w:rPr>
          <w:rFonts w:hint="eastAsia" w:ascii="黑体" w:hAnsi="黑体" w:eastAsia="黑体" w:cs="黑体"/>
          <w:b/>
          <w:bCs/>
          <w:color w:val="auto"/>
          <w:kern w:val="2"/>
          <w:sz w:val="24"/>
          <w:szCs w:val="24"/>
          <w:highlight w:val="none"/>
          <w:lang w:val="en-US" w:eastAsia="zh-CN"/>
        </w:rPr>
      </w:pPr>
    </w:p>
    <w:p w14:paraId="61197E15">
      <w:pPr>
        <w:pStyle w:val="12"/>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分标四：充电设施辅助实施工程采购项目</w:t>
      </w:r>
    </w:p>
    <w:p w14:paraId="0E101A5A">
      <w:pPr>
        <w:shd w:val="clear"/>
        <w:rPr>
          <w:rFonts w:hint="eastAsia"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分标编号：CY0625SFWK48FZ04</w:t>
      </w:r>
    </w:p>
    <w:tbl>
      <w:tblPr>
        <w:tblStyle w:val="9"/>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3176"/>
        <w:gridCol w:w="462"/>
        <w:gridCol w:w="462"/>
        <w:gridCol w:w="468"/>
        <w:gridCol w:w="487"/>
        <w:gridCol w:w="3460"/>
        <w:gridCol w:w="3644"/>
        <w:gridCol w:w="1140"/>
      </w:tblGrid>
      <w:tr w14:paraId="4353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0" w:type="auto"/>
            <w:vAlign w:val="center"/>
          </w:tcPr>
          <w:p w14:paraId="7157E37B">
            <w:pPr>
              <w:widowControl/>
              <w:shd w:val="clear"/>
              <w:tabs>
                <w:tab w:val="left" w:pos="3150"/>
              </w:tabs>
              <w:jc w:val="center"/>
              <w:rPr>
                <w:rFonts w:hint="eastAsia" w:ascii="仿宋" w:hAnsi="仿宋" w:eastAsia="仿宋"/>
                <w:b/>
                <w:bCs/>
                <w:color w:val="auto"/>
                <w:sz w:val="22"/>
                <w:szCs w:val="22"/>
                <w:highlight w:val="none"/>
              </w:rPr>
            </w:pPr>
            <w:r>
              <w:rPr>
                <w:rFonts w:hint="eastAsia" w:ascii="仿宋" w:hAnsi="仿宋" w:eastAsia="仿宋"/>
                <w:b/>
                <w:bCs/>
                <w:color w:val="auto"/>
                <w:sz w:val="22"/>
                <w:szCs w:val="22"/>
                <w:highlight w:val="none"/>
              </w:rPr>
              <w:t>项目名称</w:t>
            </w:r>
          </w:p>
        </w:tc>
        <w:tc>
          <w:tcPr>
            <w:tcW w:w="0" w:type="auto"/>
            <w:vAlign w:val="center"/>
          </w:tcPr>
          <w:p w14:paraId="69FCF8AC">
            <w:pPr>
              <w:widowControl/>
              <w:shd w:val="clear"/>
              <w:tabs>
                <w:tab w:val="left" w:pos="3150"/>
              </w:tabs>
              <w:jc w:val="center"/>
              <w:rPr>
                <w:rFonts w:hint="eastAsia" w:ascii="仿宋" w:hAnsi="仿宋" w:eastAsia="仿宋"/>
                <w:b/>
                <w:bCs/>
                <w:color w:val="auto"/>
                <w:sz w:val="22"/>
                <w:szCs w:val="22"/>
                <w:highlight w:val="none"/>
              </w:rPr>
            </w:pPr>
            <w:r>
              <w:rPr>
                <w:rFonts w:hint="eastAsia" w:ascii="仿宋" w:hAnsi="仿宋" w:eastAsia="仿宋"/>
                <w:b/>
                <w:bCs/>
                <w:color w:val="auto"/>
                <w:sz w:val="22"/>
                <w:szCs w:val="22"/>
                <w:highlight w:val="none"/>
              </w:rPr>
              <w:t>服务内容</w:t>
            </w:r>
          </w:p>
        </w:tc>
        <w:tc>
          <w:tcPr>
            <w:tcW w:w="0" w:type="auto"/>
            <w:vAlign w:val="center"/>
          </w:tcPr>
          <w:p w14:paraId="248F1C48">
            <w:pPr>
              <w:widowControl/>
              <w:shd w:val="clear"/>
              <w:tabs>
                <w:tab w:val="left" w:pos="3150"/>
              </w:tabs>
              <w:jc w:val="center"/>
              <w:rPr>
                <w:rFonts w:hint="eastAsia" w:ascii="仿宋" w:hAnsi="仿宋" w:eastAsia="仿宋"/>
                <w:b/>
                <w:bCs/>
                <w:color w:val="auto"/>
                <w:sz w:val="22"/>
                <w:szCs w:val="22"/>
                <w:highlight w:val="none"/>
              </w:rPr>
            </w:pPr>
            <w:r>
              <w:rPr>
                <w:rFonts w:hint="eastAsia" w:ascii="仿宋" w:hAnsi="仿宋" w:eastAsia="仿宋"/>
                <w:b/>
                <w:bCs/>
                <w:color w:val="auto"/>
                <w:sz w:val="22"/>
                <w:szCs w:val="22"/>
                <w:highlight w:val="none"/>
              </w:rPr>
              <w:t>数量</w:t>
            </w:r>
          </w:p>
        </w:tc>
        <w:tc>
          <w:tcPr>
            <w:tcW w:w="0" w:type="auto"/>
            <w:vAlign w:val="center"/>
          </w:tcPr>
          <w:p w14:paraId="42CA79B2">
            <w:pPr>
              <w:widowControl/>
              <w:shd w:val="clear"/>
              <w:tabs>
                <w:tab w:val="left" w:pos="3150"/>
              </w:tabs>
              <w:jc w:val="center"/>
              <w:rPr>
                <w:rFonts w:hint="eastAsia" w:ascii="仿宋" w:hAnsi="仿宋" w:eastAsia="仿宋"/>
                <w:b/>
                <w:bCs/>
                <w:color w:val="auto"/>
                <w:sz w:val="22"/>
                <w:szCs w:val="22"/>
                <w:highlight w:val="none"/>
              </w:rPr>
            </w:pPr>
            <w:r>
              <w:rPr>
                <w:rFonts w:hint="eastAsia" w:ascii="仿宋" w:hAnsi="仿宋" w:eastAsia="仿宋"/>
                <w:b/>
                <w:bCs/>
                <w:color w:val="auto"/>
                <w:sz w:val="22"/>
                <w:szCs w:val="22"/>
                <w:highlight w:val="none"/>
              </w:rPr>
              <w:t>单位</w:t>
            </w:r>
          </w:p>
        </w:tc>
        <w:tc>
          <w:tcPr>
            <w:tcW w:w="0" w:type="auto"/>
            <w:vAlign w:val="center"/>
          </w:tcPr>
          <w:p w14:paraId="6CB50B04">
            <w:pPr>
              <w:widowControl/>
              <w:shd w:val="clear"/>
              <w:tabs>
                <w:tab w:val="left" w:pos="3150"/>
              </w:tabs>
              <w:jc w:val="center"/>
              <w:rPr>
                <w:rFonts w:hint="eastAsia" w:ascii="仿宋" w:hAnsi="仿宋" w:eastAsia="仿宋"/>
                <w:b/>
                <w:bCs/>
                <w:color w:val="auto"/>
                <w:sz w:val="22"/>
                <w:szCs w:val="22"/>
                <w:highlight w:val="none"/>
              </w:rPr>
            </w:pPr>
            <w:r>
              <w:rPr>
                <w:rFonts w:hint="eastAsia" w:ascii="仿宋" w:hAnsi="仿宋" w:eastAsia="仿宋"/>
                <w:b/>
                <w:bCs/>
                <w:color w:val="auto"/>
                <w:sz w:val="22"/>
                <w:szCs w:val="22"/>
                <w:highlight w:val="none"/>
              </w:rPr>
              <w:t>工期</w:t>
            </w:r>
          </w:p>
        </w:tc>
        <w:tc>
          <w:tcPr>
            <w:tcW w:w="0" w:type="auto"/>
            <w:vAlign w:val="center"/>
          </w:tcPr>
          <w:p w14:paraId="31270721">
            <w:pPr>
              <w:widowControl/>
              <w:shd w:val="clear"/>
              <w:tabs>
                <w:tab w:val="left" w:pos="3150"/>
              </w:tabs>
              <w:jc w:val="center"/>
              <w:rPr>
                <w:rFonts w:hint="eastAsia" w:ascii="仿宋" w:hAnsi="仿宋" w:eastAsia="仿宋"/>
                <w:b/>
                <w:bCs/>
                <w:color w:val="auto"/>
                <w:sz w:val="22"/>
                <w:szCs w:val="22"/>
                <w:highlight w:val="none"/>
              </w:rPr>
            </w:pPr>
            <w:r>
              <w:rPr>
                <w:rFonts w:hint="eastAsia" w:ascii="仿宋" w:hAnsi="仿宋" w:eastAsia="仿宋"/>
                <w:b/>
                <w:bCs/>
                <w:color w:val="auto"/>
                <w:sz w:val="22"/>
                <w:szCs w:val="22"/>
                <w:highlight w:val="none"/>
              </w:rPr>
              <w:t>质保期</w:t>
            </w:r>
          </w:p>
        </w:tc>
        <w:tc>
          <w:tcPr>
            <w:tcW w:w="3460" w:type="dxa"/>
            <w:vAlign w:val="center"/>
          </w:tcPr>
          <w:p w14:paraId="414A86B8">
            <w:pPr>
              <w:widowControl/>
              <w:shd w:val="clear"/>
              <w:tabs>
                <w:tab w:val="left" w:pos="3150"/>
              </w:tabs>
              <w:jc w:val="center"/>
              <w:rPr>
                <w:rFonts w:hint="eastAsia" w:ascii="仿宋" w:hAnsi="仿宋" w:eastAsia="仿宋"/>
                <w:b/>
                <w:bCs/>
                <w:color w:val="auto"/>
                <w:sz w:val="22"/>
                <w:szCs w:val="22"/>
                <w:highlight w:val="none"/>
              </w:rPr>
            </w:pPr>
            <w:r>
              <w:rPr>
                <w:rFonts w:hint="eastAsia" w:ascii="仿宋" w:hAnsi="仿宋" w:eastAsia="仿宋" w:cs="仿宋"/>
                <w:b/>
                <w:bCs/>
                <w:color w:val="auto"/>
                <w:kern w:val="0"/>
                <w:sz w:val="22"/>
                <w:szCs w:val="22"/>
                <w:highlight w:val="none"/>
                <w:lang w:val="en-US" w:eastAsia="zh-CN"/>
              </w:rPr>
              <w:t>专用资质要求</w:t>
            </w:r>
          </w:p>
        </w:tc>
        <w:tc>
          <w:tcPr>
            <w:tcW w:w="3644" w:type="dxa"/>
            <w:vAlign w:val="center"/>
          </w:tcPr>
          <w:p w14:paraId="3965FBD5">
            <w:pPr>
              <w:widowControl/>
              <w:shd w:val="clear"/>
              <w:tabs>
                <w:tab w:val="left" w:pos="3150"/>
              </w:tabs>
              <w:jc w:val="center"/>
              <w:rPr>
                <w:rFonts w:hint="eastAsia" w:ascii="仿宋" w:hAnsi="仿宋" w:eastAsia="仿宋"/>
                <w:b/>
                <w:bCs/>
                <w:color w:val="auto"/>
                <w:sz w:val="22"/>
                <w:szCs w:val="22"/>
                <w:highlight w:val="none"/>
              </w:rPr>
            </w:pPr>
            <w:r>
              <w:rPr>
                <w:rFonts w:hint="eastAsia" w:ascii="仿宋" w:hAnsi="仿宋" w:eastAsia="仿宋" w:cs="仿宋"/>
                <w:b/>
                <w:bCs/>
                <w:color w:val="auto"/>
                <w:kern w:val="0"/>
                <w:sz w:val="22"/>
                <w:szCs w:val="22"/>
                <w:highlight w:val="none"/>
                <w:lang w:val="en-US" w:eastAsia="zh-CN"/>
              </w:rPr>
              <w:t>专用业绩要求</w:t>
            </w:r>
          </w:p>
        </w:tc>
        <w:tc>
          <w:tcPr>
            <w:tcW w:w="1140" w:type="dxa"/>
            <w:vAlign w:val="center"/>
          </w:tcPr>
          <w:p w14:paraId="2DF1C69D">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582E7DCD">
            <w:pPr>
              <w:widowControl/>
              <w:shd w:val="clear"/>
              <w:tabs>
                <w:tab w:val="left" w:pos="3150"/>
              </w:tabs>
              <w:jc w:val="center"/>
              <w:rPr>
                <w:rFonts w:hint="eastAsia" w:ascii="仿宋" w:hAnsi="仿宋" w:eastAsia="仿宋"/>
                <w:b/>
                <w:bCs/>
                <w:color w:val="auto"/>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0AEC7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0" w:type="auto"/>
            <w:vAlign w:val="center"/>
          </w:tcPr>
          <w:p w14:paraId="3A86796E">
            <w:pPr>
              <w:widowControl/>
              <w:shd w:val="clear"/>
              <w:tabs>
                <w:tab w:val="left" w:pos="3150"/>
              </w:tabs>
              <w:jc w:val="center"/>
              <w:rPr>
                <w:rFonts w:hint="eastAsia" w:ascii="仿宋" w:hAnsi="仿宋" w:eastAsia="仿宋"/>
                <w:color w:val="auto"/>
                <w:sz w:val="22"/>
                <w:szCs w:val="22"/>
                <w:highlight w:val="none"/>
              </w:rPr>
            </w:pPr>
            <w:r>
              <w:rPr>
                <w:rFonts w:hint="eastAsia" w:ascii="仿宋" w:hAnsi="仿宋" w:eastAsia="仿宋" w:cs="Arial"/>
                <w:bCs/>
                <w:color w:val="auto"/>
                <w:kern w:val="0"/>
                <w:sz w:val="22"/>
                <w:szCs w:val="22"/>
                <w:highlight w:val="none"/>
              </w:rPr>
              <w:t>充电设施辅助实施工程采购项目（包一）</w:t>
            </w:r>
          </w:p>
        </w:tc>
        <w:tc>
          <w:tcPr>
            <w:tcW w:w="0" w:type="auto"/>
            <w:vAlign w:val="center"/>
          </w:tcPr>
          <w:p w14:paraId="6ADA55B7">
            <w:pPr>
              <w:widowControl/>
              <w:shd w:val="clear"/>
              <w:tabs>
                <w:tab w:val="left" w:pos="3150"/>
              </w:tabs>
              <w:rPr>
                <w:rFonts w:hint="eastAsia" w:ascii="仿宋" w:hAnsi="仿宋" w:eastAsia="仿宋"/>
                <w:color w:val="auto"/>
                <w:sz w:val="22"/>
                <w:szCs w:val="22"/>
                <w:highlight w:val="none"/>
              </w:rPr>
            </w:pPr>
            <w:r>
              <w:rPr>
                <w:rFonts w:hint="eastAsia" w:ascii="仿宋" w:hAnsi="仿宋" w:eastAsia="仿宋"/>
                <w:color w:val="auto"/>
                <w:kern w:val="0"/>
                <w:sz w:val="24"/>
                <w:szCs w:val="24"/>
                <w:highlight w:val="none"/>
              </w:rPr>
              <w:t>包含：充电设备基础制作及安装；箱变、雨棚等其它设备基础制作；电缆槽（沟）制作；电缆敷设及压接；接地系统制作及调试；消防、标识、车档、车位线及其他辅助设施；地面硬化、绿化等。</w:t>
            </w:r>
          </w:p>
        </w:tc>
        <w:tc>
          <w:tcPr>
            <w:tcW w:w="0" w:type="auto"/>
            <w:vAlign w:val="center"/>
          </w:tcPr>
          <w:p w14:paraId="393C75E8">
            <w:pPr>
              <w:widowControl/>
              <w:shd w:val="clear"/>
              <w:tabs>
                <w:tab w:val="left" w:pos="3150"/>
              </w:tabs>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w:t>
            </w:r>
          </w:p>
        </w:tc>
        <w:tc>
          <w:tcPr>
            <w:tcW w:w="0" w:type="auto"/>
            <w:vAlign w:val="center"/>
          </w:tcPr>
          <w:p w14:paraId="6DBD5FD8">
            <w:pPr>
              <w:widowControl/>
              <w:shd w:val="clear"/>
              <w:tabs>
                <w:tab w:val="left" w:pos="3150"/>
              </w:tabs>
              <w:adjustRightInd w:val="0"/>
              <w:snapToGrid w:val="0"/>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宗</w:t>
            </w:r>
          </w:p>
        </w:tc>
        <w:tc>
          <w:tcPr>
            <w:tcW w:w="0" w:type="auto"/>
            <w:vAlign w:val="center"/>
          </w:tcPr>
          <w:p w14:paraId="5B8C4ECC">
            <w:pPr>
              <w:widowControl/>
              <w:shd w:val="clear"/>
              <w:tabs>
                <w:tab w:val="left" w:pos="3150"/>
              </w:tabs>
              <w:adjustRightInd w:val="0"/>
              <w:snapToGrid w:val="0"/>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30日</w:t>
            </w:r>
          </w:p>
        </w:tc>
        <w:tc>
          <w:tcPr>
            <w:tcW w:w="0" w:type="auto"/>
            <w:vAlign w:val="center"/>
          </w:tcPr>
          <w:p w14:paraId="152BDDD6">
            <w:pPr>
              <w:widowControl/>
              <w:shd w:val="clear"/>
              <w:tabs>
                <w:tab w:val="left" w:pos="3150"/>
              </w:tabs>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3年</w:t>
            </w:r>
          </w:p>
        </w:tc>
        <w:tc>
          <w:tcPr>
            <w:tcW w:w="3460" w:type="dxa"/>
            <w:vAlign w:val="center"/>
          </w:tcPr>
          <w:p w14:paraId="598243E3">
            <w:pPr>
              <w:widowControl/>
              <w:shd w:val="clear"/>
              <w:tabs>
                <w:tab w:val="left" w:pos="3150"/>
              </w:tabs>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rPr>
              <w:t>厂商要求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服务商</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国家法律、法规、部门规章及规范标准规定的有效许可证</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具有承装(修、试)电力设施许可证承试类五级及以上资质</w:t>
            </w:r>
            <w:r>
              <w:rPr>
                <w:rFonts w:hint="eastAsia" w:ascii="仿宋" w:hAnsi="仿宋" w:eastAsia="仿宋" w:cs="宋体"/>
                <w:color w:val="auto"/>
                <w:kern w:val="0"/>
                <w:sz w:val="22"/>
                <w:szCs w:val="22"/>
                <w:highlight w:val="none"/>
                <w:lang w:val="en-US" w:eastAsia="zh-CN"/>
              </w:rPr>
              <w:t>3.</w:t>
            </w:r>
            <w:r>
              <w:rPr>
                <w:rFonts w:hint="eastAsia" w:ascii="仿宋" w:hAnsi="仿宋" w:eastAsia="仿宋" w:cs="宋体"/>
                <w:color w:val="auto"/>
                <w:kern w:val="0"/>
                <w:sz w:val="22"/>
                <w:szCs w:val="22"/>
                <w:highlight w:val="none"/>
              </w:rPr>
              <w:t>有效的安全生产许可证</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安全生产许可证</w:t>
            </w:r>
            <w:r>
              <w:rPr>
                <w:rFonts w:hint="eastAsia" w:ascii="仿宋" w:hAnsi="仿宋" w:eastAsia="仿宋" w:cs="宋体"/>
                <w:color w:val="auto"/>
                <w:kern w:val="0"/>
                <w:sz w:val="22"/>
                <w:szCs w:val="22"/>
                <w:highlight w:val="none"/>
                <w:lang w:val="en-US" w:eastAsia="zh-CN"/>
              </w:rPr>
              <w:t>4.</w:t>
            </w:r>
            <w:r>
              <w:rPr>
                <w:rFonts w:hint="eastAsia" w:ascii="仿宋" w:hAnsi="仿宋" w:eastAsia="仿宋" w:cs="宋体"/>
                <w:color w:val="auto"/>
                <w:kern w:val="0"/>
                <w:sz w:val="22"/>
                <w:szCs w:val="22"/>
                <w:highlight w:val="none"/>
              </w:rPr>
              <w:t>有效的资质等级证书</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电力施工总承包三级及以上或输变电工程专业承包三级及以上资质</w:t>
            </w:r>
          </w:p>
        </w:tc>
        <w:tc>
          <w:tcPr>
            <w:tcW w:w="3644" w:type="dxa"/>
            <w:vAlign w:val="center"/>
          </w:tcPr>
          <w:p w14:paraId="76524998">
            <w:pPr>
              <w:widowControl/>
              <w:shd w:val="clear"/>
              <w:tabs>
                <w:tab w:val="left" w:pos="3150"/>
              </w:tabs>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完成过与招标项目相类似的同等或以上技术要求的项目</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2022年1月1日至招标公告发布日，电力相关施工业绩不少于3份。（时间以合同签订日期为准，须提供用户合同封面、金额页、合同签字盖章页复印件、证明合同内容的合同页、发票复印件、发票查验结果截图）。</w:t>
            </w:r>
          </w:p>
        </w:tc>
        <w:tc>
          <w:tcPr>
            <w:tcW w:w="1140" w:type="dxa"/>
            <w:vAlign w:val="center"/>
          </w:tcPr>
          <w:p w14:paraId="1A7FB959">
            <w:pPr>
              <w:widowControl/>
              <w:shd w:val="clear"/>
              <w:tabs>
                <w:tab w:val="left" w:pos="3150"/>
              </w:tabs>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2.5</w:t>
            </w:r>
          </w:p>
        </w:tc>
      </w:tr>
      <w:tr w14:paraId="7EC3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0" w:type="auto"/>
            <w:vAlign w:val="center"/>
          </w:tcPr>
          <w:p w14:paraId="62498B6E">
            <w:pPr>
              <w:widowControl/>
              <w:shd w:val="clear"/>
              <w:tabs>
                <w:tab w:val="left" w:pos="3150"/>
              </w:tabs>
              <w:jc w:val="center"/>
              <w:rPr>
                <w:rFonts w:hint="eastAsia" w:ascii="仿宋" w:hAnsi="仿宋" w:eastAsia="仿宋"/>
                <w:color w:val="auto"/>
                <w:kern w:val="0"/>
                <w:sz w:val="24"/>
                <w:szCs w:val="24"/>
                <w:highlight w:val="none"/>
              </w:rPr>
            </w:pPr>
            <w:r>
              <w:rPr>
                <w:rFonts w:hint="eastAsia" w:ascii="仿宋" w:hAnsi="仿宋" w:eastAsia="仿宋" w:cs="Arial"/>
                <w:bCs/>
                <w:color w:val="auto"/>
                <w:kern w:val="0"/>
                <w:sz w:val="22"/>
                <w:szCs w:val="22"/>
                <w:highlight w:val="none"/>
              </w:rPr>
              <w:t>充电设施辅助实施工程采购项目（包二）</w:t>
            </w:r>
          </w:p>
        </w:tc>
        <w:tc>
          <w:tcPr>
            <w:tcW w:w="0" w:type="auto"/>
            <w:vAlign w:val="center"/>
          </w:tcPr>
          <w:p w14:paraId="3EFF1FDA">
            <w:pPr>
              <w:widowControl/>
              <w:shd w:val="clear"/>
              <w:tabs>
                <w:tab w:val="left" w:pos="3150"/>
              </w:tabs>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包含：充电设备基础制作及安装；箱变、雨棚等其它设备基础制作；电缆槽（沟）制作；电缆敷设及压接；接地系统制作及调试；消防、标识、车档、车位线及其他辅助设施；地面硬化、绿化等。</w:t>
            </w:r>
          </w:p>
        </w:tc>
        <w:tc>
          <w:tcPr>
            <w:tcW w:w="0" w:type="auto"/>
            <w:vAlign w:val="center"/>
          </w:tcPr>
          <w:p w14:paraId="542CBEC6">
            <w:pPr>
              <w:widowControl/>
              <w:shd w:val="clear"/>
              <w:tabs>
                <w:tab w:val="left" w:pos="3150"/>
              </w:tabs>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w:t>
            </w:r>
          </w:p>
        </w:tc>
        <w:tc>
          <w:tcPr>
            <w:tcW w:w="0" w:type="auto"/>
            <w:vAlign w:val="center"/>
          </w:tcPr>
          <w:p w14:paraId="66D26D21">
            <w:pPr>
              <w:widowControl/>
              <w:shd w:val="clear"/>
              <w:tabs>
                <w:tab w:val="left" w:pos="3150"/>
              </w:tabs>
              <w:adjustRightInd w:val="0"/>
              <w:snapToGrid w:val="0"/>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宗</w:t>
            </w:r>
          </w:p>
        </w:tc>
        <w:tc>
          <w:tcPr>
            <w:tcW w:w="0" w:type="auto"/>
            <w:vAlign w:val="center"/>
          </w:tcPr>
          <w:p w14:paraId="3E474322">
            <w:pPr>
              <w:widowControl/>
              <w:shd w:val="clear"/>
              <w:tabs>
                <w:tab w:val="left" w:pos="3150"/>
              </w:tabs>
              <w:adjustRightInd w:val="0"/>
              <w:snapToGrid w:val="0"/>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30日</w:t>
            </w:r>
          </w:p>
        </w:tc>
        <w:tc>
          <w:tcPr>
            <w:tcW w:w="0" w:type="auto"/>
            <w:vAlign w:val="center"/>
          </w:tcPr>
          <w:p w14:paraId="179915BD">
            <w:pPr>
              <w:widowControl/>
              <w:shd w:val="clear"/>
              <w:tabs>
                <w:tab w:val="left" w:pos="3150"/>
              </w:tabs>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3年</w:t>
            </w:r>
          </w:p>
        </w:tc>
        <w:tc>
          <w:tcPr>
            <w:tcW w:w="3460" w:type="dxa"/>
            <w:vAlign w:val="center"/>
          </w:tcPr>
          <w:p w14:paraId="39255454">
            <w:pPr>
              <w:widowControl/>
              <w:shd w:val="clear"/>
              <w:tabs>
                <w:tab w:val="left" w:pos="3150"/>
              </w:tabs>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rPr>
              <w:t>厂商要求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服务商</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国家法律、法规、部门规章及规范标准规定的有效许可证</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具有承装(修、试)电力设施许可证承试类五级及以上资质</w:t>
            </w:r>
            <w:r>
              <w:rPr>
                <w:rFonts w:hint="eastAsia" w:ascii="仿宋" w:hAnsi="仿宋" w:eastAsia="仿宋" w:cs="宋体"/>
                <w:color w:val="auto"/>
                <w:kern w:val="0"/>
                <w:sz w:val="22"/>
                <w:szCs w:val="22"/>
                <w:highlight w:val="none"/>
                <w:lang w:val="en-US" w:eastAsia="zh-CN"/>
              </w:rPr>
              <w:t>3.</w:t>
            </w:r>
            <w:r>
              <w:rPr>
                <w:rFonts w:hint="eastAsia" w:ascii="仿宋" w:hAnsi="仿宋" w:eastAsia="仿宋" w:cs="宋体"/>
                <w:color w:val="auto"/>
                <w:kern w:val="0"/>
                <w:sz w:val="22"/>
                <w:szCs w:val="22"/>
                <w:highlight w:val="none"/>
              </w:rPr>
              <w:t>有效的安全生产许可证</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安全生产许可证</w:t>
            </w:r>
            <w:r>
              <w:rPr>
                <w:rFonts w:hint="eastAsia" w:ascii="仿宋" w:hAnsi="仿宋" w:eastAsia="仿宋" w:cs="宋体"/>
                <w:color w:val="auto"/>
                <w:kern w:val="0"/>
                <w:sz w:val="22"/>
                <w:szCs w:val="22"/>
                <w:highlight w:val="none"/>
                <w:lang w:val="en-US" w:eastAsia="zh-CN"/>
              </w:rPr>
              <w:t>4.</w:t>
            </w:r>
            <w:r>
              <w:rPr>
                <w:rFonts w:hint="eastAsia" w:ascii="仿宋" w:hAnsi="仿宋" w:eastAsia="仿宋" w:cs="宋体"/>
                <w:color w:val="auto"/>
                <w:kern w:val="0"/>
                <w:sz w:val="22"/>
                <w:szCs w:val="22"/>
                <w:highlight w:val="none"/>
              </w:rPr>
              <w:t>有效的资质等级证书</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电力施工总承包三级及以上或输变电工程专业承包三级及以上资质</w:t>
            </w:r>
          </w:p>
        </w:tc>
        <w:tc>
          <w:tcPr>
            <w:tcW w:w="3644" w:type="dxa"/>
            <w:vAlign w:val="center"/>
          </w:tcPr>
          <w:p w14:paraId="7090F27D">
            <w:pPr>
              <w:widowControl/>
              <w:shd w:val="clear"/>
              <w:tabs>
                <w:tab w:val="left" w:pos="3150"/>
              </w:tabs>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完成过与招标项目相类似的同等或以上技术要求的项目</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2022年1月1日至招标公告发布日，电力相关施工业绩不少于3份。（时间以合同签订日期为准，须提供用户合同封面、金额页、合同签字盖章页复印件、证明合同内容的合同页、发票复印件、发票查验结果截图）。</w:t>
            </w:r>
          </w:p>
        </w:tc>
        <w:tc>
          <w:tcPr>
            <w:tcW w:w="1140" w:type="dxa"/>
            <w:vAlign w:val="center"/>
          </w:tcPr>
          <w:p w14:paraId="5EF05269">
            <w:pPr>
              <w:widowControl/>
              <w:shd w:val="clear"/>
              <w:tabs>
                <w:tab w:val="left" w:pos="3150"/>
              </w:tabs>
              <w:jc w:val="center"/>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1.6</w:t>
            </w:r>
          </w:p>
        </w:tc>
      </w:tr>
      <w:tr w14:paraId="3D0C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0" w:type="auto"/>
            <w:vAlign w:val="center"/>
          </w:tcPr>
          <w:p w14:paraId="6AC9FB58">
            <w:pPr>
              <w:widowControl/>
              <w:shd w:val="clear"/>
              <w:tabs>
                <w:tab w:val="left" w:pos="3150"/>
              </w:tabs>
              <w:jc w:val="center"/>
              <w:rPr>
                <w:rFonts w:hint="eastAsia" w:ascii="仿宋" w:hAnsi="仿宋" w:eastAsia="仿宋"/>
                <w:color w:val="auto"/>
                <w:kern w:val="0"/>
                <w:sz w:val="24"/>
                <w:szCs w:val="24"/>
                <w:highlight w:val="none"/>
              </w:rPr>
            </w:pPr>
            <w:r>
              <w:rPr>
                <w:rFonts w:hint="eastAsia" w:ascii="仿宋" w:hAnsi="仿宋" w:eastAsia="仿宋" w:cs="Arial"/>
                <w:bCs/>
                <w:color w:val="auto"/>
                <w:kern w:val="0"/>
                <w:sz w:val="22"/>
                <w:szCs w:val="22"/>
                <w:highlight w:val="none"/>
              </w:rPr>
              <w:t>充电设施辅助实施工程采购项目（包三）</w:t>
            </w:r>
          </w:p>
        </w:tc>
        <w:tc>
          <w:tcPr>
            <w:tcW w:w="0" w:type="auto"/>
            <w:vAlign w:val="center"/>
          </w:tcPr>
          <w:p w14:paraId="1C2CF211">
            <w:pPr>
              <w:widowControl/>
              <w:shd w:val="clear"/>
              <w:tabs>
                <w:tab w:val="left" w:pos="3150"/>
              </w:tabs>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包含：充电设备基础制作及安装；箱变、雨棚等其它设备基础制作；电缆槽（沟）制作；电缆敷设及压接；接地系统制作及调试；消防、标识、车档、车位线及其他辅助设施；地面硬化、绿化等。</w:t>
            </w:r>
          </w:p>
        </w:tc>
        <w:tc>
          <w:tcPr>
            <w:tcW w:w="0" w:type="auto"/>
            <w:vAlign w:val="center"/>
          </w:tcPr>
          <w:p w14:paraId="35256F7B">
            <w:pPr>
              <w:widowControl/>
              <w:shd w:val="clear"/>
              <w:tabs>
                <w:tab w:val="left" w:pos="3150"/>
              </w:tabs>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w:t>
            </w:r>
          </w:p>
        </w:tc>
        <w:tc>
          <w:tcPr>
            <w:tcW w:w="0" w:type="auto"/>
            <w:vAlign w:val="center"/>
          </w:tcPr>
          <w:p w14:paraId="60792596">
            <w:pPr>
              <w:widowControl/>
              <w:shd w:val="clear"/>
              <w:tabs>
                <w:tab w:val="left" w:pos="3150"/>
              </w:tabs>
              <w:adjustRightInd w:val="0"/>
              <w:snapToGrid w:val="0"/>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宗</w:t>
            </w:r>
          </w:p>
        </w:tc>
        <w:tc>
          <w:tcPr>
            <w:tcW w:w="0" w:type="auto"/>
            <w:vAlign w:val="center"/>
          </w:tcPr>
          <w:p w14:paraId="187D64E7">
            <w:pPr>
              <w:widowControl/>
              <w:shd w:val="clear"/>
              <w:tabs>
                <w:tab w:val="left" w:pos="3150"/>
              </w:tabs>
              <w:adjustRightInd w:val="0"/>
              <w:snapToGrid w:val="0"/>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30日</w:t>
            </w:r>
          </w:p>
        </w:tc>
        <w:tc>
          <w:tcPr>
            <w:tcW w:w="0" w:type="auto"/>
            <w:vAlign w:val="center"/>
          </w:tcPr>
          <w:p w14:paraId="7766E9CD">
            <w:pPr>
              <w:widowControl/>
              <w:shd w:val="clear"/>
              <w:tabs>
                <w:tab w:val="left" w:pos="3150"/>
              </w:tabs>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3年</w:t>
            </w:r>
          </w:p>
        </w:tc>
        <w:tc>
          <w:tcPr>
            <w:tcW w:w="3460" w:type="dxa"/>
            <w:vAlign w:val="center"/>
          </w:tcPr>
          <w:p w14:paraId="0A4DD196">
            <w:pPr>
              <w:widowControl/>
              <w:shd w:val="clear"/>
              <w:tabs>
                <w:tab w:val="left" w:pos="3150"/>
              </w:tabs>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rPr>
              <w:t>厂商要求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服务商</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国家法律、法规、部门规章及规范标准规定的有效许可证</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具有承装(修、试)电力设施许可证承试类五级及以上资质</w:t>
            </w:r>
            <w:r>
              <w:rPr>
                <w:rFonts w:hint="eastAsia" w:ascii="仿宋" w:hAnsi="仿宋" w:eastAsia="仿宋" w:cs="宋体"/>
                <w:color w:val="auto"/>
                <w:kern w:val="0"/>
                <w:sz w:val="22"/>
                <w:szCs w:val="22"/>
                <w:highlight w:val="none"/>
                <w:lang w:val="en-US" w:eastAsia="zh-CN"/>
              </w:rPr>
              <w:t>3.</w:t>
            </w:r>
            <w:r>
              <w:rPr>
                <w:rFonts w:hint="eastAsia" w:ascii="仿宋" w:hAnsi="仿宋" w:eastAsia="仿宋" w:cs="宋体"/>
                <w:color w:val="auto"/>
                <w:kern w:val="0"/>
                <w:sz w:val="22"/>
                <w:szCs w:val="22"/>
                <w:highlight w:val="none"/>
              </w:rPr>
              <w:t>有效的安全生产许可证</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安全生产许可证</w:t>
            </w:r>
            <w:r>
              <w:rPr>
                <w:rFonts w:hint="eastAsia" w:ascii="仿宋" w:hAnsi="仿宋" w:eastAsia="仿宋" w:cs="宋体"/>
                <w:color w:val="auto"/>
                <w:kern w:val="0"/>
                <w:sz w:val="22"/>
                <w:szCs w:val="22"/>
                <w:highlight w:val="none"/>
                <w:lang w:val="en-US" w:eastAsia="zh-CN"/>
              </w:rPr>
              <w:t>4.</w:t>
            </w:r>
            <w:r>
              <w:rPr>
                <w:rFonts w:hint="eastAsia" w:ascii="仿宋" w:hAnsi="仿宋" w:eastAsia="仿宋" w:cs="宋体"/>
                <w:color w:val="auto"/>
                <w:kern w:val="0"/>
                <w:sz w:val="22"/>
                <w:szCs w:val="22"/>
                <w:highlight w:val="none"/>
              </w:rPr>
              <w:t>有效的资质等级证书</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电力施工总承包三级及以上或输变电工程专业承包三级及以上资质</w:t>
            </w:r>
          </w:p>
        </w:tc>
        <w:tc>
          <w:tcPr>
            <w:tcW w:w="3644" w:type="dxa"/>
            <w:vAlign w:val="center"/>
          </w:tcPr>
          <w:p w14:paraId="6A50365E">
            <w:pPr>
              <w:widowControl/>
              <w:shd w:val="clear"/>
              <w:tabs>
                <w:tab w:val="left" w:pos="3150"/>
              </w:tabs>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完成过与招标项目相类似的同等或以上技术要求的项目</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2022年1月1日至招标公告发布日，电力相关施工业绩不少于3份。（时间以合同签订日期为准，须提供用户合同封面、金额页、合同签字盖章页复印件、证明合同内容的合同页、发票复印件、发票查验结果截图）。</w:t>
            </w:r>
          </w:p>
        </w:tc>
        <w:tc>
          <w:tcPr>
            <w:tcW w:w="1140" w:type="dxa"/>
            <w:vAlign w:val="center"/>
          </w:tcPr>
          <w:p w14:paraId="70E86921">
            <w:pPr>
              <w:widowControl/>
              <w:shd w:val="clear"/>
              <w:tabs>
                <w:tab w:val="left" w:pos="3150"/>
              </w:tabs>
              <w:jc w:val="center"/>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1.1</w:t>
            </w:r>
          </w:p>
        </w:tc>
      </w:tr>
    </w:tbl>
    <w:p w14:paraId="68D06613">
      <w:pPr>
        <w:shd w:val="clear"/>
        <w:rPr>
          <w:rFonts w:hint="eastAsia" w:ascii="仿宋" w:hAnsi="仿宋" w:eastAsia="仿宋" w:cs="仿宋"/>
          <w:color w:val="auto"/>
          <w:sz w:val="22"/>
          <w:szCs w:val="22"/>
          <w:highlight w:val="none"/>
        </w:rPr>
      </w:pPr>
      <w:r>
        <w:rPr>
          <w:rFonts w:hint="eastAsia" w:ascii="仿宋" w:hAnsi="仿宋" w:eastAsia="仿宋"/>
          <w:color w:val="auto"/>
          <w:sz w:val="22"/>
          <w:szCs w:val="22"/>
          <w:highlight w:val="none"/>
        </w:rPr>
        <w:t>具体服务不局限于上述需求一览表。应包括上述服务相关延伸服务及产品，类似升级服务及相关产品。</w:t>
      </w:r>
    </w:p>
    <w:p w14:paraId="3B54E925">
      <w:pPr>
        <w:shd w:val="clea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备注：</w:t>
      </w:r>
    </w:p>
    <w:p w14:paraId="749D3242">
      <w:pPr>
        <w:shd w:val="clea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2FEA3AC5">
      <w:pPr>
        <w:shd w:val="clea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2.投标文件中提供的证明材料复印件应复印清晰、可辨认且不得遮盖、涂抹，否则视为无效。</w:t>
      </w:r>
    </w:p>
    <w:p w14:paraId="200E2E6E">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3</w:t>
      </w:r>
      <w:r>
        <w:rPr>
          <w:rFonts w:ascii="仿宋" w:hAnsi="仿宋" w:eastAsia="仿宋"/>
          <w:color w:val="auto"/>
          <w:sz w:val="22"/>
          <w:szCs w:val="22"/>
          <w:highlight w:val="none"/>
        </w:rPr>
        <w:t>.</w:t>
      </w:r>
      <w:r>
        <w:rPr>
          <w:rFonts w:hint="eastAsia" w:ascii="仿宋" w:hAnsi="仿宋" w:eastAsia="仿宋"/>
          <w:color w:val="auto"/>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7F4FBC98">
      <w:pPr>
        <w:pStyle w:val="3"/>
        <w:shd w:val="clear"/>
        <w:rPr>
          <w:color w:val="auto"/>
          <w:highlight w:val="none"/>
        </w:rPr>
      </w:pPr>
    </w:p>
    <w:p w14:paraId="57D1E186">
      <w:pPr>
        <w:shd w:val="clear"/>
        <w:rPr>
          <w:color w:val="auto"/>
          <w:highlight w:val="none"/>
        </w:rPr>
      </w:pPr>
    </w:p>
    <w:p w14:paraId="1F5BDEA7">
      <w:pPr>
        <w:shd w:val="clear"/>
        <w:rPr>
          <w:color w:val="auto"/>
          <w:highlight w:val="none"/>
        </w:rPr>
      </w:pPr>
    </w:p>
    <w:p w14:paraId="3E03FA49">
      <w:pPr>
        <w:shd w:val="clear"/>
        <w:rPr>
          <w:color w:val="auto"/>
          <w:highlight w:val="none"/>
        </w:rPr>
      </w:pPr>
    </w:p>
    <w:p w14:paraId="1A6D308B">
      <w:pPr>
        <w:shd w:val="clear"/>
        <w:rPr>
          <w:color w:val="auto"/>
          <w:highlight w:val="none"/>
        </w:rPr>
      </w:pPr>
    </w:p>
    <w:p w14:paraId="3F006877">
      <w:pPr>
        <w:pStyle w:val="12"/>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分标五：充电设备改造维护服务框架采购项目</w:t>
      </w:r>
    </w:p>
    <w:p w14:paraId="151E3CBA">
      <w:pPr>
        <w:shd w:val="clear"/>
        <w:rPr>
          <w:rFonts w:hint="eastAsia"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分标编号：CY0625SFWK48FZ05</w:t>
      </w:r>
    </w:p>
    <w:tbl>
      <w:tblPr>
        <w:tblStyle w:val="9"/>
        <w:tblpPr w:leftFromText="180" w:rightFromText="180" w:vertAnchor="text" w:horzAnchor="page" w:tblpXSpec="center" w:tblpY="25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2203"/>
        <w:gridCol w:w="470"/>
        <w:gridCol w:w="470"/>
        <w:gridCol w:w="700"/>
        <w:gridCol w:w="511"/>
        <w:gridCol w:w="2596"/>
        <w:gridCol w:w="4157"/>
        <w:gridCol w:w="2136"/>
      </w:tblGrid>
      <w:tr w14:paraId="6BA00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0" w:type="auto"/>
            <w:vAlign w:val="center"/>
          </w:tcPr>
          <w:p w14:paraId="3D8955C1">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w:t>
            </w:r>
          </w:p>
        </w:tc>
        <w:tc>
          <w:tcPr>
            <w:tcW w:w="0" w:type="auto"/>
            <w:vAlign w:val="center"/>
          </w:tcPr>
          <w:p w14:paraId="58CF41BB">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设备服务内容</w:t>
            </w:r>
          </w:p>
        </w:tc>
        <w:tc>
          <w:tcPr>
            <w:tcW w:w="0" w:type="auto"/>
            <w:vAlign w:val="center"/>
          </w:tcPr>
          <w:p w14:paraId="6BA61427">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0" w:type="auto"/>
            <w:vAlign w:val="center"/>
          </w:tcPr>
          <w:p w14:paraId="49999EC6">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0" w:type="auto"/>
            <w:vAlign w:val="center"/>
          </w:tcPr>
          <w:p w14:paraId="7B702A89">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工期</w:t>
            </w:r>
          </w:p>
        </w:tc>
        <w:tc>
          <w:tcPr>
            <w:tcW w:w="0" w:type="auto"/>
            <w:vAlign w:val="center"/>
          </w:tcPr>
          <w:p w14:paraId="4B5905AA">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0" w:type="auto"/>
            <w:vAlign w:val="center"/>
          </w:tcPr>
          <w:p w14:paraId="7A72FADF">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2"/>
                <w:szCs w:val="22"/>
                <w:highlight w:val="none"/>
                <w:lang w:val="en-US" w:eastAsia="zh-CN"/>
              </w:rPr>
              <w:t>专用资质要求</w:t>
            </w:r>
          </w:p>
        </w:tc>
        <w:tc>
          <w:tcPr>
            <w:tcW w:w="4156" w:type="dxa"/>
            <w:vAlign w:val="center"/>
          </w:tcPr>
          <w:p w14:paraId="1596F93C">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2"/>
                <w:szCs w:val="22"/>
                <w:highlight w:val="none"/>
                <w:lang w:val="en-US" w:eastAsia="zh-CN"/>
              </w:rPr>
              <w:t>专用业绩要求</w:t>
            </w:r>
          </w:p>
        </w:tc>
        <w:tc>
          <w:tcPr>
            <w:tcW w:w="2136" w:type="dxa"/>
            <w:vAlign w:val="center"/>
          </w:tcPr>
          <w:p w14:paraId="00CC6340">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39B12876">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4951E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0" w:type="auto"/>
            <w:vAlign w:val="center"/>
          </w:tcPr>
          <w:p w14:paraId="3DE145A4">
            <w:pPr>
              <w:widowControl/>
              <w:shd w:val="clear"/>
              <w:jc w:val="center"/>
              <w:rPr>
                <w:rFonts w:hint="eastAsia" w:ascii="仿宋" w:hAnsi="仿宋" w:eastAsia="仿宋"/>
                <w:color w:val="auto"/>
                <w:kern w:val="0"/>
                <w:sz w:val="22"/>
                <w:szCs w:val="22"/>
                <w:highlight w:val="none"/>
              </w:rPr>
            </w:pPr>
            <w:r>
              <w:rPr>
                <w:rFonts w:hint="eastAsia" w:ascii="仿宋" w:hAnsi="仿宋" w:eastAsia="仿宋"/>
                <w:color w:val="auto"/>
                <w:kern w:val="0"/>
                <w:sz w:val="22"/>
                <w:szCs w:val="22"/>
                <w:highlight w:val="none"/>
              </w:rPr>
              <w:t>充电设备改造维护服务框架采购项目</w:t>
            </w:r>
          </w:p>
        </w:tc>
        <w:tc>
          <w:tcPr>
            <w:tcW w:w="0" w:type="auto"/>
            <w:vAlign w:val="center"/>
          </w:tcPr>
          <w:p w14:paraId="2651708E">
            <w:pPr>
              <w:widowControl/>
              <w:shd w:val="clear"/>
              <w:jc w:val="center"/>
              <w:rPr>
                <w:rFonts w:hint="eastAsia" w:ascii="仿宋" w:hAnsi="仿宋" w:eastAsia="仿宋"/>
                <w:color w:val="auto"/>
                <w:kern w:val="0"/>
                <w:sz w:val="22"/>
                <w:szCs w:val="22"/>
                <w:highlight w:val="none"/>
              </w:rPr>
            </w:pPr>
            <w:r>
              <w:rPr>
                <w:rFonts w:hint="eastAsia" w:ascii="仿宋" w:hAnsi="仿宋" w:eastAsia="仿宋"/>
                <w:color w:val="auto"/>
                <w:kern w:val="0"/>
                <w:sz w:val="22"/>
                <w:szCs w:val="22"/>
                <w:highlight w:val="none"/>
              </w:rPr>
              <w:t>对一体化充电设备设施的升级改造服务，包括旧充电机拆除维护、新充电机升级改造和交流桩升级改造等服务。</w:t>
            </w:r>
          </w:p>
        </w:tc>
        <w:tc>
          <w:tcPr>
            <w:tcW w:w="0" w:type="auto"/>
            <w:vAlign w:val="center"/>
          </w:tcPr>
          <w:p w14:paraId="0D28AE6E">
            <w:pPr>
              <w:widowControl/>
              <w:shd w:val="clear"/>
              <w:jc w:val="center"/>
              <w:rPr>
                <w:rFonts w:hint="eastAsia" w:ascii="仿宋" w:hAnsi="仿宋" w:eastAsia="仿宋"/>
                <w:color w:val="auto"/>
                <w:kern w:val="0"/>
                <w:sz w:val="22"/>
                <w:szCs w:val="22"/>
                <w:highlight w:val="none"/>
              </w:rPr>
            </w:pPr>
            <w:r>
              <w:rPr>
                <w:rFonts w:hint="eastAsia" w:ascii="仿宋" w:hAnsi="仿宋" w:eastAsia="仿宋"/>
                <w:color w:val="auto"/>
                <w:kern w:val="0"/>
                <w:sz w:val="22"/>
                <w:szCs w:val="22"/>
                <w:highlight w:val="none"/>
              </w:rPr>
              <w:t>1</w:t>
            </w:r>
          </w:p>
        </w:tc>
        <w:tc>
          <w:tcPr>
            <w:tcW w:w="0" w:type="auto"/>
            <w:vAlign w:val="center"/>
          </w:tcPr>
          <w:p w14:paraId="2F69361E">
            <w:pPr>
              <w:widowControl/>
              <w:shd w:val="clear"/>
              <w:jc w:val="center"/>
              <w:rPr>
                <w:rFonts w:hint="eastAsia" w:ascii="仿宋" w:hAnsi="仿宋" w:eastAsia="仿宋"/>
                <w:color w:val="auto"/>
                <w:kern w:val="0"/>
                <w:sz w:val="22"/>
                <w:szCs w:val="22"/>
                <w:highlight w:val="none"/>
              </w:rPr>
            </w:pPr>
            <w:r>
              <w:rPr>
                <w:rFonts w:hint="eastAsia" w:ascii="仿宋" w:hAnsi="仿宋" w:eastAsia="仿宋"/>
                <w:color w:val="auto"/>
                <w:kern w:val="0"/>
                <w:sz w:val="22"/>
                <w:szCs w:val="22"/>
                <w:highlight w:val="none"/>
              </w:rPr>
              <w:t>宗</w:t>
            </w:r>
          </w:p>
        </w:tc>
        <w:tc>
          <w:tcPr>
            <w:tcW w:w="0" w:type="auto"/>
            <w:vAlign w:val="center"/>
          </w:tcPr>
          <w:p w14:paraId="0F334AAF">
            <w:pPr>
              <w:widowControl/>
              <w:shd w:val="clear"/>
              <w:jc w:val="center"/>
              <w:rPr>
                <w:rFonts w:hint="eastAsia" w:ascii="仿宋" w:hAnsi="仿宋" w:eastAsia="仿宋"/>
                <w:color w:val="auto"/>
                <w:kern w:val="0"/>
                <w:sz w:val="22"/>
                <w:szCs w:val="22"/>
                <w:highlight w:val="none"/>
              </w:rPr>
            </w:pPr>
            <w:r>
              <w:rPr>
                <w:rFonts w:hint="eastAsia" w:ascii="仿宋" w:hAnsi="仿宋" w:eastAsia="仿宋"/>
                <w:color w:val="auto"/>
                <w:kern w:val="0"/>
                <w:sz w:val="22"/>
                <w:szCs w:val="22"/>
                <w:highlight w:val="none"/>
              </w:rPr>
              <w:t>订单签订后2个月内</w:t>
            </w:r>
          </w:p>
        </w:tc>
        <w:tc>
          <w:tcPr>
            <w:tcW w:w="0" w:type="auto"/>
            <w:vAlign w:val="center"/>
          </w:tcPr>
          <w:p w14:paraId="030E030D">
            <w:pPr>
              <w:widowControl/>
              <w:shd w:val="clear"/>
              <w:jc w:val="center"/>
              <w:rPr>
                <w:rFonts w:hint="eastAsia" w:ascii="仿宋" w:hAnsi="仿宋" w:eastAsia="仿宋"/>
                <w:color w:val="auto"/>
                <w:kern w:val="0"/>
                <w:sz w:val="22"/>
                <w:szCs w:val="22"/>
                <w:highlight w:val="none"/>
              </w:rPr>
            </w:pPr>
            <w:r>
              <w:rPr>
                <w:rFonts w:hint="eastAsia" w:ascii="仿宋" w:hAnsi="仿宋" w:eastAsia="仿宋"/>
                <w:color w:val="auto"/>
                <w:kern w:val="0"/>
                <w:sz w:val="22"/>
                <w:szCs w:val="22"/>
                <w:highlight w:val="none"/>
              </w:rPr>
              <w:t>12个月</w:t>
            </w:r>
          </w:p>
        </w:tc>
        <w:tc>
          <w:tcPr>
            <w:tcW w:w="0" w:type="auto"/>
            <w:vAlign w:val="center"/>
          </w:tcPr>
          <w:p w14:paraId="0D04CAA7">
            <w:pPr>
              <w:widowControl/>
              <w:shd w:val="clear"/>
              <w:jc w:val="center"/>
              <w:rPr>
                <w:rFonts w:hint="eastAsia" w:ascii="仿宋" w:hAnsi="仿宋" w:eastAsia="仿宋"/>
                <w:color w:val="auto"/>
                <w:kern w:val="0"/>
                <w:sz w:val="22"/>
                <w:szCs w:val="22"/>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rPr>
              <w:t>服务商要求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服务商</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有效的资质等级证书</w:t>
            </w:r>
            <w:r>
              <w:rPr>
                <w:rFonts w:hint="eastAsia" w:ascii="仿宋" w:hAnsi="仿宋" w:eastAsia="仿宋" w:cs="宋体"/>
                <w:b/>
                <w:bCs/>
                <w:color w:val="auto"/>
                <w:kern w:val="0"/>
                <w:sz w:val="22"/>
                <w:szCs w:val="22"/>
                <w:highlight w:val="none"/>
                <w:lang w:eastAsia="zh-CN"/>
              </w:rPr>
              <w:t>：</w:t>
            </w:r>
            <w:r>
              <w:rPr>
                <w:rFonts w:hint="eastAsia" w:ascii="仿宋" w:hAnsi="仿宋" w:eastAsia="仿宋" w:cs="宋体"/>
                <w:color w:val="auto"/>
                <w:kern w:val="0"/>
                <w:sz w:val="22"/>
                <w:szCs w:val="22"/>
                <w:highlight w:val="none"/>
              </w:rPr>
              <w:t>具备电力监管机构核发的《承装（修、试）电力设施许可证》，五级及以上。</w:t>
            </w:r>
          </w:p>
        </w:tc>
        <w:tc>
          <w:tcPr>
            <w:tcW w:w="4156" w:type="dxa"/>
            <w:vAlign w:val="center"/>
          </w:tcPr>
          <w:p w14:paraId="39D0D92C">
            <w:pPr>
              <w:widowControl/>
              <w:shd w:val="clear"/>
              <w:jc w:val="center"/>
              <w:rPr>
                <w:rFonts w:hint="eastAsia" w:ascii="仿宋" w:hAnsi="仿宋" w:eastAsia="仿宋"/>
                <w:color w:val="auto"/>
                <w:kern w:val="0"/>
                <w:sz w:val="22"/>
                <w:szCs w:val="22"/>
                <w:highlight w:val="none"/>
              </w:rPr>
            </w:pPr>
            <w:r>
              <w:rPr>
                <w:rFonts w:hint="eastAsia" w:ascii="仿宋" w:hAnsi="仿宋" w:eastAsia="仿宋" w:cs="宋体"/>
                <w:color w:val="auto"/>
                <w:kern w:val="0"/>
                <w:sz w:val="22"/>
                <w:szCs w:val="22"/>
                <w:highlight w:val="none"/>
              </w:rPr>
              <w:t>完成过与招标项目相类似的同等或以上技术要求的项目</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2022年1月1日至</w:t>
            </w:r>
            <w:r>
              <w:rPr>
                <w:rFonts w:hint="eastAsia" w:ascii="仿宋" w:hAnsi="仿宋" w:eastAsia="仿宋" w:cs="宋体"/>
                <w:color w:val="auto"/>
                <w:kern w:val="0"/>
                <w:sz w:val="22"/>
                <w:szCs w:val="22"/>
                <w:highlight w:val="none"/>
                <w:lang w:eastAsia="zh-CN"/>
              </w:rPr>
              <w:t>招标</w:t>
            </w:r>
            <w:r>
              <w:rPr>
                <w:rFonts w:hint="eastAsia" w:ascii="仿宋" w:hAnsi="仿宋" w:eastAsia="仿宋" w:cs="宋体"/>
                <w:color w:val="auto"/>
                <w:kern w:val="0"/>
                <w:sz w:val="22"/>
                <w:szCs w:val="22"/>
                <w:highlight w:val="none"/>
              </w:rPr>
              <w:t>公告发布日，提供电气类</w:t>
            </w:r>
            <w:bookmarkStart w:id="0" w:name="OLE_LINK3"/>
            <w:r>
              <w:rPr>
                <w:rFonts w:hint="eastAsia" w:ascii="仿宋" w:hAnsi="仿宋" w:eastAsia="仿宋" w:cs="宋体"/>
                <w:color w:val="auto"/>
                <w:kern w:val="0"/>
                <w:sz w:val="22"/>
                <w:szCs w:val="22"/>
                <w:highlight w:val="none"/>
              </w:rPr>
              <w:t>设备运维、检修、维护或改造</w:t>
            </w:r>
            <w:bookmarkEnd w:id="0"/>
            <w:r>
              <w:rPr>
                <w:rFonts w:hint="eastAsia" w:ascii="仿宋" w:hAnsi="仿宋" w:eastAsia="仿宋" w:cs="宋体"/>
                <w:color w:val="auto"/>
                <w:kern w:val="0"/>
                <w:sz w:val="22"/>
                <w:szCs w:val="22"/>
                <w:highlight w:val="none"/>
              </w:rPr>
              <w:t>同等或以上技术要求的服务项目业绩不少于3份。（时间以合同签订日期为准，须提供用户合同封面、金额页、合同签字盖章页复印件、证明合同内容的合同页、发票复印件、发票查验结果截图）。</w:t>
            </w:r>
          </w:p>
        </w:tc>
        <w:tc>
          <w:tcPr>
            <w:tcW w:w="2136" w:type="dxa"/>
            <w:vAlign w:val="center"/>
          </w:tcPr>
          <w:p w14:paraId="52F208D8">
            <w:pPr>
              <w:widowControl/>
              <w:shd w:val="clear"/>
              <w:jc w:val="center"/>
              <w:rPr>
                <w:rFonts w:hint="eastAsia" w:ascii="仿宋" w:hAnsi="仿宋" w:eastAsia="仿宋"/>
                <w:color w:val="auto"/>
                <w:kern w:val="0"/>
                <w:sz w:val="22"/>
                <w:szCs w:val="22"/>
                <w:highlight w:val="none"/>
              </w:rPr>
            </w:pPr>
            <w:r>
              <w:rPr>
                <w:rFonts w:hint="eastAsia" w:ascii="仿宋" w:hAnsi="仿宋" w:eastAsia="仿宋"/>
                <w:color w:val="auto"/>
                <w:kern w:val="0"/>
                <w:sz w:val="22"/>
                <w:szCs w:val="22"/>
                <w:highlight w:val="none"/>
              </w:rPr>
              <w:t>0.9</w:t>
            </w:r>
          </w:p>
        </w:tc>
      </w:tr>
    </w:tbl>
    <w:p w14:paraId="6749EF91">
      <w:pPr>
        <w:shd w:val="clear"/>
        <w:rPr>
          <w:rFonts w:hint="eastAsia" w:ascii="仿宋" w:hAnsi="仿宋" w:eastAsia="仿宋" w:cs="仿宋"/>
          <w:color w:val="auto"/>
          <w:sz w:val="22"/>
          <w:szCs w:val="22"/>
          <w:highlight w:val="none"/>
        </w:rPr>
      </w:pPr>
      <w:r>
        <w:rPr>
          <w:rFonts w:hint="eastAsia" w:ascii="仿宋" w:hAnsi="仿宋" w:eastAsia="仿宋"/>
          <w:color w:val="auto"/>
          <w:sz w:val="22"/>
          <w:szCs w:val="22"/>
          <w:highlight w:val="none"/>
        </w:rPr>
        <w:t>具体服务不局限于上述需求一览表。应包括上述服务相关延伸服务及产品，类似升级服务及相关产品。</w:t>
      </w:r>
    </w:p>
    <w:p w14:paraId="7E0059E6">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备注：</w:t>
      </w:r>
    </w:p>
    <w:p w14:paraId="0D2DDA93">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采购文件要求的，需要提供满足要求的业绩、试验报告等证明材料；未取得《核实证明》的，投标人需要提供对应支持证明材料。</w:t>
      </w:r>
    </w:p>
    <w:p w14:paraId="517C9F92">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14:paraId="7073961A">
      <w:pPr>
        <w:shd w:val="clear"/>
        <w:rPr>
          <w:rFonts w:hint="eastAsia" w:ascii="仿宋" w:hAnsi="仿宋" w:eastAsia="仿宋" w:cs="Times New Roman"/>
          <w:color w:val="auto"/>
          <w:sz w:val="22"/>
          <w:szCs w:val="22"/>
          <w:highlight w:val="none"/>
        </w:rPr>
      </w:pPr>
      <w:r>
        <w:rPr>
          <w:rFonts w:hint="eastAsia" w:ascii="仿宋" w:hAnsi="仿宋" w:eastAsia="仿宋" w:cs="Times New Roman"/>
          <w:color w:val="auto"/>
          <w:sz w:val="22"/>
          <w:szCs w:val="22"/>
          <w:highlight w:val="none"/>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2BA50DFD">
      <w:pPr>
        <w:pStyle w:val="12"/>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分标六：物流服务年度框架项目</w:t>
      </w:r>
    </w:p>
    <w:p w14:paraId="16345F1B">
      <w:pPr>
        <w:shd w:val="clear"/>
        <w:rPr>
          <w:rFonts w:hint="eastAsia"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分标编号：CY0625SFWK48FZ06</w:t>
      </w:r>
    </w:p>
    <w:tbl>
      <w:tblPr>
        <w:tblStyle w:val="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1230"/>
        <w:gridCol w:w="2202"/>
        <w:gridCol w:w="464"/>
        <w:gridCol w:w="498"/>
        <w:gridCol w:w="492"/>
        <w:gridCol w:w="683"/>
        <w:gridCol w:w="3480"/>
        <w:gridCol w:w="2824"/>
        <w:gridCol w:w="1067"/>
      </w:tblGrid>
      <w:tr w14:paraId="36B2E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0" w:type="auto"/>
            <w:vAlign w:val="center"/>
          </w:tcPr>
          <w:p w14:paraId="5B3B6CC8">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w:t>
            </w:r>
          </w:p>
        </w:tc>
        <w:tc>
          <w:tcPr>
            <w:tcW w:w="0" w:type="auto"/>
            <w:vAlign w:val="center"/>
          </w:tcPr>
          <w:p w14:paraId="221F7423">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服务内容</w:t>
            </w:r>
          </w:p>
        </w:tc>
        <w:tc>
          <w:tcPr>
            <w:tcW w:w="0" w:type="auto"/>
            <w:vAlign w:val="center"/>
          </w:tcPr>
          <w:p w14:paraId="1257F8D4">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0" w:type="auto"/>
            <w:vAlign w:val="center"/>
          </w:tcPr>
          <w:p w14:paraId="7AE5A01E">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0" w:type="auto"/>
            <w:vAlign w:val="center"/>
          </w:tcPr>
          <w:p w14:paraId="7CADDF8F">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工期</w:t>
            </w:r>
          </w:p>
        </w:tc>
        <w:tc>
          <w:tcPr>
            <w:tcW w:w="0" w:type="auto"/>
            <w:vAlign w:val="center"/>
          </w:tcPr>
          <w:p w14:paraId="15CE655B">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0" w:type="auto"/>
            <w:vAlign w:val="center"/>
          </w:tcPr>
          <w:p w14:paraId="6723D16D">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lang w:val="en-US" w:eastAsia="zh-CN"/>
              </w:rPr>
              <w:t>交货地点</w:t>
            </w:r>
          </w:p>
        </w:tc>
        <w:tc>
          <w:tcPr>
            <w:tcW w:w="3480" w:type="dxa"/>
            <w:vAlign w:val="center"/>
          </w:tcPr>
          <w:p w14:paraId="634E249A">
            <w:pPr>
              <w:widowControl/>
              <w:shd w:val="clear"/>
              <w:jc w:val="center"/>
              <w:rPr>
                <w:rFonts w:hint="eastAsia" w:ascii="仿宋" w:hAnsi="仿宋" w:eastAsia="仿宋" w:cs="Arial"/>
                <w:b/>
                <w:bCs/>
                <w:color w:val="auto"/>
                <w:kern w:val="0"/>
                <w:sz w:val="22"/>
                <w:szCs w:val="22"/>
                <w:highlight w:val="none"/>
                <w:lang w:val="en-US" w:eastAsia="zh-CN"/>
              </w:rPr>
            </w:pPr>
            <w:r>
              <w:rPr>
                <w:rFonts w:hint="eastAsia" w:ascii="仿宋" w:hAnsi="仿宋" w:eastAsia="仿宋" w:cs="仿宋"/>
                <w:b/>
                <w:bCs/>
                <w:color w:val="auto"/>
                <w:kern w:val="0"/>
                <w:sz w:val="22"/>
                <w:szCs w:val="22"/>
                <w:highlight w:val="none"/>
                <w:lang w:val="en-US" w:eastAsia="zh-CN"/>
              </w:rPr>
              <w:t>专用资质要求</w:t>
            </w:r>
          </w:p>
        </w:tc>
        <w:tc>
          <w:tcPr>
            <w:tcW w:w="2824" w:type="dxa"/>
            <w:vAlign w:val="center"/>
          </w:tcPr>
          <w:p w14:paraId="4F865B53">
            <w:pPr>
              <w:widowControl/>
              <w:shd w:val="clear"/>
              <w:jc w:val="center"/>
              <w:rPr>
                <w:rFonts w:hint="eastAsia" w:ascii="仿宋" w:hAnsi="仿宋" w:eastAsia="仿宋" w:cs="Arial"/>
                <w:b/>
                <w:bCs/>
                <w:color w:val="auto"/>
                <w:kern w:val="0"/>
                <w:sz w:val="22"/>
                <w:szCs w:val="22"/>
                <w:highlight w:val="none"/>
                <w:lang w:val="en-US" w:eastAsia="zh-CN"/>
              </w:rPr>
            </w:pPr>
            <w:r>
              <w:rPr>
                <w:rFonts w:hint="eastAsia" w:ascii="仿宋" w:hAnsi="仿宋" w:eastAsia="仿宋" w:cs="仿宋"/>
                <w:b/>
                <w:bCs/>
                <w:color w:val="auto"/>
                <w:kern w:val="0"/>
                <w:sz w:val="22"/>
                <w:szCs w:val="22"/>
                <w:highlight w:val="none"/>
                <w:lang w:val="en-US" w:eastAsia="zh-CN"/>
              </w:rPr>
              <w:t>专用业绩要求</w:t>
            </w:r>
          </w:p>
        </w:tc>
        <w:tc>
          <w:tcPr>
            <w:tcW w:w="1066" w:type="dxa"/>
            <w:vAlign w:val="center"/>
          </w:tcPr>
          <w:p w14:paraId="6B28CD18">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1560ACF4">
            <w:pPr>
              <w:widowControl/>
              <w:shd w:val="clear"/>
              <w:jc w:val="center"/>
              <w:rPr>
                <w:rFonts w:hint="eastAsia" w:ascii="仿宋" w:hAnsi="仿宋" w:eastAsia="仿宋" w:cs="Arial"/>
                <w:b/>
                <w:bCs/>
                <w:color w:val="auto"/>
                <w:kern w:val="0"/>
                <w:sz w:val="22"/>
                <w:szCs w:val="22"/>
                <w:highlight w:val="none"/>
                <w:lang w:val="en-US" w:eastAsia="zh-CN"/>
              </w:rPr>
            </w:pPr>
            <w:r>
              <w:rPr>
                <w:rFonts w:hint="eastAsia" w:ascii="仿宋" w:hAnsi="仿宋" w:eastAsia="仿宋" w:cs="仿宋"/>
                <w:b/>
                <w:bCs/>
                <w:color w:val="auto"/>
                <w:kern w:val="0"/>
                <w:sz w:val="24"/>
                <w:szCs w:val="24"/>
                <w:highlight w:val="none"/>
                <w:lang w:val="en-US" w:eastAsia="zh-CN"/>
              </w:rPr>
              <w:t>额（万元）</w:t>
            </w:r>
          </w:p>
        </w:tc>
      </w:tr>
      <w:tr w14:paraId="1B2FB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0" w:type="auto"/>
            <w:vAlign w:val="center"/>
          </w:tcPr>
          <w:p w14:paraId="2668948D">
            <w:pPr>
              <w:widowControl/>
              <w:shd w:val="clear"/>
              <w:jc w:val="center"/>
              <w:rPr>
                <w:rFonts w:ascii="仿宋" w:hAnsi="仿宋" w:eastAsia="仿宋" w:cs="Arial"/>
                <w:bCs/>
                <w:color w:val="auto"/>
                <w:kern w:val="0"/>
                <w:sz w:val="22"/>
                <w:szCs w:val="22"/>
                <w:highlight w:val="none"/>
              </w:rPr>
            </w:pPr>
            <w:r>
              <w:rPr>
                <w:rFonts w:hint="eastAsia" w:ascii="仿宋" w:hAnsi="仿宋" w:eastAsia="仿宋" w:cs="Arial"/>
                <w:color w:val="auto"/>
                <w:kern w:val="0"/>
                <w:sz w:val="22"/>
                <w:szCs w:val="22"/>
                <w:highlight w:val="none"/>
                <w:lang w:eastAsia="zh-CN"/>
              </w:rPr>
              <w:t>物流服务年度框架</w:t>
            </w:r>
            <w:r>
              <w:rPr>
                <w:rFonts w:hint="eastAsia" w:ascii="仿宋" w:hAnsi="仿宋" w:eastAsia="仿宋" w:cs="Arial"/>
                <w:color w:val="auto"/>
                <w:kern w:val="0"/>
                <w:sz w:val="22"/>
                <w:szCs w:val="22"/>
                <w:highlight w:val="none"/>
              </w:rPr>
              <w:t>项目</w:t>
            </w:r>
            <w:r>
              <w:rPr>
                <w:rFonts w:hint="eastAsia" w:ascii="仿宋" w:hAnsi="仿宋" w:eastAsia="仿宋" w:cs="Arial"/>
                <w:color w:val="auto"/>
                <w:kern w:val="0"/>
                <w:sz w:val="22"/>
                <w:szCs w:val="22"/>
                <w:highlight w:val="none"/>
                <w:lang w:eastAsia="zh-CN"/>
              </w:rPr>
              <w:t>（包一）</w:t>
            </w:r>
          </w:p>
        </w:tc>
        <w:tc>
          <w:tcPr>
            <w:tcW w:w="0" w:type="auto"/>
            <w:vAlign w:val="center"/>
          </w:tcPr>
          <w:p w14:paraId="34F2E776">
            <w:pPr>
              <w:widowControl/>
              <w:shd w:val="clear"/>
              <w:jc w:val="center"/>
              <w:rPr>
                <w:rFonts w:ascii="仿宋" w:hAnsi="仿宋" w:eastAsia="仿宋" w:cs="Arial"/>
                <w:bCs/>
                <w:color w:val="auto"/>
                <w:kern w:val="0"/>
                <w:sz w:val="22"/>
                <w:szCs w:val="22"/>
                <w:highlight w:val="none"/>
              </w:rPr>
            </w:pPr>
            <w:r>
              <w:rPr>
                <w:rFonts w:hint="eastAsia" w:ascii="仿宋" w:hAnsi="仿宋" w:eastAsia="仿宋" w:cs="仿宋"/>
                <w:bCs/>
                <w:color w:val="auto"/>
                <w:kern w:val="0"/>
                <w:sz w:val="22"/>
                <w:szCs w:val="22"/>
                <w:highlight w:val="none"/>
              </w:rPr>
              <w:t>全国各地仓储、整车零担</w:t>
            </w:r>
            <w:r>
              <w:rPr>
                <w:rFonts w:hint="eastAsia" w:ascii="仿宋" w:hAnsi="仿宋" w:eastAsia="仿宋" w:cs="仿宋"/>
                <w:bCs/>
                <w:color w:val="auto"/>
                <w:kern w:val="0"/>
                <w:sz w:val="22"/>
                <w:szCs w:val="22"/>
                <w:highlight w:val="none"/>
                <w:lang w:val="en-US" w:eastAsia="zh-CN"/>
              </w:rPr>
              <w:t>门到门</w:t>
            </w:r>
            <w:r>
              <w:rPr>
                <w:rFonts w:hint="eastAsia" w:ascii="仿宋" w:hAnsi="仿宋" w:eastAsia="仿宋" w:cs="仿宋"/>
                <w:bCs/>
                <w:color w:val="auto"/>
                <w:kern w:val="0"/>
                <w:sz w:val="22"/>
                <w:szCs w:val="22"/>
                <w:highlight w:val="none"/>
              </w:rPr>
              <w:t>运输及装卸就位服务</w:t>
            </w:r>
          </w:p>
        </w:tc>
        <w:tc>
          <w:tcPr>
            <w:tcW w:w="0" w:type="auto"/>
            <w:vAlign w:val="center"/>
          </w:tcPr>
          <w:p w14:paraId="289A0F34">
            <w:pPr>
              <w:widowControl/>
              <w:shd w:val="clear"/>
              <w:jc w:val="center"/>
              <w:rPr>
                <w:rFonts w:ascii="仿宋" w:hAnsi="仿宋" w:eastAsia="仿宋" w:cs="Arial"/>
                <w:bCs/>
                <w:color w:val="auto"/>
                <w:kern w:val="0"/>
                <w:sz w:val="22"/>
                <w:szCs w:val="22"/>
                <w:highlight w:val="none"/>
              </w:rPr>
            </w:pPr>
            <w:r>
              <w:rPr>
                <w:rFonts w:hint="eastAsia" w:ascii="仿宋" w:hAnsi="仿宋" w:eastAsia="仿宋" w:cs="仿宋"/>
                <w:bCs/>
                <w:color w:val="auto"/>
                <w:kern w:val="0"/>
                <w:sz w:val="22"/>
                <w:szCs w:val="22"/>
                <w:highlight w:val="none"/>
                <w:lang w:val="en-US" w:eastAsia="zh-CN"/>
              </w:rPr>
              <w:t>零担：抛货（机柜、充电桩）5391方；专车：长途238870公里、里程50公里内125趟；卸车就位12台班、6人次。</w:t>
            </w:r>
          </w:p>
        </w:tc>
        <w:tc>
          <w:tcPr>
            <w:tcW w:w="0" w:type="auto"/>
            <w:vAlign w:val="center"/>
          </w:tcPr>
          <w:p w14:paraId="53ECF552">
            <w:pPr>
              <w:widowControl/>
              <w:shd w:val="clear"/>
              <w:adjustRightInd w:val="0"/>
              <w:snapToGrid w:val="0"/>
              <w:jc w:val="center"/>
              <w:rPr>
                <w:rFonts w:ascii="仿宋" w:hAnsi="仿宋" w:eastAsia="仿宋" w:cs="Arial"/>
                <w:bCs/>
                <w:color w:val="auto"/>
                <w:kern w:val="0"/>
                <w:sz w:val="22"/>
                <w:szCs w:val="22"/>
                <w:highlight w:val="none"/>
              </w:rPr>
            </w:pPr>
            <w:r>
              <w:rPr>
                <w:rFonts w:hint="eastAsia" w:ascii="仿宋" w:hAnsi="仿宋" w:eastAsia="仿宋" w:cs="仿宋"/>
                <w:bCs/>
                <w:color w:val="auto"/>
                <w:kern w:val="0"/>
                <w:sz w:val="22"/>
                <w:szCs w:val="22"/>
                <w:highlight w:val="none"/>
                <w:lang w:val="en-US" w:eastAsia="zh-CN"/>
              </w:rPr>
              <w:t>宗</w:t>
            </w:r>
          </w:p>
        </w:tc>
        <w:tc>
          <w:tcPr>
            <w:tcW w:w="0" w:type="auto"/>
            <w:vAlign w:val="center"/>
          </w:tcPr>
          <w:p w14:paraId="5BDDF5B6">
            <w:pPr>
              <w:widowControl/>
              <w:shd w:val="clear"/>
              <w:jc w:val="center"/>
              <w:rPr>
                <w:rFonts w:ascii="仿宋" w:hAnsi="仿宋" w:eastAsia="仿宋" w:cs="Arial"/>
                <w:bCs/>
                <w:color w:val="auto"/>
                <w:kern w:val="0"/>
                <w:sz w:val="22"/>
                <w:szCs w:val="22"/>
                <w:highlight w:val="none"/>
              </w:rPr>
            </w:pPr>
            <w:r>
              <w:rPr>
                <w:rFonts w:hint="eastAsia" w:ascii="仿宋" w:hAnsi="仿宋" w:eastAsia="仿宋" w:cs="仿宋"/>
                <w:color w:val="auto"/>
                <w:kern w:val="0"/>
                <w:sz w:val="22"/>
                <w:szCs w:val="22"/>
                <w:highlight w:val="none"/>
              </w:rPr>
              <w:t>1</w:t>
            </w:r>
            <w:r>
              <w:rPr>
                <w:rFonts w:hint="eastAsia" w:ascii="仿宋" w:hAnsi="仿宋" w:eastAsia="仿宋" w:cs="仿宋"/>
                <w:color w:val="auto"/>
                <w:kern w:val="0"/>
                <w:sz w:val="22"/>
                <w:szCs w:val="22"/>
                <w:highlight w:val="none"/>
                <w:lang w:val="en-US" w:eastAsia="zh-CN"/>
              </w:rPr>
              <w:t>2个月</w:t>
            </w:r>
          </w:p>
        </w:tc>
        <w:tc>
          <w:tcPr>
            <w:tcW w:w="0" w:type="auto"/>
            <w:vAlign w:val="center"/>
          </w:tcPr>
          <w:p w14:paraId="31B847F0">
            <w:pPr>
              <w:widowControl/>
              <w:shd w:val="clear"/>
              <w:jc w:val="center"/>
              <w:rPr>
                <w:rFonts w:ascii="仿宋" w:hAnsi="仿宋" w:eastAsia="仿宋" w:cs="Arial"/>
                <w:bCs/>
                <w:color w:val="auto"/>
                <w:kern w:val="0"/>
                <w:sz w:val="22"/>
                <w:szCs w:val="22"/>
                <w:highlight w:val="none"/>
              </w:rPr>
            </w:pPr>
            <w:r>
              <w:rPr>
                <w:rFonts w:hint="eastAsia" w:ascii="仿宋" w:hAnsi="仿宋" w:eastAsia="仿宋" w:cs="仿宋"/>
                <w:color w:val="auto"/>
                <w:kern w:val="0"/>
                <w:sz w:val="22"/>
                <w:szCs w:val="22"/>
                <w:highlight w:val="none"/>
              </w:rPr>
              <w:t>1年</w:t>
            </w:r>
          </w:p>
        </w:tc>
        <w:tc>
          <w:tcPr>
            <w:tcW w:w="0" w:type="auto"/>
            <w:vAlign w:val="center"/>
          </w:tcPr>
          <w:p w14:paraId="5F247167">
            <w:pPr>
              <w:widowControl/>
              <w:shd w:val="clear"/>
              <w:jc w:val="center"/>
              <w:rPr>
                <w:rFonts w:ascii="仿宋" w:hAnsi="仿宋" w:eastAsia="仿宋" w:cs="Arial"/>
                <w:bCs/>
                <w:color w:val="auto"/>
                <w:kern w:val="0"/>
                <w:sz w:val="22"/>
                <w:szCs w:val="22"/>
                <w:highlight w:val="none"/>
              </w:rPr>
            </w:pPr>
            <w:r>
              <w:rPr>
                <w:rFonts w:hint="eastAsia" w:ascii="仿宋" w:hAnsi="仿宋" w:eastAsia="仿宋" w:cs="仿宋"/>
                <w:color w:val="auto"/>
                <w:kern w:val="0"/>
                <w:sz w:val="22"/>
                <w:szCs w:val="22"/>
                <w:highlight w:val="none"/>
              </w:rPr>
              <w:t>买方指定地点地面交货</w:t>
            </w:r>
          </w:p>
        </w:tc>
        <w:tc>
          <w:tcPr>
            <w:tcW w:w="3480" w:type="dxa"/>
            <w:vAlign w:val="center"/>
          </w:tcPr>
          <w:p w14:paraId="1F26704C">
            <w:pPr>
              <w:widowControl/>
              <w:shd w:val="clear"/>
              <w:jc w:val="center"/>
              <w:rPr>
                <w:rFonts w:hint="eastAsia" w:ascii="仿宋" w:hAnsi="仿宋" w:eastAsia="仿宋" w:cs="宋体"/>
                <w:color w:val="auto"/>
                <w:kern w:val="0"/>
                <w:sz w:val="22"/>
                <w:szCs w:val="22"/>
                <w:highlight w:val="none"/>
                <w:lang w:val="en-US" w:eastAsia="zh-CN"/>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rPr>
              <w:t>厂商要求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服务商2.</w:t>
            </w:r>
            <w:r>
              <w:rPr>
                <w:rFonts w:hint="eastAsia" w:ascii="仿宋" w:hAnsi="仿宋" w:eastAsia="仿宋" w:cs="宋体"/>
                <w:color w:val="auto"/>
                <w:kern w:val="0"/>
                <w:sz w:val="22"/>
                <w:szCs w:val="22"/>
                <w:highlight w:val="none"/>
              </w:rPr>
              <w:t>国家法律、法规、部门规章及规范标准规定的有效许可证</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道路运输许可证</w:t>
            </w:r>
            <w:r>
              <w:rPr>
                <w:rFonts w:hint="eastAsia" w:ascii="仿宋" w:hAnsi="仿宋" w:eastAsia="仿宋" w:cs="宋体"/>
                <w:color w:val="auto"/>
                <w:kern w:val="0"/>
                <w:sz w:val="22"/>
                <w:szCs w:val="22"/>
                <w:highlight w:val="none"/>
                <w:lang w:val="en-US" w:eastAsia="zh-CN"/>
              </w:rPr>
              <w:t>3.</w:t>
            </w:r>
            <w:r>
              <w:rPr>
                <w:rFonts w:hint="eastAsia" w:ascii="仿宋" w:hAnsi="仿宋" w:eastAsia="仿宋" w:cs="宋体"/>
                <w:color w:val="auto"/>
                <w:kern w:val="0"/>
                <w:sz w:val="22"/>
                <w:szCs w:val="22"/>
                <w:highlight w:val="none"/>
              </w:rPr>
              <w:t>有效的资质等级证书</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中华人民共和国道路运输从业人员从业资格证至少一人</w:t>
            </w:r>
            <w:r>
              <w:rPr>
                <w:rFonts w:hint="eastAsia" w:ascii="仿宋" w:hAnsi="仿宋" w:eastAsia="仿宋" w:cs="宋体"/>
                <w:color w:val="auto"/>
                <w:kern w:val="0"/>
                <w:sz w:val="22"/>
                <w:szCs w:val="22"/>
                <w:highlight w:val="none"/>
                <w:lang w:val="en-US" w:eastAsia="zh-CN"/>
              </w:rPr>
              <w:t>4.</w:t>
            </w:r>
            <w:r>
              <w:rPr>
                <w:rFonts w:hint="eastAsia" w:ascii="仿宋" w:hAnsi="仿宋" w:eastAsia="仿宋" w:cs="宋体"/>
                <w:color w:val="auto"/>
                <w:kern w:val="0"/>
                <w:sz w:val="22"/>
                <w:szCs w:val="22"/>
                <w:highlight w:val="none"/>
              </w:rPr>
              <w:t>项目所需的场地、设施设备以及试验检测能力</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投标人应具有物流服务所需的经营场所且自用存储周转场地不小于500平方米。（场所及周转场地应为自有或长期租赁。其中场所及周转场地为自有的提供土地使用权证或房屋产权证；长期租赁的提供租赁合同，并提供场所及周转场地所有人的土地使用权或房屋产权证明。对于因各种原因未办理土地所有权证及房屋产权证的，应提供乡镇级及以上政府相关部门出具的有效证明材料。招标人有权对其进行进一步的现场核实。）</w:t>
            </w:r>
          </w:p>
          <w:p w14:paraId="2A3645DD">
            <w:pPr>
              <w:widowControl/>
              <w:shd w:val="clear"/>
              <w:jc w:val="center"/>
              <w:rPr>
                <w:rFonts w:hint="eastAsia" w:ascii="仿宋" w:hAnsi="仿宋" w:eastAsia="仿宋" w:cs="宋体"/>
                <w:color w:val="auto"/>
                <w:kern w:val="0"/>
                <w:sz w:val="22"/>
                <w:szCs w:val="22"/>
                <w:highlight w:val="none"/>
                <w:lang w:val="en-US" w:eastAsia="zh-CN"/>
              </w:rPr>
            </w:pP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.投标人应具有有效的国内公路定期保险单，且保额不低于300万。</w:t>
            </w:r>
          </w:p>
          <w:p w14:paraId="69CFC85F">
            <w:pPr>
              <w:widowControl/>
              <w:shd w:val="clear"/>
              <w:jc w:val="center"/>
              <w:rPr>
                <w:rFonts w:hint="eastAsia" w:ascii="仿宋" w:hAnsi="仿宋" w:eastAsia="仿宋" w:cs="仿宋"/>
                <w:color w:val="auto"/>
                <w:kern w:val="0"/>
                <w:sz w:val="22"/>
                <w:szCs w:val="22"/>
                <w:highlight w:val="none"/>
              </w:rPr>
            </w:pPr>
            <w:r>
              <w:rPr>
                <w:rFonts w:hint="eastAsia" w:ascii="仿宋" w:hAnsi="仿宋" w:eastAsia="仿宋" w:cs="宋体"/>
                <w:color w:val="auto"/>
                <w:kern w:val="0"/>
                <w:sz w:val="22"/>
                <w:szCs w:val="22"/>
                <w:highlight w:val="none"/>
                <w:lang w:val="en-US" w:eastAsia="zh-CN"/>
              </w:rPr>
              <w:t>（3）.投标人应具备不少于5辆（4.2米及以上）自有车辆或签订长期挂靠合同的车辆资源，并提供相关证明文件。</w:t>
            </w:r>
          </w:p>
        </w:tc>
        <w:tc>
          <w:tcPr>
            <w:tcW w:w="2824" w:type="dxa"/>
            <w:vAlign w:val="center"/>
          </w:tcPr>
          <w:p w14:paraId="65C83D83">
            <w:pPr>
              <w:widowControl/>
              <w:shd w:val="clear"/>
              <w:jc w:val="center"/>
              <w:rPr>
                <w:rFonts w:hint="eastAsia" w:ascii="仿宋" w:hAnsi="仿宋" w:eastAsia="仿宋" w:cs="仿宋"/>
                <w:color w:val="auto"/>
                <w:kern w:val="0"/>
                <w:sz w:val="22"/>
                <w:szCs w:val="22"/>
                <w:highlight w:val="none"/>
              </w:rPr>
            </w:pPr>
            <w:r>
              <w:rPr>
                <w:rFonts w:hint="eastAsia" w:ascii="仿宋" w:hAnsi="仿宋" w:eastAsia="仿宋" w:cs="宋体"/>
                <w:color w:val="auto"/>
                <w:kern w:val="0"/>
                <w:sz w:val="22"/>
                <w:szCs w:val="22"/>
                <w:highlight w:val="none"/>
              </w:rPr>
              <w:t>完成过与招标项目相类似的同等或以上技术要求的项目</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2022年1月1日至招标公告发布日，具有物流运输服务类业绩累计不少于300万元。</w:t>
            </w:r>
            <w:r>
              <w:rPr>
                <w:rFonts w:hint="eastAsia" w:ascii="仿宋" w:hAnsi="仿宋" w:eastAsia="仿宋" w:cs="宋体"/>
                <w:color w:val="auto"/>
                <w:kern w:val="0"/>
                <w:sz w:val="22"/>
                <w:szCs w:val="22"/>
                <w:highlight w:val="none"/>
              </w:rPr>
              <w:t>(时间以合同签订日期为准,须提供用户合同封面、金额页、合同签字盖章页复印件、证明合同内容的合同页、发票复印件、发票查验结果截图）</w:t>
            </w:r>
          </w:p>
        </w:tc>
        <w:tc>
          <w:tcPr>
            <w:tcW w:w="1066" w:type="dxa"/>
            <w:vAlign w:val="center"/>
          </w:tcPr>
          <w:p w14:paraId="153555F2">
            <w:pPr>
              <w:widowControl/>
              <w:shd w:val="clear"/>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4.9</w:t>
            </w:r>
          </w:p>
        </w:tc>
      </w:tr>
      <w:tr w14:paraId="6EBC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0" w:type="auto"/>
            <w:vAlign w:val="top"/>
          </w:tcPr>
          <w:p w14:paraId="311A804D">
            <w:pPr>
              <w:widowControl/>
              <w:shd w:val="clear"/>
              <w:jc w:val="center"/>
              <w:rPr>
                <w:rFonts w:hint="eastAsia" w:ascii="仿宋" w:hAnsi="仿宋" w:eastAsia="仿宋" w:cs="Arial"/>
                <w:color w:val="auto"/>
                <w:kern w:val="0"/>
                <w:sz w:val="22"/>
                <w:szCs w:val="22"/>
                <w:highlight w:val="none"/>
                <w:lang w:eastAsia="zh-CN"/>
              </w:rPr>
            </w:pPr>
          </w:p>
          <w:p w14:paraId="574C5F65">
            <w:pPr>
              <w:widowControl/>
              <w:shd w:val="clear"/>
              <w:jc w:val="center"/>
              <w:rPr>
                <w:rFonts w:ascii="仿宋" w:hAnsi="仿宋" w:eastAsia="仿宋" w:cs="Arial"/>
                <w:bCs/>
                <w:color w:val="auto"/>
                <w:kern w:val="0"/>
                <w:sz w:val="22"/>
                <w:szCs w:val="22"/>
                <w:highlight w:val="none"/>
              </w:rPr>
            </w:pPr>
            <w:r>
              <w:rPr>
                <w:rFonts w:hint="eastAsia" w:ascii="仿宋" w:hAnsi="仿宋" w:eastAsia="仿宋" w:cs="Arial"/>
                <w:color w:val="auto"/>
                <w:kern w:val="0"/>
                <w:sz w:val="22"/>
                <w:szCs w:val="22"/>
                <w:highlight w:val="none"/>
                <w:lang w:eastAsia="zh-CN"/>
              </w:rPr>
              <w:t>物流服务年度框架</w:t>
            </w:r>
            <w:r>
              <w:rPr>
                <w:rFonts w:hint="eastAsia" w:ascii="仿宋" w:hAnsi="仿宋" w:eastAsia="仿宋" w:cs="Arial"/>
                <w:color w:val="auto"/>
                <w:kern w:val="0"/>
                <w:sz w:val="22"/>
                <w:szCs w:val="22"/>
                <w:highlight w:val="none"/>
              </w:rPr>
              <w:t>项目</w:t>
            </w:r>
            <w:r>
              <w:rPr>
                <w:rFonts w:hint="eastAsia" w:ascii="仿宋" w:hAnsi="仿宋" w:eastAsia="仿宋" w:cs="Arial"/>
                <w:color w:val="auto"/>
                <w:kern w:val="0"/>
                <w:sz w:val="22"/>
                <w:szCs w:val="22"/>
                <w:highlight w:val="none"/>
                <w:lang w:eastAsia="zh-CN"/>
              </w:rPr>
              <w:t>（包二）</w:t>
            </w:r>
          </w:p>
        </w:tc>
        <w:tc>
          <w:tcPr>
            <w:tcW w:w="0" w:type="auto"/>
            <w:vAlign w:val="center"/>
          </w:tcPr>
          <w:p w14:paraId="53BF1EB6">
            <w:pPr>
              <w:shd w:val="clear"/>
              <w:jc w:val="center"/>
              <w:rPr>
                <w:rFonts w:ascii="仿宋" w:hAnsi="仿宋" w:eastAsia="仿宋" w:cs="Arial"/>
                <w:bCs/>
                <w:color w:val="auto"/>
                <w:kern w:val="0"/>
                <w:sz w:val="22"/>
                <w:szCs w:val="22"/>
                <w:highlight w:val="none"/>
              </w:rPr>
            </w:pPr>
            <w:r>
              <w:rPr>
                <w:rFonts w:hint="eastAsia" w:ascii="仿宋" w:hAnsi="仿宋" w:eastAsia="仿宋" w:cs="仿宋"/>
                <w:bCs/>
                <w:color w:val="auto"/>
                <w:kern w:val="0"/>
                <w:sz w:val="22"/>
                <w:szCs w:val="22"/>
                <w:highlight w:val="none"/>
              </w:rPr>
              <w:t>全国各地仓储、整车零担</w:t>
            </w:r>
            <w:r>
              <w:rPr>
                <w:rFonts w:hint="eastAsia" w:ascii="仿宋" w:hAnsi="仿宋" w:eastAsia="仿宋" w:cs="仿宋"/>
                <w:bCs/>
                <w:color w:val="auto"/>
                <w:kern w:val="0"/>
                <w:sz w:val="22"/>
                <w:szCs w:val="22"/>
                <w:highlight w:val="none"/>
                <w:lang w:val="en-US" w:eastAsia="zh-CN"/>
              </w:rPr>
              <w:t>门到门</w:t>
            </w:r>
            <w:r>
              <w:rPr>
                <w:rFonts w:hint="eastAsia" w:ascii="仿宋" w:hAnsi="仿宋" w:eastAsia="仿宋" w:cs="仿宋"/>
                <w:bCs/>
                <w:color w:val="auto"/>
                <w:kern w:val="0"/>
                <w:sz w:val="22"/>
                <w:szCs w:val="22"/>
                <w:highlight w:val="none"/>
              </w:rPr>
              <w:t>运输及装卸就位服务</w:t>
            </w:r>
          </w:p>
        </w:tc>
        <w:tc>
          <w:tcPr>
            <w:tcW w:w="0" w:type="auto"/>
            <w:vAlign w:val="center"/>
          </w:tcPr>
          <w:p w14:paraId="076E4831">
            <w:pPr>
              <w:widowControl/>
              <w:shd w:val="clear"/>
              <w:jc w:val="center"/>
              <w:rPr>
                <w:rFonts w:ascii="仿宋" w:hAnsi="仿宋" w:eastAsia="仿宋" w:cs="Arial"/>
                <w:bCs/>
                <w:color w:val="auto"/>
                <w:kern w:val="0"/>
                <w:sz w:val="22"/>
                <w:szCs w:val="22"/>
                <w:highlight w:val="none"/>
              </w:rPr>
            </w:pPr>
            <w:r>
              <w:rPr>
                <w:rFonts w:hint="eastAsia" w:ascii="仿宋" w:hAnsi="仿宋" w:eastAsia="仿宋" w:cs="仿宋"/>
                <w:color w:val="auto"/>
                <w:kern w:val="0"/>
                <w:sz w:val="22"/>
                <w:szCs w:val="22"/>
                <w:highlight w:val="none"/>
              </w:rPr>
              <w:t>零担：抛货（机柜、充电桩）3</w:t>
            </w:r>
            <w:r>
              <w:rPr>
                <w:rFonts w:hint="eastAsia" w:ascii="仿宋" w:hAnsi="仿宋" w:eastAsia="仿宋" w:cs="仿宋"/>
                <w:color w:val="auto"/>
                <w:kern w:val="0"/>
                <w:sz w:val="22"/>
                <w:szCs w:val="22"/>
                <w:highlight w:val="none"/>
                <w:lang w:val="en-US" w:eastAsia="zh-CN"/>
              </w:rPr>
              <w:t>575</w:t>
            </w:r>
            <w:r>
              <w:rPr>
                <w:rFonts w:hint="eastAsia" w:ascii="仿宋" w:hAnsi="仿宋" w:eastAsia="仿宋" w:cs="仿宋"/>
                <w:color w:val="auto"/>
                <w:kern w:val="0"/>
                <w:sz w:val="22"/>
                <w:szCs w:val="22"/>
                <w:highlight w:val="none"/>
              </w:rPr>
              <w:t>方；专车：长途1</w:t>
            </w:r>
            <w:r>
              <w:rPr>
                <w:rFonts w:hint="eastAsia" w:ascii="仿宋" w:hAnsi="仿宋" w:eastAsia="仿宋" w:cs="仿宋"/>
                <w:color w:val="auto"/>
                <w:kern w:val="0"/>
                <w:sz w:val="22"/>
                <w:szCs w:val="22"/>
                <w:highlight w:val="none"/>
                <w:lang w:val="en-US" w:eastAsia="zh-CN"/>
              </w:rPr>
              <w:t>60216</w:t>
            </w:r>
            <w:r>
              <w:rPr>
                <w:rFonts w:hint="eastAsia" w:ascii="仿宋" w:hAnsi="仿宋" w:eastAsia="仿宋" w:cs="仿宋"/>
                <w:color w:val="auto"/>
                <w:kern w:val="0"/>
                <w:sz w:val="22"/>
                <w:szCs w:val="22"/>
                <w:highlight w:val="none"/>
              </w:rPr>
              <w:t>公里、里程50公里内</w:t>
            </w:r>
            <w:r>
              <w:rPr>
                <w:rFonts w:hint="eastAsia" w:ascii="仿宋" w:hAnsi="仿宋" w:eastAsia="仿宋" w:cs="仿宋"/>
                <w:color w:val="auto"/>
                <w:kern w:val="0"/>
                <w:sz w:val="22"/>
                <w:szCs w:val="22"/>
                <w:highlight w:val="none"/>
                <w:lang w:val="en-US" w:eastAsia="zh-CN"/>
              </w:rPr>
              <w:t>82</w:t>
            </w:r>
            <w:r>
              <w:rPr>
                <w:rFonts w:hint="eastAsia" w:ascii="仿宋" w:hAnsi="仿宋" w:eastAsia="仿宋" w:cs="仿宋"/>
                <w:color w:val="auto"/>
                <w:kern w:val="0"/>
                <w:sz w:val="22"/>
                <w:szCs w:val="22"/>
                <w:highlight w:val="none"/>
              </w:rPr>
              <w:t>趟；卸车就位</w:t>
            </w:r>
            <w:r>
              <w:rPr>
                <w:rFonts w:hint="eastAsia" w:ascii="仿宋" w:hAnsi="仿宋" w:eastAsia="仿宋" w:cs="仿宋"/>
                <w:color w:val="auto"/>
                <w:kern w:val="0"/>
                <w:sz w:val="22"/>
                <w:szCs w:val="22"/>
                <w:highlight w:val="none"/>
                <w:lang w:val="en-US" w:eastAsia="zh-CN"/>
              </w:rPr>
              <w:t>8</w:t>
            </w:r>
            <w:r>
              <w:rPr>
                <w:rFonts w:hint="eastAsia" w:ascii="仿宋" w:hAnsi="仿宋" w:eastAsia="仿宋" w:cs="仿宋"/>
                <w:color w:val="auto"/>
                <w:kern w:val="0"/>
                <w:sz w:val="22"/>
                <w:szCs w:val="22"/>
                <w:highlight w:val="none"/>
              </w:rPr>
              <w:t>台班、</w:t>
            </w:r>
            <w:r>
              <w:rPr>
                <w:rFonts w:hint="eastAsia" w:ascii="仿宋" w:hAnsi="仿宋" w:eastAsia="仿宋" w:cs="仿宋"/>
                <w:color w:val="auto"/>
                <w:kern w:val="0"/>
                <w:sz w:val="22"/>
                <w:szCs w:val="22"/>
                <w:highlight w:val="none"/>
                <w:lang w:val="en-US" w:eastAsia="zh-CN"/>
              </w:rPr>
              <w:t>4</w:t>
            </w:r>
            <w:r>
              <w:rPr>
                <w:rFonts w:hint="eastAsia" w:ascii="仿宋" w:hAnsi="仿宋" w:eastAsia="仿宋" w:cs="仿宋"/>
                <w:color w:val="auto"/>
                <w:kern w:val="0"/>
                <w:sz w:val="22"/>
                <w:szCs w:val="22"/>
                <w:highlight w:val="none"/>
              </w:rPr>
              <w:t>人次。</w:t>
            </w:r>
          </w:p>
        </w:tc>
        <w:tc>
          <w:tcPr>
            <w:tcW w:w="0" w:type="auto"/>
            <w:vAlign w:val="center"/>
          </w:tcPr>
          <w:p w14:paraId="441B28D5">
            <w:pPr>
              <w:widowControl/>
              <w:shd w:val="clear"/>
              <w:adjustRightInd w:val="0"/>
              <w:snapToGrid w:val="0"/>
              <w:jc w:val="center"/>
              <w:rPr>
                <w:rFonts w:ascii="仿宋" w:hAnsi="仿宋" w:eastAsia="仿宋" w:cs="Arial"/>
                <w:bCs/>
                <w:color w:val="auto"/>
                <w:kern w:val="0"/>
                <w:sz w:val="22"/>
                <w:szCs w:val="22"/>
                <w:highlight w:val="none"/>
              </w:rPr>
            </w:pPr>
            <w:r>
              <w:rPr>
                <w:rFonts w:hint="eastAsia" w:ascii="仿宋" w:hAnsi="仿宋" w:eastAsia="仿宋" w:cs="仿宋"/>
                <w:bCs/>
                <w:color w:val="auto"/>
                <w:kern w:val="0"/>
                <w:sz w:val="22"/>
                <w:szCs w:val="22"/>
                <w:highlight w:val="none"/>
                <w:lang w:val="en-US" w:eastAsia="zh-CN"/>
              </w:rPr>
              <w:t>宗</w:t>
            </w:r>
          </w:p>
        </w:tc>
        <w:tc>
          <w:tcPr>
            <w:tcW w:w="0" w:type="auto"/>
            <w:vAlign w:val="center"/>
          </w:tcPr>
          <w:p w14:paraId="5F573D49">
            <w:pPr>
              <w:widowControl/>
              <w:shd w:val="clear"/>
              <w:jc w:val="center"/>
              <w:rPr>
                <w:rFonts w:ascii="仿宋" w:hAnsi="仿宋" w:eastAsia="仿宋" w:cs="Arial"/>
                <w:bCs/>
                <w:color w:val="auto"/>
                <w:kern w:val="0"/>
                <w:sz w:val="22"/>
                <w:szCs w:val="22"/>
                <w:highlight w:val="none"/>
              </w:rPr>
            </w:pPr>
            <w:r>
              <w:rPr>
                <w:rFonts w:hint="eastAsia" w:ascii="仿宋" w:hAnsi="仿宋" w:eastAsia="仿宋" w:cs="仿宋"/>
                <w:color w:val="auto"/>
                <w:kern w:val="0"/>
                <w:sz w:val="22"/>
                <w:szCs w:val="22"/>
                <w:highlight w:val="none"/>
              </w:rPr>
              <w:t>1</w:t>
            </w:r>
            <w:r>
              <w:rPr>
                <w:rFonts w:hint="eastAsia" w:ascii="仿宋" w:hAnsi="仿宋" w:eastAsia="仿宋" w:cs="仿宋"/>
                <w:color w:val="auto"/>
                <w:kern w:val="0"/>
                <w:sz w:val="22"/>
                <w:szCs w:val="22"/>
                <w:highlight w:val="none"/>
                <w:lang w:val="en-US" w:eastAsia="zh-CN"/>
              </w:rPr>
              <w:t>2个月</w:t>
            </w:r>
          </w:p>
        </w:tc>
        <w:tc>
          <w:tcPr>
            <w:tcW w:w="0" w:type="auto"/>
            <w:vAlign w:val="center"/>
          </w:tcPr>
          <w:p w14:paraId="7CEE5080">
            <w:pPr>
              <w:widowControl/>
              <w:shd w:val="clear"/>
              <w:jc w:val="center"/>
              <w:rPr>
                <w:rFonts w:ascii="仿宋" w:hAnsi="仿宋" w:eastAsia="仿宋" w:cs="Arial"/>
                <w:bCs/>
                <w:color w:val="auto"/>
                <w:kern w:val="0"/>
                <w:sz w:val="22"/>
                <w:szCs w:val="22"/>
                <w:highlight w:val="none"/>
              </w:rPr>
            </w:pPr>
            <w:r>
              <w:rPr>
                <w:rFonts w:hint="eastAsia" w:ascii="仿宋" w:hAnsi="仿宋" w:eastAsia="仿宋" w:cs="仿宋"/>
                <w:color w:val="auto"/>
                <w:kern w:val="0"/>
                <w:sz w:val="22"/>
                <w:szCs w:val="22"/>
                <w:highlight w:val="none"/>
              </w:rPr>
              <w:t>1年</w:t>
            </w:r>
          </w:p>
        </w:tc>
        <w:tc>
          <w:tcPr>
            <w:tcW w:w="0" w:type="auto"/>
            <w:vAlign w:val="center"/>
          </w:tcPr>
          <w:p w14:paraId="3B310F81">
            <w:pPr>
              <w:widowControl/>
              <w:shd w:val="clear"/>
              <w:jc w:val="center"/>
              <w:rPr>
                <w:rFonts w:ascii="仿宋" w:hAnsi="仿宋" w:eastAsia="仿宋" w:cs="Arial"/>
                <w:bCs/>
                <w:color w:val="auto"/>
                <w:kern w:val="0"/>
                <w:sz w:val="22"/>
                <w:szCs w:val="22"/>
                <w:highlight w:val="none"/>
              </w:rPr>
            </w:pPr>
            <w:r>
              <w:rPr>
                <w:rFonts w:hint="eastAsia" w:ascii="仿宋" w:hAnsi="仿宋" w:eastAsia="仿宋" w:cs="仿宋"/>
                <w:color w:val="auto"/>
                <w:kern w:val="0"/>
                <w:sz w:val="22"/>
                <w:szCs w:val="22"/>
                <w:highlight w:val="none"/>
              </w:rPr>
              <w:t>买方指定地点地面交货</w:t>
            </w:r>
          </w:p>
        </w:tc>
        <w:tc>
          <w:tcPr>
            <w:tcW w:w="3480" w:type="dxa"/>
            <w:vAlign w:val="center"/>
          </w:tcPr>
          <w:p w14:paraId="4DB19C87">
            <w:pPr>
              <w:widowControl/>
              <w:shd w:val="clear"/>
              <w:jc w:val="center"/>
              <w:rPr>
                <w:rFonts w:hint="eastAsia" w:ascii="仿宋" w:hAnsi="仿宋" w:eastAsia="仿宋" w:cs="宋体"/>
                <w:color w:val="auto"/>
                <w:kern w:val="0"/>
                <w:sz w:val="22"/>
                <w:szCs w:val="22"/>
                <w:highlight w:val="none"/>
                <w:lang w:val="en-US" w:eastAsia="zh-CN"/>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rPr>
              <w:t>厂商要求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服务商2.</w:t>
            </w:r>
            <w:r>
              <w:rPr>
                <w:rFonts w:hint="eastAsia" w:ascii="仿宋" w:hAnsi="仿宋" w:eastAsia="仿宋" w:cs="宋体"/>
                <w:color w:val="auto"/>
                <w:kern w:val="0"/>
                <w:sz w:val="22"/>
                <w:szCs w:val="22"/>
                <w:highlight w:val="none"/>
              </w:rPr>
              <w:t>国家法律、法规、部门规章及规范标准规定的有效许可证</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道路运输许可证</w:t>
            </w:r>
            <w:r>
              <w:rPr>
                <w:rFonts w:hint="eastAsia" w:ascii="仿宋" w:hAnsi="仿宋" w:eastAsia="仿宋" w:cs="宋体"/>
                <w:color w:val="auto"/>
                <w:kern w:val="0"/>
                <w:sz w:val="22"/>
                <w:szCs w:val="22"/>
                <w:highlight w:val="none"/>
                <w:lang w:val="en-US" w:eastAsia="zh-CN"/>
              </w:rPr>
              <w:t>3.</w:t>
            </w:r>
            <w:r>
              <w:rPr>
                <w:rFonts w:hint="eastAsia" w:ascii="仿宋" w:hAnsi="仿宋" w:eastAsia="仿宋" w:cs="宋体"/>
                <w:color w:val="auto"/>
                <w:kern w:val="0"/>
                <w:sz w:val="22"/>
                <w:szCs w:val="22"/>
                <w:highlight w:val="none"/>
              </w:rPr>
              <w:t>有效的资质等级证书</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中华人民共和国道路运输从业人员从业资格证至少一人</w:t>
            </w:r>
            <w:r>
              <w:rPr>
                <w:rFonts w:hint="eastAsia" w:ascii="仿宋" w:hAnsi="仿宋" w:eastAsia="仿宋" w:cs="宋体"/>
                <w:color w:val="auto"/>
                <w:kern w:val="0"/>
                <w:sz w:val="22"/>
                <w:szCs w:val="22"/>
                <w:highlight w:val="none"/>
                <w:lang w:val="en-US" w:eastAsia="zh-CN"/>
              </w:rPr>
              <w:t>4.</w:t>
            </w:r>
            <w:r>
              <w:rPr>
                <w:rFonts w:hint="eastAsia" w:ascii="仿宋" w:hAnsi="仿宋" w:eastAsia="仿宋" w:cs="宋体"/>
                <w:color w:val="auto"/>
                <w:kern w:val="0"/>
                <w:sz w:val="22"/>
                <w:szCs w:val="22"/>
                <w:highlight w:val="none"/>
              </w:rPr>
              <w:t>项目所需的场地、设施设备以及试验检测能力</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投标人应具有物流服务所需的经营场所且自用存储周转场地不小于500平方米。（场所及周转场地应为自有或长期租赁。其中场所及周转场地为自有的提供土地使用权证或房屋产权证；长期租赁的提供租赁合同，并提供场所及周转场地所有人的土地使用权或房屋产权证明。对于因各种原因未办理土地所有权证及房屋产权证的，应提供乡镇级及以上政府相关部门出具的有效证明材料。招标人有权对其进行进一步的现场核实。）</w:t>
            </w:r>
          </w:p>
          <w:p w14:paraId="2CA14FAB">
            <w:pPr>
              <w:widowControl/>
              <w:shd w:val="clear"/>
              <w:jc w:val="center"/>
              <w:rPr>
                <w:rFonts w:hint="eastAsia" w:ascii="仿宋" w:hAnsi="仿宋" w:eastAsia="仿宋" w:cs="宋体"/>
                <w:color w:val="auto"/>
                <w:kern w:val="0"/>
                <w:sz w:val="22"/>
                <w:szCs w:val="22"/>
                <w:highlight w:val="none"/>
                <w:lang w:val="en-US" w:eastAsia="zh-CN"/>
              </w:rPr>
            </w:pP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.投标人应具有有效的国内公路定期保险单，且保额不低于300万。</w:t>
            </w:r>
          </w:p>
          <w:p w14:paraId="6B3577F4">
            <w:pPr>
              <w:widowControl/>
              <w:shd w:val="clear"/>
              <w:jc w:val="center"/>
              <w:rPr>
                <w:rFonts w:hint="eastAsia" w:ascii="仿宋" w:hAnsi="仿宋" w:eastAsia="仿宋" w:cs="仿宋"/>
                <w:color w:val="auto"/>
                <w:kern w:val="0"/>
                <w:sz w:val="22"/>
                <w:szCs w:val="22"/>
                <w:highlight w:val="none"/>
              </w:rPr>
            </w:pPr>
            <w:r>
              <w:rPr>
                <w:rFonts w:hint="eastAsia" w:ascii="仿宋" w:hAnsi="仿宋" w:eastAsia="仿宋" w:cs="宋体"/>
                <w:color w:val="auto"/>
                <w:kern w:val="0"/>
                <w:sz w:val="22"/>
                <w:szCs w:val="22"/>
                <w:highlight w:val="none"/>
                <w:lang w:val="en-US" w:eastAsia="zh-CN"/>
              </w:rPr>
              <w:t>（3）.投标人应具备不少于5辆（4.2米及以上）自有车辆或签订长期挂靠合同的车辆资源，并提供相关证明文件。</w:t>
            </w:r>
          </w:p>
        </w:tc>
        <w:tc>
          <w:tcPr>
            <w:tcW w:w="2824" w:type="dxa"/>
            <w:vAlign w:val="center"/>
          </w:tcPr>
          <w:p w14:paraId="2CF42437">
            <w:pPr>
              <w:widowControl/>
              <w:shd w:val="clear"/>
              <w:jc w:val="center"/>
              <w:rPr>
                <w:rFonts w:hint="eastAsia" w:ascii="仿宋" w:hAnsi="仿宋" w:eastAsia="仿宋" w:cs="仿宋"/>
                <w:color w:val="auto"/>
                <w:kern w:val="0"/>
                <w:sz w:val="22"/>
                <w:szCs w:val="22"/>
                <w:highlight w:val="none"/>
              </w:rPr>
            </w:pPr>
            <w:r>
              <w:rPr>
                <w:rFonts w:hint="eastAsia" w:ascii="仿宋" w:hAnsi="仿宋" w:eastAsia="仿宋" w:cs="宋体"/>
                <w:color w:val="auto"/>
                <w:kern w:val="0"/>
                <w:sz w:val="22"/>
                <w:szCs w:val="22"/>
                <w:highlight w:val="none"/>
              </w:rPr>
              <w:t>完成过与招标项目相类似的同等或以上技术要求的项目</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2022年1月1日至招标公告发布日，具有物流运输服务类业绩累计不少于300万元。</w:t>
            </w:r>
            <w:r>
              <w:rPr>
                <w:rFonts w:hint="eastAsia" w:ascii="仿宋" w:hAnsi="仿宋" w:eastAsia="仿宋" w:cs="宋体"/>
                <w:color w:val="auto"/>
                <w:kern w:val="0"/>
                <w:sz w:val="22"/>
                <w:szCs w:val="22"/>
                <w:highlight w:val="none"/>
              </w:rPr>
              <w:t>(时间以合同签订日期为准,须提供用户合同封面、金额页、合同签字盖章页复印件、证明合同内容的合同页、发票复印件、发票查验结果截图）</w:t>
            </w:r>
          </w:p>
        </w:tc>
        <w:tc>
          <w:tcPr>
            <w:tcW w:w="1066" w:type="dxa"/>
            <w:vAlign w:val="center"/>
          </w:tcPr>
          <w:p w14:paraId="263A15CA">
            <w:pPr>
              <w:widowControl/>
              <w:shd w:val="clear"/>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3.3</w:t>
            </w:r>
          </w:p>
        </w:tc>
      </w:tr>
    </w:tbl>
    <w:p w14:paraId="3CCC931A">
      <w:pPr>
        <w:widowControl/>
        <w:shd w:val="clear"/>
        <w:jc w:val="left"/>
        <w:rPr>
          <w:b/>
          <w:color w:val="auto"/>
          <w:sz w:val="44"/>
          <w:highlight w:val="none"/>
        </w:rPr>
      </w:pPr>
      <w:r>
        <w:rPr>
          <w:rFonts w:hint="eastAsia" w:ascii="仿宋" w:hAnsi="仿宋" w:eastAsia="仿宋"/>
          <w:color w:val="auto"/>
          <w:sz w:val="22"/>
          <w:szCs w:val="22"/>
          <w:highlight w:val="none"/>
        </w:rPr>
        <w:t>具体服务不局限于上述需求一览表。应包括上述服务相关延伸服务，类似升级服务。</w:t>
      </w:r>
    </w:p>
    <w:p w14:paraId="1CC0A49B">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备注：</w:t>
      </w:r>
    </w:p>
    <w:p w14:paraId="7F07EE42">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采购文件要求的，需要提供满足要求的业绩、试验报告等证明材料；未取得《核实证明》的，投标人需要提供对应支持证明材料。</w:t>
      </w:r>
    </w:p>
    <w:p w14:paraId="195419DC">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14:paraId="6E1E8658">
      <w:pPr>
        <w:shd w:val="clear"/>
        <w:rPr>
          <w:rFonts w:hint="eastAsia" w:ascii="黑体" w:hAnsi="黑体" w:eastAsia="黑体" w:cs="黑体"/>
          <w:b/>
          <w:bCs/>
          <w:color w:val="auto"/>
          <w:kern w:val="2"/>
          <w:sz w:val="24"/>
          <w:szCs w:val="24"/>
          <w:highlight w:val="none"/>
          <w:lang w:val="en-US" w:eastAsia="zh-CN"/>
        </w:rPr>
      </w:pPr>
      <w:r>
        <w:rPr>
          <w:rFonts w:hint="eastAsia" w:ascii="仿宋" w:hAnsi="仿宋" w:eastAsia="仿宋" w:cs="Times New Roman"/>
          <w:color w:val="auto"/>
          <w:sz w:val="22"/>
          <w:szCs w:val="22"/>
          <w:highlight w:val="none"/>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276E958E">
      <w:pPr>
        <w:shd w:val="clear"/>
        <w:rPr>
          <w:rFonts w:hint="eastAsia" w:ascii="仿宋" w:hAnsi="仿宋" w:eastAsia="仿宋" w:cs="Times New Roman"/>
          <w:color w:val="auto"/>
          <w:sz w:val="22"/>
          <w:szCs w:val="22"/>
          <w:highlight w:val="none"/>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B9AC">
    <w:pPr>
      <w:pStyle w:val="5"/>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97AA6E">
                          <w:pPr>
                            <w:pStyle w:val="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097AA6E">
                    <w:pPr>
                      <w:pStyle w:val="5"/>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58AAF37B">
                          <w:pPr>
                            <w:pStyle w:val="5"/>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58AAF37B">
                    <w:pPr>
                      <w:pStyle w:val="5"/>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MDU5YTZhN2I5NmNkYTlmODZjMTEyNGE1ZmU2ZDUifQ=="/>
  </w:docVars>
  <w:rsids>
    <w:rsidRoot w:val="00000000"/>
    <w:rsid w:val="06C74530"/>
    <w:rsid w:val="079E79DA"/>
    <w:rsid w:val="08E41D65"/>
    <w:rsid w:val="0969365B"/>
    <w:rsid w:val="144B398A"/>
    <w:rsid w:val="19EA7F0D"/>
    <w:rsid w:val="216E6218"/>
    <w:rsid w:val="21BC068A"/>
    <w:rsid w:val="268838D8"/>
    <w:rsid w:val="28982781"/>
    <w:rsid w:val="2A5C1303"/>
    <w:rsid w:val="3A4B5344"/>
    <w:rsid w:val="3F067638"/>
    <w:rsid w:val="3FC925C9"/>
    <w:rsid w:val="419B6689"/>
    <w:rsid w:val="42706353"/>
    <w:rsid w:val="4B4B2FA2"/>
    <w:rsid w:val="4D981108"/>
    <w:rsid w:val="53A372FD"/>
    <w:rsid w:val="54FA3343"/>
    <w:rsid w:val="60D02126"/>
    <w:rsid w:val="616B7AA3"/>
    <w:rsid w:val="749222CA"/>
    <w:rsid w:val="7A432F13"/>
    <w:rsid w:val="7A7F0F4D"/>
    <w:rsid w:val="7B0A6E8C"/>
    <w:rsid w:val="7D380570"/>
    <w:rsid w:val="7ECF6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1"/>
    <w:pPr>
      <w:ind w:left="220"/>
    </w:pPr>
    <w:rPr>
      <w:sz w:val="32"/>
    </w:rPr>
  </w:style>
  <w:style w:type="paragraph" w:styleId="4">
    <w:name w:val="Body Text Indent"/>
    <w:basedOn w:val="1"/>
    <w:qFormat/>
    <w:uiPriority w:val="0"/>
    <w:pPr>
      <w:spacing w:after="120"/>
      <w:ind w:left="420"/>
    </w:pPr>
    <w:rPr>
      <w:sz w:val="2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List"/>
    <w:basedOn w:val="1"/>
    <w:qFormat/>
    <w:uiPriority w:val="0"/>
    <w:pPr>
      <w:ind w:left="200" w:hanging="200" w:hangingChars="200"/>
      <w:contextualSpacing/>
    </w:pPr>
  </w:style>
  <w:style w:type="paragraph" w:styleId="7">
    <w:name w:val="Body Text First Indent 2"/>
    <w:basedOn w:val="4"/>
    <w:next w:val="8"/>
    <w:qFormat/>
    <w:uiPriority w:val="0"/>
    <w:pPr>
      <w:ind w:firstLine="420"/>
    </w:pPr>
  </w:style>
  <w:style w:type="paragraph" w:customStyle="1" w:styleId="8">
    <w:name w:val="表格文字"/>
    <w:basedOn w:val="6"/>
    <w:next w:val="1"/>
    <w:qFormat/>
    <w:uiPriority w:val="0"/>
    <w:pPr>
      <w:ind w:firstLine="0" w:firstLineChars="0"/>
      <w:jc w:val="center"/>
    </w:pPr>
    <w:rPr>
      <w:szCs w:val="20"/>
    </w:rPr>
  </w:style>
  <w:style w:type="character" w:styleId="11">
    <w:name w:val="Hyperlink"/>
    <w:qFormat/>
    <w:uiPriority w:val="99"/>
    <w:rPr>
      <w:color w:val="0000FF"/>
      <w:u w:val="single"/>
    </w:rPr>
  </w:style>
  <w:style w:type="paragraph" w:customStyle="1" w:styleId="12">
    <w:name w:val="正文文本2"/>
    <w:basedOn w:val="1"/>
    <w:qFormat/>
    <w:uiPriority w:val="0"/>
    <w:pPr>
      <w:autoSpaceDE w:val="0"/>
      <w:autoSpaceDN w:val="0"/>
      <w:jc w:val="left"/>
    </w:pPr>
    <w:rPr>
      <w:rFonts w:ascii="宋体" w:hAnsi="宋体"/>
      <w:kern w:val="0"/>
      <w:sz w:val="20"/>
      <w:szCs w:val="21"/>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5841</Words>
  <Characters>6516</Characters>
  <Lines>0</Lines>
  <Paragraphs>0</Paragraphs>
  <TotalTime>18</TotalTime>
  <ScaleCrop>false</ScaleCrop>
  <LinksUpToDate>false</LinksUpToDate>
  <CharactersWithSpaces>6532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2024-08-27T01:02:00Z</dcterms:created>
  <dc:creator>Administrator</dc:creator>
  <cp:lastModifiedBy>贺朝.</cp:lastModifiedBy>
  <dcterms:modified xsi:type="dcterms:W3CDTF">2025-09-10T03:30:43Z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2CF7307234CD4474A459B6947D6D5DD7_12</vt:lpwstr>
  </property>
  <property fmtid="{D5CDD505-2E9C-101B-9397-08002B2CF9AE}" pid="4" name="KSOTemplateDocerSaveRecord">
    <vt:lpwstr>eyJoZGlkIjoiOTM1NjU5NTU1OTBhZTRiN2E3MWZhYWU2MjFkNTEwNzkiLCJ1c2VySWQiOiI3MzAwNjQ3NTMifQ==</vt:lpwstr>
  </property>
</Properties>
</file>