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FBF1A">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0" w:name="_GoBack"/>
      <w:bookmarkEnd w:id="0"/>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tbl>
      <w:tblPr>
        <w:tblStyle w:val="7"/>
        <w:tblW w:w="14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875"/>
        <w:gridCol w:w="5543"/>
        <w:gridCol w:w="493"/>
        <w:gridCol w:w="493"/>
        <w:gridCol w:w="1147"/>
        <w:gridCol w:w="914"/>
        <w:gridCol w:w="1789"/>
        <w:gridCol w:w="1710"/>
      </w:tblGrid>
      <w:tr w14:paraId="01AA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0" w:type="auto"/>
            <w:vAlign w:val="center"/>
          </w:tcPr>
          <w:p w14:paraId="18F63D73">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0" w:type="auto"/>
            <w:shd w:val="clear" w:color="auto" w:fill="auto"/>
            <w:vAlign w:val="center"/>
          </w:tcPr>
          <w:p w14:paraId="11E10C8F">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0" w:type="auto"/>
            <w:shd w:val="clear" w:color="auto" w:fill="auto"/>
            <w:vAlign w:val="center"/>
          </w:tcPr>
          <w:p w14:paraId="130F97DF">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0" w:type="auto"/>
            <w:shd w:val="clear" w:color="auto" w:fill="auto"/>
            <w:vAlign w:val="center"/>
          </w:tcPr>
          <w:p w14:paraId="5EBC3BD7">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0" w:type="auto"/>
            <w:shd w:val="clear" w:color="auto" w:fill="auto"/>
            <w:vAlign w:val="center"/>
          </w:tcPr>
          <w:p w14:paraId="5D1FD6E2">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1147" w:type="dxa"/>
            <w:shd w:val="clear" w:color="auto" w:fill="auto"/>
            <w:vAlign w:val="center"/>
          </w:tcPr>
          <w:p w14:paraId="31992DE8">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914" w:type="dxa"/>
            <w:vAlign w:val="center"/>
          </w:tcPr>
          <w:p w14:paraId="30CA3149">
            <w:pPr>
              <w:widowControl/>
              <w:spacing w:line="240" w:lineRule="auto"/>
              <w:jc w:val="center"/>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不低于</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p>
        </w:tc>
        <w:tc>
          <w:tcPr>
            <w:tcW w:w="1789" w:type="dxa"/>
            <w:shd w:val="clear" w:color="auto" w:fill="auto"/>
            <w:vAlign w:val="center"/>
          </w:tcPr>
          <w:p w14:paraId="22F28F26">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1710" w:type="dxa"/>
            <w:shd w:val="clear" w:color="auto" w:fill="auto"/>
            <w:vAlign w:val="center"/>
          </w:tcPr>
          <w:p w14:paraId="3FA3C5F0">
            <w:pPr>
              <w:widowControl/>
              <w:spacing w:line="240" w:lineRule="auto"/>
              <w:jc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r>
      <w:tr w14:paraId="28FF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vMerge w:val="restart"/>
            <w:vAlign w:val="center"/>
          </w:tcPr>
          <w:p w14:paraId="527209B4">
            <w:pPr>
              <w:widowControl/>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控制板、传感器等采购项目</w:t>
            </w:r>
          </w:p>
        </w:tc>
        <w:tc>
          <w:tcPr>
            <w:tcW w:w="0" w:type="auto"/>
            <w:shd w:val="clear" w:color="auto" w:fill="auto"/>
            <w:vAlign w:val="center"/>
          </w:tcPr>
          <w:p w14:paraId="16BA42BB">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控制板</w:t>
            </w:r>
          </w:p>
        </w:tc>
        <w:tc>
          <w:tcPr>
            <w:tcW w:w="0" w:type="auto"/>
            <w:shd w:val="clear" w:color="auto" w:fill="auto"/>
            <w:vAlign w:val="center"/>
          </w:tcPr>
          <w:p w14:paraId="0E5F22A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尺寸：80*127（±2）mm；电源输入：DC12V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电源输出：DC12V、DC5V、DC3.3V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4路开关信号输入、2路开关信号输出；通讯方式：RS485、RS232</w:t>
            </w:r>
          </w:p>
        </w:tc>
        <w:tc>
          <w:tcPr>
            <w:tcW w:w="0" w:type="auto"/>
            <w:shd w:val="clear" w:color="000000" w:fill="FFFFFF"/>
            <w:vAlign w:val="center"/>
          </w:tcPr>
          <w:p w14:paraId="483EB199">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47AA50BE">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 xml:space="preserve">50 </w:t>
            </w:r>
          </w:p>
        </w:tc>
        <w:tc>
          <w:tcPr>
            <w:tcW w:w="1147" w:type="dxa"/>
            <w:shd w:val="clear" w:color="auto" w:fill="auto"/>
            <w:vAlign w:val="center"/>
          </w:tcPr>
          <w:p w14:paraId="5E885A5E">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39D293B1">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6A2C0AC6">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restart"/>
            <w:shd w:val="clear" w:color="auto" w:fill="auto"/>
            <w:vAlign w:val="center"/>
          </w:tcPr>
          <w:p w14:paraId="0C76F806">
            <w:pPr>
              <w:spacing w:line="240" w:lineRule="auto"/>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业绩要求：2022年1月1日至投标截止日止，完成过电子元器件相类似销售业绩不少于1份，累计金额不低于40万元。注:业绩必须提供对应的合同复印件、发票和相应查验截图。</w:t>
            </w:r>
          </w:p>
        </w:tc>
      </w:tr>
      <w:tr w14:paraId="7EBA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0" w:type="auto"/>
            <w:vMerge w:val="continue"/>
            <w:vAlign w:val="center"/>
          </w:tcPr>
          <w:p w14:paraId="74B6BA88">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0B67A6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传感器</w:t>
            </w:r>
          </w:p>
        </w:tc>
        <w:tc>
          <w:tcPr>
            <w:tcW w:w="0" w:type="auto"/>
            <w:shd w:val="clear" w:color="auto" w:fill="auto"/>
            <w:vAlign w:val="center"/>
          </w:tcPr>
          <w:p w14:paraId="2533A0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额定电源：DC12V（1A）和DC5V（500mA）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AB信号输出：4096；通讯方式：SPI</w:t>
            </w:r>
          </w:p>
        </w:tc>
        <w:tc>
          <w:tcPr>
            <w:tcW w:w="0" w:type="auto"/>
            <w:shd w:val="clear" w:color="000000" w:fill="FFFFFF"/>
            <w:vAlign w:val="center"/>
          </w:tcPr>
          <w:p w14:paraId="7437D4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387213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50 </w:t>
            </w:r>
          </w:p>
        </w:tc>
        <w:tc>
          <w:tcPr>
            <w:tcW w:w="1147" w:type="dxa"/>
            <w:shd w:val="clear" w:color="auto" w:fill="auto"/>
            <w:vAlign w:val="center"/>
          </w:tcPr>
          <w:p w14:paraId="7B77D7FC">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6B0D8E4A">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2D930B6F">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76799E7D">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D7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vMerge w:val="continue"/>
            <w:vAlign w:val="center"/>
          </w:tcPr>
          <w:p w14:paraId="4C751FD3">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069B9D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驱动电机</w:t>
            </w:r>
          </w:p>
        </w:tc>
        <w:tc>
          <w:tcPr>
            <w:tcW w:w="0" w:type="auto"/>
            <w:shd w:val="clear" w:color="auto" w:fill="auto"/>
            <w:vAlign w:val="center"/>
          </w:tcPr>
          <w:p w14:paraId="5C48A1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驱动俯仰方向的运动功能；电机及减速器整体高度小于69mm；减速比1:10，额定电流0.6A，保持力矩2.2kg.cm</w:t>
            </w:r>
          </w:p>
        </w:tc>
        <w:tc>
          <w:tcPr>
            <w:tcW w:w="0" w:type="auto"/>
            <w:shd w:val="clear" w:color="000000" w:fill="FFFFFF"/>
            <w:vAlign w:val="center"/>
          </w:tcPr>
          <w:p w14:paraId="3A693C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3DFEF1D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50 </w:t>
            </w:r>
          </w:p>
        </w:tc>
        <w:tc>
          <w:tcPr>
            <w:tcW w:w="1147" w:type="dxa"/>
            <w:shd w:val="clear" w:color="auto" w:fill="auto"/>
            <w:vAlign w:val="center"/>
          </w:tcPr>
          <w:p w14:paraId="20C3C68B">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43B28F9F">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10166C0F">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682D8010">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38A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0" w:type="auto"/>
            <w:vMerge w:val="continue"/>
            <w:vAlign w:val="center"/>
          </w:tcPr>
          <w:p w14:paraId="334D9A31">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3222E35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俯仰传动机构</w:t>
            </w:r>
          </w:p>
        </w:tc>
        <w:tc>
          <w:tcPr>
            <w:tcW w:w="0" w:type="auto"/>
            <w:shd w:val="clear" w:color="auto" w:fill="auto"/>
            <w:vAlign w:val="center"/>
          </w:tcPr>
          <w:p w14:paraId="78D7AF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改变竖直运动方向、运动速度、扭矩等；传动方式：齿轮传动、 同步带传动、蜗轮蜗杆传动</w:t>
            </w:r>
          </w:p>
        </w:tc>
        <w:tc>
          <w:tcPr>
            <w:tcW w:w="0" w:type="auto"/>
            <w:shd w:val="clear" w:color="000000" w:fill="FFFFFF"/>
            <w:vAlign w:val="center"/>
          </w:tcPr>
          <w:p w14:paraId="210CF1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74B735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1147" w:type="dxa"/>
            <w:shd w:val="clear" w:color="auto" w:fill="auto"/>
            <w:vAlign w:val="center"/>
          </w:tcPr>
          <w:p w14:paraId="4A76AA61">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0171ECBC">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3B51C6DA">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7F33AB59">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BBC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vMerge w:val="continue"/>
            <w:vAlign w:val="center"/>
          </w:tcPr>
          <w:p w14:paraId="1C923D22">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71F658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水平传动机构</w:t>
            </w:r>
          </w:p>
        </w:tc>
        <w:tc>
          <w:tcPr>
            <w:tcW w:w="0" w:type="auto"/>
            <w:shd w:val="clear" w:color="auto" w:fill="auto"/>
            <w:vAlign w:val="center"/>
          </w:tcPr>
          <w:p w14:paraId="4D0186E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改变水平运动方向、运动速度、扭矩等；传动方式：齿轮传动、 同步带传动、蜗轮蜗杆传动</w:t>
            </w:r>
          </w:p>
        </w:tc>
        <w:tc>
          <w:tcPr>
            <w:tcW w:w="0" w:type="auto"/>
            <w:shd w:val="clear" w:color="000000" w:fill="FFFFFF"/>
            <w:vAlign w:val="center"/>
          </w:tcPr>
          <w:p w14:paraId="70C0C3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700331F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1147" w:type="dxa"/>
            <w:shd w:val="clear" w:color="auto" w:fill="auto"/>
            <w:vAlign w:val="center"/>
          </w:tcPr>
          <w:p w14:paraId="156A4183">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6742A20F">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58B2F646">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29AE07D2">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DB5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0" w:type="auto"/>
            <w:vMerge w:val="continue"/>
            <w:vAlign w:val="center"/>
          </w:tcPr>
          <w:p w14:paraId="643668CD">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2FE4A0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电源板</w:t>
            </w:r>
          </w:p>
        </w:tc>
        <w:tc>
          <w:tcPr>
            <w:tcW w:w="0" w:type="auto"/>
            <w:shd w:val="clear" w:color="auto" w:fill="auto"/>
            <w:vAlign w:val="center"/>
          </w:tcPr>
          <w:p w14:paraId="4BC0FF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尺寸：80*69（±2）mm；额定电压：DC24V/AC24V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额定电流：3A；输出电源：DC24V、AC24V、DC12V、DC5V、DC3.3V、DC36V</w:t>
            </w:r>
          </w:p>
        </w:tc>
        <w:tc>
          <w:tcPr>
            <w:tcW w:w="0" w:type="auto"/>
            <w:shd w:val="clear" w:color="000000" w:fill="FFFFFF"/>
            <w:vAlign w:val="center"/>
          </w:tcPr>
          <w:p w14:paraId="5C9EE3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0FC673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50 </w:t>
            </w:r>
          </w:p>
        </w:tc>
        <w:tc>
          <w:tcPr>
            <w:tcW w:w="1147" w:type="dxa"/>
            <w:shd w:val="clear" w:color="auto" w:fill="auto"/>
            <w:vAlign w:val="center"/>
          </w:tcPr>
          <w:p w14:paraId="5B96C455">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5CF8A521">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6168A918">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4C80CF50">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E37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0" w:type="auto"/>
            <w:vMerge w:val="continue"/>
            <w:vAlign w:val="center"/>
          </w:tcPr>
          <w:p w14:paraId="70E8449A">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332EB1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俯仰电机</w:t>
            </w:r>
          </w:p>
        </w:tc>
        <w:tc>
          <w:tcPr>
            <w:tcW w:w="0" w:type="auto"/>
            <w:shd w:val="clear" w:color="auto" w:fill="auto"/>
            <w:vAlign w:val="center"/>
          </w:tcPr>
          <w:p w14:paraId="235081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电压：24VDC；速度：不小于18度/秒；断电刹车控制</w:t>
            </w:r>
          </w:p>
        </w:tc>
        <w:tc>
          <w:tcPr>
            <w:tcW w:w="0" w:type="auto"/>
            <w:shd w:val="clear" w:color="000000" w:fill="FFFFFF"/>
            <w:vAlign w:val="center"/>
          </w:tcPr>
          <w:p w14:paraId="75B847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6DCE06C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50 </w:t>
            </w:r>
          </w:p>
        </w:tc>
        <w:tc>
          <w:tcPr>
            <w:tcW w:w="1147" w:type="dxa"/>
            <w:shd w:val="clear" w:color="auto" w:fill="auto"/>
            <w:vAlign w:val="center"/>
          </w:tcPr>
          <w:p w14:paraId="682842E0">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31FA0333">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5CE01C33">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20DE3037">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D24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vMerge w:val="continue"/>
            <w:vAlign w:val="center"/>
          </w:tcPr>
          <w:p w14:paraId="1A1F60EA">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7608025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减速箱</w:t>
            </w:r>
          </w:p>
        </w:tc>
        <w:tc>
          <w:tcPr>
            <w:tcW w:w="0" w:type="auto"/>
            <w:shd w:val="clear" w:color="auto" w:fill="auto"/>
            <w:vAlign w:val="center"/>
          </w:tcPr>
          <w:p w14:paraId="7EA378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行星齿轮结构，金属齿轮变速传动，非蜗轮蜗杆。整体载重大于10kg，精度≤±0.1°</w:t>
            </w:r>
          </w:p>
        </w:tc>
        <w:tc>
          <w:tcPr>
            <w:tcW w:w="0" w:type="auto"/>
            <w:shd w:val="clear" w:color="000000" w:fill="FFFFFF"/>
            <w:vAlign w:val="center"/>
          </w:tcPr>
          <w:p w14:paraId="0C24FB8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275A89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50 </w:t>
            </w:r>
          </w:p>
        </w:tc>
        <w:tc>
          <w:tcPr>
            <w:tcW w:w="1147" w:type="dxa"/>
            <w:shd w:val="clear" w:color="auto" w:fill="auto"/>
            <w:vAlign w:val="center"/>
          </w:tcPr>
          <w:p w14:paraId="239B8B18">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04183E31">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47DDAB3B">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760D8604">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3F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vMerge w:val="continue"/>
            <w:vAlign w:val="center"/>
          </w:tcPr>
          <w:p w14:paraId="449897AD">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6410E0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编码器（Ⅰ型）</w:t>
            </w:r>
          </w:p>
        </w:tc>
        <w:tc>
          <w:tcPr>
            <w:tcW w:w="0" w:type="auto"/>
            <w:shd w:val="clear" w:color="auto" w:fill="auto"/>
            <w:vAlign w:val="center"/>
          </w:tcPr>
          <w:p w14:paraId="0E5AD6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可连续旋转，精度≤±0.05°</w:t>
            </w:r>
          </w:p>
        </w:tc>
        <w:tc>
          <w:tcPr>
            <w:tcW w:w="0" w:type="auto"/>
            <w:shd w:val="clear" w:color="000000" w:fill="FFFFFF"/>
            <w:vAlign w:val="center"/>
          </w:tcPr>
          <w:p w14:paraId="1A75C99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3CADBB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50 </w:t>
            </w:r>
          </w:p>
        </w:tc>
        <w:tc>
          <w:tcPr>
            <w:tcW w:w="1147" w:type="dxa"/>
            <w:shd w:val="clear" w:color="auto" w:fill="auto"/>
            <w:vAlign w:val="center"/>
          </w:tcPr>
          <w:p w14:paraId="75D3510C">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12EAA56E">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5BCE1CD4">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44E77AC9">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3B2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0" w:type="auto"/>
            <w:vMerge w:val="continue"/>
            <w:vAlign w:val="center"/>
          </w:tcPr>
          <w:p w14:paraId="09E1A260">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2EDEBD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编码器（Ⅱ型）</w:t>
            </w:r>
          </w:p>
        </w:tc>
        <w:tc>
          <w:tcPr>
            <w:tcW w:w="0" w:type="auto"/>
            <w:shd w:val="clear" w:color="auto" w:fill="auto"/>
            <w:vAlign w:val="center"/>
          </w:tcPr>
          <w:p w14:paraId="428920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视频输入路数：1路；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码流类型：视频流、复合流；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音频输入路数：1路；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音频压缩码率：32kbps；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通讯接口：2个10M/100M自适应以太网电接口；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1个RS232口，1个RS485口；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报警输入：4路；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报警输出：2路；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电源：DC 12V；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功耗：≤12W；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工作温度：-10℃～＋55℃；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工作湿度：10％～90％；</w:t>
            </w:r>
          </w:p>
        </w:tc>
        <w:tc>
          <w:tcPr>
            <w:tcW w:w="0" w:type="auto"/>
            <w:shd w:val="clear" w:color="000000" w:fill="FFFFFF"/>
            <w:vAlign w:val="center"/>
          </w:tcPr>
          <w:p w14:paraId="429644B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64D1C0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50 </w:t>
            </w:r>
          </w:p>
        </w:tc>
        <w:tc>
          <w:tcPr>
            <w:tcW w:w="1147" w:type="dxa"/>
            <w:shd w:val="clear" w:color="auto" w:fill="auto"/>
            <w:vAlign w:val="center"/>
          </w:tcPr>
          <w:p w14:paraId="463785A2">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460F3578">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003043BE">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723AE2BF">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7C5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0" w:type="auto"/>
            <w:vMerge w:val="continue"/>
            <w:vAlign w:val="center"/>
          </w:tcPr>
          <w:p w14:paraId="419D4D2A">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66A29C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变速箱</w:t>
            </w:r>
          </w:p>
        </w:tc>
        <w:tc>
          <w:tcPr>
            <w:tcW w:w="0" w:type="auto"/>
            <w:shd w:val="clear" w:color="auto" w:fill="auto"/>
            <w:vAlign w:val="center"/>
          </w:tcPr>
          <w:p w14:paraId="395A40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10MM减速齿轮箱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外径:10mm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材质:塑料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旋转方向:Cw&amp;CCW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齿轮箱回程差:≤3%</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轴承:烧结轴承;滚动轴承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轴向窜动:≤0.3mm(烧结轴承);≤0.2mm(滚动轴承)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输出轴径向负载:≤1N(烧结轴承);≤7N(滚动轴承)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工作温度:-20...+85°C</w:t>
            </w:r>
          </w:p>
        </w:tc>
        <w:tc>
          <w:tcPr>
            <w:tcW w:w="0" w:type="auto"/>
            <w:shd w:val="clear" w:color="000000" w:fill="FFFFFF"/>
            <w:vAlign w:val="center"/>
          </w:tcPr>
          <w:p w14:paraId="568677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463E67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1147" w:type="dxa"/>
            <w:shd w:val="clear" w:color="auto" w:fill="auto"/>
            <w:vAlign w:val="center"/>
          </w:tcPr>
          <w:p w14:paraId="5011C5F1">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598C182C">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247DEE08">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03C3519F">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454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0" w:type="auto"/>
            <w:vMerge w:val="continue"/>
            <w:vAlign w:val="center"/>
          </w:tcPr>
          <w:p w14:paraId="6C6AF1F2">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2FC96A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内存</w:t>
            </w:r>
          </w:p>
        </w:tc>
        <w:tc>
          <w:tcPr>
            <w:tcW w:w="0" w:type="auto"/>
            <w:shd w:val="clear" w:color="auto" w:fill="auto"/>
            <w:vAlign w:val="center"/>
          </w:tcPr>
          <w:p w14:paraId="6174CF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电压：1.2V;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针脚：288PIN;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代次：DDR4;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区块：2R*4；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容量：32GB;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组件：（2G*4）*36;</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频率不低于3200MHz;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颗粒：D-DIE;</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搭载Montage/IDT/Rambus寄存器，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RCD符合JEDEC规范，可以独立用作RDIMM上的中央缓冲区，实现存储系统的高容量</w:t>
            </w:r>
          </w:p>
        </w:tc>
        <w:tc>
          <w:tcPr>
            <w:tcW w:w="0" w:type="auto"/>
            <w:shd w:val="clear" w:color="000000" w:fill="FFFFFF"/>
            <w:vAlign w:val="center"/>
          </w:tcPr>
          <w:p w14:paraId="2B825C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627031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1147" w:type="dxa"/>
            <w:shd w:val="clear" w:color="auto" w:fill="auto"/>
            <w:vAlign w:val="center"/>
          </w:tcPr>
          <w:p w14:paraId="13F73FAF">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24BE77C7">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60483636">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0BFC08B4">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68E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vMerge w:val="continue"/>
            <w:vAlign w:val="center"/>
          </w:tcPr>
          <w:p w14:paraId="23EF5E43">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150511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工业固态硬盘</w:t>
            </w:r>
          </w:p>
        </w:tc>
        <w:tc>
          <w:tcPr>
            <w:tcW w:w="0" w:type="auto"/>
            <w:shd w:val="clear" w:color="auto" w:fill="auto"/>
            <w:vAlign w:val="center"/>
          </w:tcPr>
          <w:p w14:paraId="4C5FEB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2.5寸/100.2*69.9*9.3±0.25mm/接口SATA III/MLC闪存/DC5.0V/工作温度-40~85℃</w:t>
            </w:r>
          </w:p>
        </w:tc>
        <w:tc>
          <w:tcPr>
            <w:tcW w:w="0" w:type="auto"/>
            <w:shd w:val="clear" w:color="000000" w:fill="FFFFFF"/>
            <w:vAlign w:val="center"/>
          </w:tcPr>
          <w:p w14:paraId="4E9874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3BB297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1147" w:type="dxa"/>
            <w:shd w:val="clear" w:color="auto" w:fill="auto"/>
            <w:vAlign w:val="center"/>
          </w:tcPr>
          <w:p w14:paraId="31C3BD89">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68EA78D4">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4FB5BEDA">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589C26B2">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03A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0" w:type="auto"/>
            <w:vMerge w:val="continue"/>
            <w:vAlign w:val="center"/>
          </w:tcPr>
          <w:p w14:paraId="565239A1">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6A201B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电源模块</w:t>
            </w:r>
          </w:p>
        </w:tc>
        <w:tc>
          <w:tcPr>
            <w:tcW w:w="0" w:type="auto"/>
            <w:shd w:val="clear" w:color="auto" w:fill="auto"/>
            <w:vAlign w:val="center"/>
          </w:tcPr>
          <w:p w14:paraId="5D4FD3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功率不小于650W；尺寸≤150*140*86mm；全模组支持DC-DC；电压100-240V；LLC谐振同步整流</w:t>
            </w:r>
          </w:p>
        </w:tc>
        <w:tc>
          <w:tcPr>
            <w:tcW w:w="0" w:type="auto"/>
            <w:shd w:val="clear" w:color="000000" w:fill="FFFFFF"/>
            <w:vAlign w:val="center"/>
          </w:tcPr>
          <w:p w14:paraId="434A3DD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69F526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1147" w:type="dxa"/>
            <w:shd w:val="clear" w:color="auto" w:fill="auto"/>
            <w:vAlign w:val="center"/>
          </w:tcPr>
          <w:p w14:paraId="4D194566">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5B7B3176">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30923D83">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0B759B89">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554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vMerge w:val="continue"/>
            <w:vAlign w:val="center"/>
          </w:tcPr>
          <w:p w14:paraId="752EEC66">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32E800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图像采集模块</w:t>
            </w:r>
          </w:p>
        </w:tc>
        <w:tc>
          <w:tcPr>
            <w:tcW w:w="0" w:type="auto"/>
            <w:shd w:val="clear" w:color="auto" w:fill="auto"/>
            <w:vAlign w:val="center"/>
          </w:tcPr>
          <w:p w14:paraId="06D660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可见光分辨率：≥1920 x 1080；镜头：≥25mm定焦（热成像）；≥30倍光学变倍（可见光），最大焦距≥135mm； 防护等级：≥IP66</w:t>
            </w:r>
          </w:p>
        </w:tc>
        <w:tc>
          <w:tcPr>
            <w:tcW w:w="0" w:type="auto"/>
            <w:shd w:val="clear" w:color="000000" w:fill="FFFFFF"/>
            <w:vAlign w:val="center"/>
          </w:tcPr>
          <w:p w14:paraId="1F111F7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76342B8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1147" w:type="dxa"/>
            <w:shd w:val="clear" w:color="auto" w:fill="auto"/>
            <w:vAlign w:val="center"/>
          </w:tcPr>
          <w:p w14:paraId="5AB654C9">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6FDDFC7E">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4E983743">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0C4F163B">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925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0" w:type="auto"/>
            <w:vMerge w:val="continue"/>
            <w:vAlign w:val="center"/>
          </w:tcPr>
          <w:p w14:paraId="1F722CC5">
            <w:pPr>
              <w:widowControl/>
              <w:spacing w:line="240" w:lineRule="auto"/>
              <w:jc w:val="center"/>
              <w:rPr>
                <w:rFonts w:hint="eastAsia" w:ascii="宋体" w:hAnsi="宋体" w:eastAsia="宋体" w:cs="宋体"/>
                <w:i w:val="0"/>
                <w:iCs w:val="0"/>
                <w:color w:val="000000"/>
                <w:kern w:val="0"/>
                <w:sz w:val="24"/>
                <w:szCs w:val="24"/>
                <w:highlight w:val="none"/>
                <w:u w:val="none"/>
                <w:lang w:val="en-US" w:eastAsia="zh-CN" w:bidi="ar"/>
              </w:rPr>
            </w:pPr>
          </w:p>
        </w:tc>
        <w:tc>
          <w:tcPr>
            <w:tcW w:w="0" w:type="auto"/>
            <w:shd w:val="clear" w:color="auto" w:fill="auto"/>
            <w:vAlign w:val="center"/>
          </w:tcPr>
          <w:p w14:paraId="57A62F7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机芯组件</w:t>
            </w:r>
          </w:p>
        </w:tc>
        <w:tc>
          <w:tcPr>
            <w:tcW w:w="0" w:type="auto"/>
            <w:shd w:val="clear" w:color="auto" w:fill="auto"/>
            <w:vAlign w:val="center"/>
          </w:tcPr>
          <w:p w14:paraId="65C56BF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分辨率：≥320×240（热成像）；镜头：≥25mm定焦（热成像）；最大焦距≥135mm；测温范围：-20 ℃-150 ℃或0 ℃-550 ℃；测温精度：±2 ℃或读数的±2%； 防护等级：≥IP66</w:t>
            </w:r>
          </w:p>
        </w:tc>
        <w:tc>
          <w:tcPr>
            <w:tcW w:w="0" w:type="auto"/>
            <w:shd w:val="clear" w:color="000000" w:fill="FFFFFF"/>
            <w:vAlign w:val="center"/>
          </w:tcPr>
          <w:p w14:paraId="6832AC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000000" w:fill="FFFFFF"/>
            <w:vAlign w:val="center"/>
          </w:tcPr>
          <w:p w14:paraId="008353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1147" w:type="dxa"/>
            <w:shd w:val="clear" w:color="auto" w:fill="auto"/>
            <w:vAlign w:val="center"/>
          </w:tcPr>
          <w:p w14:paraId="35641584">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914" w:type="dxa"/>
            <w:vAlign w:val="center"/>
          </w:tcPr>
          <w:p w14:paraId="2E6DB87F">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789" w:type="dxa"/>
            <w:shd w:val="clear" w:color="auto" w:fill="auto"/>
            <w:vAlign w:val="center"/>
          </w:tcPr>
          <w:p w14:paraId="6A38B651">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1710" w:type="dxa"/>
            <w:vMerge w:val="continue"/>
            <w:shd w:val="clear" w:color="auto" w:fill="auto"/>
            <w:vAlign w:val="center"/>
          </w:tcPr>
          <w:p w14:paraId="77AD4B6D">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bl>
    <w:p w14:paraId="343985D8">
      <w:pPr>
        <w:pStyle w:val="13"/>
        <w:numPr>
          <w:ilvl w:val="0"/>
          <w:numId w:val="0"/>
        </w:numPr>
        <w:spacing w:line="240" w:lineRule="auto"/>
        <w:ind w:leftChars="-170" w:firstLine="480" w:firstLineChars="200"/>
        <w:outlineLvl w:val="0"/>
        <w:rPr>
          <w:rFonts w:hint="eastAsia" w:ascii="宋体" w:hAnsi="宋体" w:eastAsia="宋体" w:cs="宋体"/>
          <w:color w:val="000000"/>
          <w:sz w:val="24"/>
          <w:szCs w:val="24"/>
          <w:highlight w:val="none"/>
          <w:lang w:val="en-US" w:eastAsia="en-US" w:bidi="en-US"/>
        </w:rPr>
      </w:pPr>
      <w:r>
        <w:rPr>
          <w:rFonts w:hint="eastAsia" w:ascii="宋体" w:hAnsi="宋体" w:eastAsia="宋体" w:cs="宋体"/>
          <w:color w:val="000000"/>
          <w:sz w:val="24"/>
          <w:szCs w:val="24"/>
          <w:highlight w:val="none"/>
          <w:lang w:val="en-US" w:eastAsia="en-US" w:bidi="en-US"/>
        </w:rPr>
        <w:t>具体供货不局限于上述产品。应包括上述产品相关配件，类似升级产品。</w:t>
      </w:r>
    </w:p>
    <w:p w14:paraId="24E5D3C5">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F93D438">
      <w:pP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投标文件中提供的证明材料复印件应复印清晰、可辨认且不得遮盖、涂抹，否则视为无效。</w:t>
      </w:r>
    </w:p>
    <w:p w14:paraId="3A0F03B0">
      <w:pP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7EC8">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CD26C6">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9CD26C6">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326BA0F9">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8E2EB">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51212B8"/>
    <w:rsid w:val="0E7F4D81"/>
    <w:rsid w:val="121A6680"/>
    <w:rsid w:val="145B03B7"/>
    <w:rsid w:val="14C56718"/>
    <w:rsid w:val="162E3793"/>
    <w:rsid w:val="19227563"/>
    <w:rsid w:val="1A2034F9"/>
    <w:rsid w:val="1F673085"/>
    <w:rsid w:val="20C0137D"/>
    <w:rsid w:val="23BB7539"/>
    <w:rsid w:val="29614FC6"/>
    <w:rsid w:val="2B3202B6"/>
    <w:rsid w:val="2C236C81"/>
    <w:rsid w:val="2CB354A3"/>
    <w:rsid w:val="2FE42AFC"/>
    <w:rsid w:val="3368726C"/>
    <w:rsid w:val="39444C4F"/>
    <w:rsid w:val="3DA90A2C"/>
    <w:rsid w:val="46ED73AD"/>
    <w:rsid w:val="482A26BE"/>
    <w:rsid w:val="48A6459C"/>
    <w:rsid w:val="4A05330E"/>
    <w:rsid w:val="4C9B7E3A"/>
    <w:rsid w:val="4DCD55A0"/>
    <w:rsid w:val="4F6507F6"/>
    <w:rsid w:val="526E69C5"/>
    <w:rsid w:val="5418605D"/>
    <w:rsid w:val="5A0C2BCB"/>
    <w:rsid w:val="5EF64196"/>
    <w:rsid w:val="65567F00"/>
    <w:rsid w:val="65960E66"/>
    <w:rsid w:val="67587252"/>
    <w:rsid w:val="67F529D1"/>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2">
    <w:name w:val="样式3"/>
    <w:basedOn w:val="1"/>
    <w:autoRedefine/>
    <w:qFormat/>
    <w:uiPriority w:val="0"/>
    <w:pPr>
      <w:adjustRightInd w:val="0"/>
      <w:spacing w:before="330" w:after="160" w:line="490" w:lineRule="exact"/>
    </w:pPr>
    <w:rPr>
      <w:rFonts w:ascii="Arial" w:hAnsi="Arial" w:eastAsia="黑体"/>
      <w:sz w:val="2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4485</Words>
  <Characters>5001</Characters>
  <Lines>0</Lines>
  <Paragraphs>0</Paragraphs>
  <TotalTime>0</TotalTime>
  <ScaleCrop>false</ScaleCrop>
  <LinksUpToDate>false</LinksUpToDate>
  <CharactersWithSpaces>5023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佳期如许</cp:lastModifiedBy>
  <dcterms:modified xsi:type="dcterms:W3CDTF">2025-09-19T08:58:08Z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2118E2546424453F98E19A6E823CD4D2_12</vt:lpwstr>
  </property>
  <property fmtid="{D5CDD505-2E9C-101B-9397-08002B2CF9AE}" pid="4" name="KSOTemplateDocerSaveRecord">
    <vt:lpwstr>eyJoZGlkIjoiMzcwNjJhMjRjNDdiZDcxN2YwM2E3NTkwZGEwYzQ4ZjMiLCJ1c2VySWQiOiIxMTMxODAxOTk4In0=</vt:lpwstr>
  </property>
</Properties>
</file>