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9B57C">
      <w:pPr>
        <w:widowControl/>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附件1   招标需求一览表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81"/>
        <w:gridCol w:w="6505"/>
        <w:gridCol w:w="487"/>
        <w:gridCol w:w="487"/>
        <w:gridCol w:w="737"/>
        <w:gridCol w:w="876"/>
        <w:gridCol w:w="604"/>
        <w:gridCol w:w="2916"/>
      </w:tblGrid>
      <w:tr w14:paraId="62FB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14:paraId="7A69F07D">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noWrap w:val="0"/>
            <w:vAlign w:val="center"/>
          </w:tcPr>
          <w:p w14:paraId="0A2A44F8">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0" w:type="auto"/>
            <w:noWrap w:val="0"/>
            <w:vAlign w:val="center"/>
          </w:tcPr>
          <w:p w14:paraId="5E88873A">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noWrap w:val="0"/>
            <w:vAlign w:val="center"/>
          </w:tcPr>
          <w:p w14:paraId="6E2E94A0">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noWrap w:val="0"/>
            <w:vAlign w:val="center"/>
          </w:tcPr>
          <w:p w14:paraId="2F8D9143">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noWrap w:val="0"/>
            <w:vAlign w:val="center"/>
          </w:tcPr>
          <w:p w14:paraId="29667EE0">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0" w:type="auto"/>
            <w:noWrap w:val="0"/>
            <w:vAlign w:val="center"/>
          </w:tcPr>
          <w:p w14:paraId="3DC4229F">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0" w:type="auto"/>
            <w:noWrap w:val="0"/>
            <w:vAlign w:val="center"/>
          </w:tcPr>
          <w:p w14:paraId="705B585C">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0" w:type="auto"/>
            <w:noWrap w:val="0"/>
            <w:vAlign w:val="center"/>
          </w:tcPr>
          <w:p w14:paraId="705F607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7E33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shd w:val="clear" w:color="auto" w:fill="auto"/>
            <w:noWrap w:val="0"/>
            <w:vAlign w:val="center"/>
          </w:tcPr>
          <w:p w14:paraId="3578FE98">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color w:val="auto"/>
                <w:kern w:val="0"/>
                <w:sz w:val="24"/>
                <w:szCs w:val="24"/>
                <w:highlight w:val="none"/>
                <w:lang w:val="en-US" w:eastAsia="zh-CN"/>
              </w:rPr>
            </w:pPr>
            <w:bookmarkStart w:id="0" w:name="_GoBack" w:colFirst="1" w:colLast="1"/>
            <w:r>
              <w:rPr>
                <w:rFonts w:hint="eastAsia" w:ascii="宋体" w:hAnsi="宋体" w:eastAsia="宋体" w:cs="宋体"/>
                <w:color w:val="auto"/>
                <w:kern w:val="0"/>
                <w:sz w:val="24"/>
                <w:szCs w:val="24"/>
                <w:highlight w:val="none"/>
                <w:lang w:val="en-US" w:eastAsia="zh-CN"/>
              </w:rPr>
              <w:t>穿梭车搬运模块等采购项目</w:t>
            </w:r>
          </w:p>
        </w:tc>
        <w:tc>
          <w:tcPr>
            <w:tcW w:w="0" w:type="auto"/>
            <w:shd w:val="clear" w:color="auto" w:fill="auto"/>
            <w:noWrap w:val="0"/>
            <w:vAlign w:val="center"/>
          </w:tcPr>
          <w:p w14:paraId="574FAB42">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穿梭车搬运模块</w:t>
            </w:r>
          </w:p>
        </w:tc>
        <w:tc>
          <w:tcPr>
            <w:tcW w:w="0" w:type="auto"/>
            <w:shd w:val="clear" w:color="auto" w:fill="auto"/>
            <w:noWrap w:val="0"/>
            <w:vAlign w:val="center"/>
          </w:tcPr>
          <w:p w14:paraId="5AF8586D">
            <w:pPr>
              <w:pStyle w:val="15"/>
              <w:keepNext w:val="0"/>
              <w:keepLines w:val="0"/>
              <w:pageBreakBefore w:val="0"/>
              <w:numPr>
                <w:ilvl w:val="0"/>
                <w:numId w:val="0"/>
              </w:numPr>
              <w:kinsoku/>
              <w:wordWrap/>
              <w:overflowPunct/>
              <w:topLinePunct w:val="0"/>
              <w:autoSpaceDE/>
              <w:autoSpaceDN/>
              <w:bidi w:val="0"/>
              <w:adjustRightInd/>
              <w:snapToGrid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适用托盘尺寸：1800mm×1400mm×150mm；</w:t>
            </w:r>
          </w:p>
          <w:p w14:paraId="4758BEA8">
            <w:pPr>
              <w:pStyle w:val="15"/>
              <w:keepNext w:val="0"/>
              <w:keepLines w:val="0"/>
              <w:pageBreakBefore w:val="0"/>
              <w:numPr>
                <w:ilvl w:val="0"/>
                <w:numId w:val="0"/>
              </w:numPr>
              <w:kinsoku/>
              <w:wordWrap/>
              <w:overflowPunct/>
              <w:topLinePunct w:val="0"/>
              <w:autoSpaceDE/>
              <w:autoSpaceDN/>
              <w:bidi w:val="0"/>
              <w:adjustRightInd/>
              <w:snapToGrid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额定载：2000kg；</w:t>
            </w:r>
          </w:p>
          <w:p w14:paraId="4ADB7B08">
            <w:pPr>
              <w:pStyle w:val="15"/>
              <w:keepNext w:val="0"/>
              <w:keepLines w:val="0"/>
              <w:pageBreakBefore w:val="0"/>
              <w:numPr>
                <w:ilvl w:val="0"/>
                <w:numId w:val="0"/>
              </w:numPr>
              <w:kinsoku/>
              <w:wordWrap/>
              <w:overflowPunct/>
              <w:topLinePunct w:val="0"/>
              <w:autoSpaceDE/>
              <w:autoSpaceDN/>
              <w:bidi w:val="0"/>
              <w:adjustRightInd/>
              <w:snapToGrid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车体自重：≤500kg；</w:t>
            </w:r>
          </w:p>
          <w:p w14:paraId="67D260BB">
            <w:pPr>
              <w:pStyle w:val="15"/>
              <w:keepNext w:val="0"/>
              <w:keepLines w:val="0"/>
              <w:pageBreakBefore w:val="0"/>
              <w:numPr>
                <w:ilvl w:val="0"/>
                <w:numId w:val="0"/>
              </w:numPr>
              <w:kinsoku/>
              <w:wordWrap/>
              <w:overflowPunct/>
              <w:topLinePunct w:val="0"/>
              <w:autoSpaceDE/>
              <w:autoSpaceDN/>
              <w:bidi w:val="0"/>
              <w:adjustRightInd/>
              <w:snapToGrid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驱动方式：电机驱动，变频调速；</w:t>
            </w:r>
          </w:p>
          <w:p w14:paraId="78B763AD">
            <w:pPr>
              <w:pStyle w:val="15"/>
              <w:keepNext w:val="0"/>
              <w:keepLines w:val="0"/>
              <w:pageBreakBefore w:val="0"/>
              <w:numPr>
                <w:ilvl w:val="0"/>
                <w:numId w:val="0"/>
              </w:numPr>
              <w:kinsoku/>
              <w:wordWrap/>
              <w:overflowPunct/>
              <w:topLinePunct w:val="0"/>
              <w:autoSpaceDE/>
              <w:autoSpaceDN/>
              <w:bidi w:val="0"/>
              <w:adjustRightInd/>
              <w:snapToGrid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水平行走速度：空载：1.0m/s；满载：0.6m/s；</w:t>
            </w:r>
          </w:p>
          <w:p w14:paraId="68B1BD84">
            <w:pPr>
              <w:pStyle w:val="15"/>
              <w:keepNext w:val="0"/>
              <w:keepLines w:val="0"/>
              <w:pageBreakBefore w:val="0"/>
              <w:numPr>
                <w:ilvl w:val="0"/>
                <w:numId w:val="0"/>
              </w:numPr>
              <w:kinsoku/>
              <w:wordWrap/>
              <w:overflowPunct/>
              <w:topLinePunct w:val="0"/>
              <w:autoSpaceDE/>
              <w:autoSpaceDN/>
              <w:bidi w:val="0"/>
              <w:adjustRightInd/>
              <w:snapToGrid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定位方式：RFID+光电传感器/激光+编码器；</w:t>
            </w:r>
          </w:p>
          <w:p w14:paraId="08ECFBFD">
            <w:pPr>
              <w:pStyle w:val="15"/>
              <w:keepNext w:val="0"/>
              <w:keepLines w:val="0"/>
              <w:pageBreakBefore w:val="0"/>
              <w:numPr>
                <w:ilvl w:val="0"/>
                <w:numId w:val="0"/>
              </w:numPr>
              <w:kinsoku/>
              <w:wordWrap/>
              <w:overflowPunct/>
              <w:topLinePunct w:val="0"/>
              <w:autoSpaceDE/>
              <w:autoSpaceDN/>
              <w:bidi w:val="0"/>
              <w:adjustRightInd/>
              <w:snapToGrid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定位精度：行走：±2mm顶升：±2mm；</w:t>
            </w:r>
          </w:p>
          <w:p w14:paraId="56E71766">
            <w:pPr>
              <w:pStyle w:val="15"/>
              <w:keepNext w:val="0"/>
              <w:keepLines w:val="0"/>
              <w:pageBreakBefore w:val="0"/>
              <w:numPr>
                <w:ilvl w:val="0"/>
                <w:numId w:val="0"/>
              </w:numPr>
              <w:kinsoku/>
              <w:wordWrap/>
              <w:overflowPunct/>
              <w:topLinePunct w:val="0"/>
              <w:autoSpaceDE/>
              <w:autoSpaceDN/>
              <w:bidi w:val="0"/>
              <w:adjustRightInd/>
              <w:snapToGrid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换向时间：≤3.5s；</w:t>
            </w:r>
          </w:p>
          <w:p w14:paraId="3764B412">
            <w:pPr>
              <w:pStyle w:val="15"/>
              <w:keepNext w:val="0"/>
              <w:keepLines w:val="0"/>
              <w:pageBreakBefore w:val="0"/>
              <w:numPr>
                <w:ilvl w:val="0"/>
                <w:numId w:val="0"/>
              </w:numPr>
              <w:kinsoku/>
              <w:wordWrap/>
              <w:overflowPunct/>
              <w:topLinePunct w:val="0"/>
              <w:autoSpaceDE/>
              <w:autoSpaceDN/>
              <w:bidi w:val="0"/>
              <w:adjustRightInd/>
              <w:snapToGrid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顶升时间：≤3.5s。</w:t>
            </w:r>
          </w:p>
          <w:p w14:paraId="5921AB77">
            <w:pPr>
              <w:pStyle w:val="15"/>
              <w:keepNext w:val="0"/>
              <w:keepLines w:val="0"/>
              <w:pageBreakBefore w:val="0"/>
              <w:numPr>
                <w:ilvl w:val="0"/>
                <w:numId w:val="0"/>
              </w:numPr>
              <w:kinsoku/>
              <w:wordWrap/>
              <w:overflowPunct/>
              <w:topLinePunct w:val="0"/>
              <w:autoSpaceDE/>
              <w:autoSpaceDN/>
              <w:bidi w:val="0"/>
              <w:adjustRightInd/>
              <w:snapToGrid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包含充电桩。</w:t>
            </w:r>
          </w:p>
        </w:tc>
        <w:tc>
          <w:tcPr>
            <w:tcW w:w="0" w:type="auto"/>
            <w:shd w:val="clear" w:color="000000" w:fill="FFFFFF"/>
            <w:noWrap w:val="0"/>
            <w:vAlign w:val="center"/>
          </w:tcPr>
          <w:p w14:paraId="407BD3F0">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noWrap w:val="0"/>
            <w:vAlign w:val="center"/>
          </w:tcPr>
          <w:p w14:paraId="46DF7953">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0" w:type="auto"/>
            <w:noWrap w:val="0"/>
            <w:vAlign w:val="center"/>
          </w:tcPr>
          <w:p w14:paraId="0F1CBE5F">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u w:val="none"/>
              </w:rPr>
              <w:t>接到供货通知后</w:t>
            </w:r>
            <w:r>
              <w:rPr>
                <w:rFonts w:hint="eastAsia" w:ascii="宋体" w:hAnsi="宋体" w:eastAsia="宋体" w:cs="宋体"/>
                <w:color w:val="auto"/>
                <w:kern w:val="0"/>
                <w:sz w:val="24"/>
                <w:szCs w:val="24"/>
                <w:highlight w:val="none"/>
                <w:u w:val="none"/>
                <w:lang w:val="en-US" w:eastAsia="zh-CN"/>
              </w:rPr>
              <w:t>15</w:t>
            </w:r>
            <w:r>
              <w:rPr>
                <w:rFonts w:hint="eastAsia" w:ascii="宋体" w:hAnsi="宋体" w:eastAsia="宋体" w:cs="宋体"/>
                <w:color w:val="auto"/>
                <w:kern w:val="0"/>
                <w:sz w:val="24"/>
                <w:szCs w:val="24"/>
                <w:highlight w:val="none"/>
                <w:u w:val="none"/>
              </w:rPr>
              <w:t>日内</w:t>
            </w:r>
          </w:p>
        </w:tc>
        <w:tc>
          <w:tcPr>
            <w:tcW w:w="0" w:type="auto"/>
            <w:noWrap w:val="0"/>
            <w:vAlign w:val="center"/>
          </w:tcPr>
          <w:p w14:paraId="55310C3E">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rPr>
              <w:t>3年</w:t>
            </w:r>
          </w:p>
        </w:tc>
        <w:tc>
          <w:tcPr>
            <w:tcW w:w="0" w:type="auto"/>
            <w:noWrap w:val="0"/>
            <w:vAlign w:val="center"/>
          </w:tcPr>
          <w:p w14:paraId="0F14F607">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买方指定地点</w:t>
            </w:r>
          </w:p>
        </w:tc>
        <w:tc>
          <w:tcPr>
            <w:tcW w:w="0" w:type="auto"/>
            <w:vMerge w:val="restart"/>
            <w:noWrap w:val="0"/>
            <w:vAlign w:val="center"/>
          </w:tcPr>
          <w:p w14:paraId="60A89FAA">
            <w:pPr>
              <w:keepNext w:val="0"/>
              <w:keepLines w:val="0"/>
              <w:pageBreakBefore w:val="0"/>
              <w:tabs>
                <w:tab w:val="left" w:pos="212"/>
              </w:tabs>
              <w:kinsoku/>
              <w:wordWrap/>
              <w:overflowPunct/>
              <w:topLinePunct w:val="0"/>
              <w:autoSpaceDE/>
              <w:autoSpaceDN/>
              <w:bidi w:val="0"/>
              <w:adjustRightInd/>
              <w:snapToGrid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sz w:val="24"/>
                <w:szCs w:val="24"/>
                <w:highlight w:val="none"/>
              </w:rPr>
              <w:t>2022年1月1日至投标截止日内，完成</w:t>
            </w:r>
            <w:r>
              <w:rPr>
                <w:rFonts w:hint="eastAsia" w:ascii="宋体" w:hAnsi="宋体" w:eastAsia="宋体" w:cs="宋体"/>
                <w:color w:val="auto"/>
                <w:sz w:val="24"/>
                <w:szCs w:val="24"/>
                <w:highlight w:val="none"/>
                <w:lang w:val="en-US" w:eastAsia="zh-CN"/>
              </w:rPr>
              <w:t>智能仓储设备</w:t>
            </w:r>
            <w:r>
              <w:rPr>
                <w:rFonts w:hint="eastAsia" w:ascii="宋体" w:hAnsi="宋体" w:eastAsia="宋体" w:cs="宋体"/>
                <w:color w:val="auto"/>
                <w:sz w:val="24"/>
                <w:szCs w:val="24"/>
                <w:highlight w:val="none"/>
              </w:rPr>
              <w:t>相类似业绩不少于1份，累计金额不低于</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万元。注:业绩必须提供对应的合同复印件、发票和相应查验截图。</w:t>
            </w:r>
          </w:p>
        </w:tc>
      </w:tr>
      <w:bookmarkEnd w:id="0"/>
      <w:tr w14:paraId="7532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shd w:val="clear" w:color="auto" w:fill="auto"/>
            <w:noWrap w:val="0"/>
            <w:vAlign w:val="center"/>
          </w:tcPr>
          <w:p w14:paraId="4CE655F6">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color w:val="auto"/>
                <w:kern w:val="0"/>
                <w:sz w:val="24"/>
                <w:szCs w:val="24"/>
                <w:highlight w:val="none"/>
              </w:rPr>
            </w:pPr>
          </w:p>
        </w:tc>
        <w:tc>
          <w:tcPr>
            <w:tcW w:w="0" w:type="auto"/>
            <w:shd w:val="clear" w:color="auto" w:fill="auto"/>
            <w:noWrap w:val="0"/>
            <w:vAlign w:val="center"/>
          </w:tcPr>
          <w:p w14:paraId="3CEBD408">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穿梭车接口及配套调度</w:t>
            </w:r>
            <w:r>
              <w:rPr>
                <w:rFonts w:hint="eastAsia" w:ascii="宋体" w:hAnsi="宋体" w:eastAsia="宋体" w:cs="宋体"/>
                <w:color w:val="auto"/>
                <w:sz w:val="24"/>
                <w:szCs w:val="24"/>
                <w:highlight w:val="none"/>
              </w:rPr>
              <w:t>模块</w:t>
            </w:r>
          </w:p>
        </w:tc>
        <w:tc>
          <w:tcPr>
            <w:tcW w:w="0" w:type="auto"/>
            <w:shd w:val="clear" w:color="auto" w:fill="auto"/>
            <w:noWrap w:val="0"/>
            <w:vAlign w:val="center"/>
          </w:tcPr>
          <w:p w14:paraId="11A474BC">
            <w:pPr>
              <w:pStyle w:val="15"/>
              <w:keepNext w:val="0"/>
              <w:keepLines w:val="0"/>
              <w:pageBreakBefore w:val="0"/>
              <w:numPr>
                <w:ilvl w:val="0"/>
                <w:numId w:val="0"/>
              </w:numPr>
              <w:kinsoku/>
              <w:wordWrap/>
              <w:overflowPunct/>
              <w:topLinePunct w:val="0"/>
              <w:autoSpaceDE/>
              <w:autoSpaceDN/>
              <w:bidi w:val="0"/>
              <w:adjustRightInd/>
              <w:snapToGrid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设备充电系统、认址系统及调度系统。提供设备所必须的软件模块，支持对外接口共享，即具备设备自动作业功能的PLC控制系统并且完成PLC系统与检储配一体化管理系统之间的数据交互；具备网络接入能力，宜采用http方式进行数据通讯，数据采用json格式。设备应自动注册到调度系统，通过心跳信息保持与调度系统在线交互，设备应将运行信息、状态信息及异常告警信息实时上送至调度系统；应根据自身的功能特点开放控制接口，接受调度平台的调度指令，完成自身作业任务，并反馈任务执行结果。</w:t>
            </w:r>
          </w:p>
        </w:tc>
        <w:tc>
          <w:tcPr>
            <w:tcW w:w="0" w:type="auto"/>
            <w:shd w:val="clear" w:color="000000" w:fill="FFFFFF"/>
            <w:noWrap w:val="0"/>
            <w:vAlign w:val="center"/>
          </w:tcPr>
          <w:p w14:paraId="4CEB900D">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noWrap w:val="0"/>
            <w:vAlign w:val="center"/>
          </w:tcPr>
          <w:p w14:paraId="6EBE82C3">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w:t>
            </w:r>
          </w:p>
        </w:tc>
        <w:tc>
          <w:tcPr>
            <w:tcW w:w="0" w:type="auto"/>
            <w:noWrap w:val="0"/>
            <w:vAlign w:val="center"/>
          </w:tcPr>
          <w:p w14:paraId="0052B492">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u w:val="none"/>
              </w:rPr>
              <w:t>接到供货通知后</w:t>
            </w:r>
            <w:r>
              <w:rPr>
                <w:rFonts w:hint="eastAsia" w:ascii="宋体" w:hAnsi="宋体" w:eastAsia="宋体" w:cs="宋体"/>
                <w:color w:val="auto"/>
                <w:kern w:val="0"/>
                <w:sz w:val="24"/>
                <w:szCs w:val="24"/>
                <w:highlight w:val="none"/>
                <w:u w:val="none"/>
                <w:lang w:val="en-US" w:eastAsia="zh-CN"/>
              </w:rPr>
              <w:t>15</w:t>
            </w:r>
            <w:r>
              <w:rPr>
                <w:rFonts w:hint="eastAsia" w:ascii="宋体" w:hAnsi="宋体" w:eastAsia="宋体" w:cs="宋体"/>
                <w:color w:val="auto"/>
                <w:kern w:val="0"/>
                <w:sz w:val="24"/>
                <w:szCs w:val="24"/>
                <w:highlight w:val="none"/>
                <w:u w:val="none"/>
              </w:rPr>
              <w:t>日内</w:t>
            </w:r>
          </w:p>
        </w:tc>
        <w:tc>
          <w:tcPr>
            <w:tcW w:w="0" w:type="auto"/>
            <w:noWrap w:val="0"/>
            <w:vAlign w:val="center"/>
          </w:tcPr>
          <w:p w14:paraId="69FE722E">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rPr>
              <w:t>3年</w:t>
            </w:r>
          </w:p>
        </w:tc>
        <w:tc>
          <w:tcPr>
            <w:tcW w:w="0" w:type="auto"/>
            <w:noWrap w:val="0"/>
            <w:vAlign w:val="center"/>
          </w:tcPr>
          <w:p w14:paraId="2E859686">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买方指定地点</w:t>
            </w:r>
          </w:p>
        </w:tc>
        <w:tc>
          <w:tcPr>
            <w:tcW w:w="0" w:type="auto"/>
            <w:vMerge w:val="continue"/>
            <w:noWrap w:val="0"/>
            <w:vAlign w:val="center"/>
          </w:tcPr>
          <w:p w14:paraId="3A286874">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color w:val="auto"/>
                <w:kern w:val="0"/>
                <w:sz w:val="24"/>
                <w:szCs w:val="24"/>
                <w:highlight w:val="none"/>
              </w:rPr>
            </w:pPr>
          </w:p>
        </w:tc>
      </w:tr>
    </w:tbl>
    <w:p w14:paraId="3204FB39">
      <w:pPr>
        <w:pStyle w:val="16"/>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E1889FF">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DC99D9F">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EDD2AE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6A77EDF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17AF7E7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ABB5">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677C1">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2677C1">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29B1BA3">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29B1BA3">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FF52363"/>
    <w:rsid w:val="10C017AC"/>
    <w:rsid w:val="11EF4173"/>
    <w:rsid w:val="16267F4A"/>
    <w:rsid w:val="17252504"/>
    <w:rsid w:val="17832749"/>
    <w:rsid w:val="188E6C44"/>
    <w:rsid w:val="18E776A7"/>
    <w:rsid w:val="193F7A71"/>
    <w:rsid w:val="22BC120E"/>
    <w:rsid w:val="22F71DBE"/>
    <w:rsid w:val="26BD5819"/>
    <w:rsid w:val="28455ABC"/>
    <w:rsid w:val="2C3F0CE0"/>
    <w:rsid w:val="2EBF6414"/>
    <w:rsid w:val="3A2F2590"/>
    <w:rsid w:val="3CED70CC"/>
    <w:rsid w:val="42CE694E"/>
    <w:rsid w:val="4425368D"/>
    <w:rsid w:val="4AA15384"/>
    <w:rsid w:val="4ABD7A75"/>
    <w:rsid w:val="4D2E620D"/>
    <w:rsid w:val="4E6271DB"/>
    <w:rsid w:val="4F403134"/>
    <w:rsid w:val="50E64EAF"/>
    <w:rsid w:val="50EC207F"/>
    <w:rsid w:val="511E0452"/>
    <w:rsid w:val="51340035"/>
    <w:rsid w:val="516A3318"/>
    <w:rsid w:val="56F20D1C"/>
    <w:rsid w:val="57007744"/>
    <w:rsid w:val="637846F9"/>
    <w:rsid w:val="668F4233"/>
    <w:rsid w:val="699B2708"/>
    <w:rsid w:val="6B0F6C92"/>
    <w:rsid w:val="6B8F54C3"/>
    <w:rsid w:val="72A11576"/>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customStyle="1" w:styleId="15">
    <w:name w:val="字母编号列项（一级）"/>
    <w:qFormat/>
    <w:uiPriority w:val="0"/>
    <w:pPr>
      <w:tabs>
        <w:tab w:val="left" w:pos="839"/>
      </w:tabs>
      <w:ind w:left="227" w:hanging="227"/>
      <w:jc w:val="both"/>
    </w:pPr>
    <w:rPr>
      <w:rFonts w:ascii="宋体" w:hAnsi="Times New Roman" w:eastAsia="宋体" w:cs="Times New Roman"/>
      <w:sz w:val="21"/>
      <w:lang w:val="en-US" w:eastAsia="zh-CN" w:bidi="ar-SA"/>
    </w:rPr>
  </w:style>
  <w:style w:type="paragraph" w:styleId="1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5663</Words>
  <Characters>6251</Characters>
  <Lines>0</Lines>
  <Paragraphs>0</Paragraphs>
  <TotalTime>1</TotalTime>
  <ScaleCrop>false</ScaleCrop>
  <LinksUpToDate>false</LinksUpToDate>
  <CharactersWithSpaces>6274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王可爱</cp:lastModifiedBy>
  <dcterms:modified xsi:type="dcterms:W3CDTF">2025-09-22T09:30:41Z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8B334E08CA044C20ADA741EC543E6460_13</vt:lpwstr>
  </property>
  <property fmtid="{D5CDD505-2E9C-101B-9397-08002B2CF9AE}" pid="4" name="KSOTemplateDocerSaveRecord">
    <vt:lpwstr>eyJoZGlkIjoiMjkxZjg0N2YzZWU5MjNlMzUxZWI3MTU1ODhiNWEwMjYiLCJ1c2VySWQiOiI1MDMwNzMyMjMifQ==</vt:lpwstr>
  </property>
</Properties>
</file>