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E6328">
      <w:pPr>
        <w:adjustRightInd w:val="0"/>
        <w:snapToGrid w:val="0"/>
        <w:spacing w:beforeLines="100" w:afterLines="50" w:line="400" w:lineRule="exact"/>
        <w:outlineLvl w:val="1"/>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采购公告附件：</w:t>
      </w:r>
    </w:p>
    <w:p w14:paraId="328580AD">
      <w:pPr>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auto"/>
          <w:sz w:val="24"/>
          <w:szCs w:val="24"/>
          <w:highlight w:val="none"/>
          <w:lang w:val="en-US" w:eastAsia="zh-CN"/>
        </w:rPr>
        <w:t>附件一：</w:t>
      </w:r>
    </w:p>
    <w:tbl>
      <w:tblPr>
        <w:tblStyle w:val="7"/>
        <w:tblW w:w="1409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6"/>
        <w:gridCol w:w="923"/>
        <w:gridCol w:w="6427"/>
        <w:gridCol w:w="486"/>
        <w:gridCol w:w="591"/>
        <w:gridCol w:w="706"/>
        <w:gridCol w:w="875"/>
        <w:gridCol w:w="604"/>
        <w:gridCol w:w="2350"/>
      </w:tblGrid>
      <w:tr w14:paraId="2B54E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15A62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1AFA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物资名称</w:t>
            </w:r>
          </w:p>
        </w:tc>
        <w:tc>
          <w:tcPr>
            <w:tcW w:w="6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5CF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主要技术要求</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336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0494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DC341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交货日期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85FC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质保期（不低于）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A7CE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交货地点</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1C2D">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专用业绩要求</w:t>
            </w:r>
          </w:p>
        </w:tc>
      </w:tr>
      <w:tr w14:paraId="3048B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022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门禁就地模块、灯光控制器等采购项目</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B4F940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门禁就地模块</w:t>
            </w:r>
          </w:p>
        </w:tc>
        <w:tc>
          <w:tcPr>
            <w:tcW w:w="6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51E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机箱尺寸：宽*高*深(单位:mm)120*215*240，安装尺寸高X宽(单位:mm)201*80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电源：DC/AC 110V/220V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网络接口：2 对独立的百兆光纤接口(接口为LC型)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2个100M/1000M自适应网口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1个DEBUG调试口(仅限调试使用)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光纤类型：多模光纤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光纤芯径：62.5/125 μ 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光波长：1310nm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光纤发送功率：-20dBm~-14dBm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接收灵敏度：-31dBm~-14dBm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有源开出：提供一对12V有源开出，三对24V有源开出</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F9B6">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F56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60CE0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接供货通知后10日内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36E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24个月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127A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买方指定地点</w:t>
            </w:r>
          </w:p>
        </w:tc>
        <w:tc>
          <w:tcPr>
            <w:tcW w:w="2350" w:type="dxa"/>
            <w:vMerge w:val="restart"/>
            <w:tcBorders>
              <w:top w:val="single" w:color="000000" w:sz="4" w:space="0"/>
              <w:left w:val="single" w:color="000000" w:sz="4" w:space="0"/>
              <w:right w:val="single" w:color="000000" w:sz="4" w:space="0"/>
            </w:tcBorders>
            <w:shd w:val="clear" w:color="auto" w:fill="auto"/>
            <w:vAlign w:val="center"/>
          </w:tcPr>
          <w:p w14:paraId="36B26D1C">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color w:val="000000"/>
                <w:kern w:val="0"/>
                <w:sz w:val="24"/>
                <w:szCs w:val="24"/>
                <w:highlight w:val="none"/>
                <w:lang w:val="en-US" w:eastAsia="zh-CN" w:bidi="ar"/>
              </w:rPr>
              <w:t>业绩要求：2022年1月1日至投标截止日止，完成过辅控系统或智巡系统或组部件（包含摄像机或控制器或传感器）相类似业绩不少于1份，累计金额不少于30万。注:业绩必须提供对应的合同复印件、发票和相应查验截图。</w:t>
            </w:r>
          </w:p>
        </w:tc>
      </w:tr>
      <w:tr w14:paraId="21209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B3BFB">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785BDF4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周界球机</w:t>
            </w:r>
          </w:p>
        </w:tc>
        <w:tc>
          <w:tcPr>
            <w:tcW w:w="6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D3F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正常工作环境: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环境温度:-40℃~+70℃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相对湿度:5%~95%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大气压力:86kPa~106kPa装置能承受GB13729规定的严酷等级为IV级的静电放电试验</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抗快速瞬变干扰性能符合国标GB13729严酷等级为IV级的规定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浪涌(冲击)抗扰度性能符合国标GB13729严酷等级为IV级的规定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射频场感应的传导骚扰抗扰度符合GB17626.6严酷等级为II级的规定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工频磁场抗扰度符合GB13729严酷等级为V级的规定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脉冲磁场抗扰度符合GB17626.9-2011严酷等级为V级的规定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抗高频电气干扰性能符合国标GB6162的有关规定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震荡波抗扰度符合GB/T17626.12严酷等级为IV级的规定</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装置绝缘耐压、耐湿热、抗振动、抗冲击、抗碰撞性能符合国标GB/T13729的有关标准装置工作环境为无爆炸危险、无腐蚀性气体及异电尘埃、无严重霉菌、无剧烈震动源、不允许有超过发电厂变电站范围内可能遇到的电磁场存在。</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EBE1">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B3E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26B7B">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接供货通知后10日内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C0A21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24个月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70F12">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买方指定地点</w:t>
            </w:r>
          </w:p>
        </w:tc>
        <w:tc>
          <w:tcPr>
            <w:tcW w:w="2350" w:type="dxa"/>
            <w:vMerge w:val="continue"/>
            <w:tcBorders>
              <w:left w:val="single" w:color="000000" w:sz="4" w:space="0"/>
              <w:right w:val="single" w:color="000000" w:sz="4" w:space="0"/>
            </w:tcBorders>
            <w:shd w:val="clear" w:color="auto" w:fill="auto"/>
            <w:vAlign w:val="center"/>
          </w:tcPr>
          <w:p w14:paraId="0F73440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p>
        </w:tc>
      </w:tr>
      <w:tr w14:paraId="03B31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6611F">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1C0B0C8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灯光控制器（4回路）</w:t>
            </w:r>
          </w:p>
        </w:tc>
        <w:tc>
          <w:tcPr>
            <w:tcW w:w="6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930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外观尺寸 86mm*86mm*38mm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供电电压 DC12V、DC24V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输出负载 单路最大1200W,总功率3000W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环境温度 -20℃-70℃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指示灯颜色 OFF/ON:橙色/白色</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按键方式 触摸控制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通讯方式 485总线通讯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通讯协议 485协议、Modbus-RTU协议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通讯参数 波特率9600,8位数据位，无校验，1位停止位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5B68">
            <w:pPr>
              <w:keepNext w:val="0"/>
              <w:keepLines w:val="0"/>
              <w:widowControl/>
              <w:suppressLineNumbers w:val="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A4EC">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E616F">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接供货通知后10日内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F595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24个月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EE3520">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sz w:val="24"/>
                <w:szCs w:val="24"/>
                <w:highlight w:val="none"/>
                <w:u w:val="none"/>
                <w:lang w:val="en-US" w:eastAsia="zh-CN"/>
              </w:rPr>
              <w:t>买方指定地点</w:t>
            </w:r>
          </w:p>
        </w:tc>
        <w:tc>
          <w:tcPr>
            <w:tcW w:w="2350" w:type="dxa"/>
            <w:vMerge w:val="continue"/>
            <w:tcBorders>
              <w:left w:val="single" w:color="000000" w:sz="4" w:space="0"/>
              <w:bottom w:val="single" w:color="000000" w:sz="4" w:space="0"/>
              <w:right w:val="single" w:color="000000" w:sz="4" w:space="0"/>
            </w:tcBorders>
            <w:shd w:val="clear" w:color="auto" w:fill="auto"/>
            <w:vAlign w:val="center"/>
          </w:tcPr>
          <w:p w14:paraId="54C01C0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lang w:val="en-US" w:eastAsia="zh-CN"/>
              </w:rPr>
            </w:pPr>
          </w:p>
        </w:tc>
      </w:tr>
    </w:tbl>
    <w:p w14:paraId="74C657C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具体供货不局限于上述产品。应包括上述产品相关配件，类似升级产品。</w:t>
      </w:r>
    </w:p>
    <w:p w14:paraId="20A5C61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p w14:paraId="4261684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1.取得《国家电网有限公司集中规模招标采购供应商资质能力核实证明》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或《国网智能科技股份有限公司</w:t>
      </w:r>
      <w:r>
        <w:rPr>
          <w:rFonts w:hint="eastAsia" w:ascii="宋体" w:hAnsi="宋体" w:eastAsia="宋体" w:cs="宋体"/>
          <w:color w:val="000000" w:themeColor="text1"/>
          <w:sz w:val="24"/>
          <w:szCs w:val="24"/>
          <w:highlight w:val="none"/>
          <w14:textFill>
            <w14:solidFill>
              <w14:schemeClr w14:val="tx1"/>
            </w14:solidFill>
          </w14:textFill>
        </w:rPr>
        <w:t>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（以下简称《核实证明》）的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可</w:t>
      </w:r>
      <w:r>
        <w:rPr>
          <w:rFonts w:hint="eastAsia" w:ascii="宋体" w:hAnsi="宋体" w:eastAsia="宋体" w:cs="宋体"/>
          <w:color w:val="000000" w:themeColor="text1"/>
          <w:sz w:val="24"/>
          <w:szCs w:val="24"/>
          <w:highlight w:val="none"/>
          <w14:textFill>
            <w14:solidFill>
              <w14:schemeClr w14:val="tx1"/>
            </w14:solidFill>
          </w14:textFill>
        </w:rPr>
        <w:t>按要求使用该《核实证明》。《核实证明》含有的业绩、试验报告不能满足</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要求的，需要提供满足要求的业绩、试验报告等证明材料；未取得《核实证明》的，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需要提供对应支持证明材料。</w:t>
      </w:r>
    </w:p>
    <w:p w14:paraId="298D078F">
      <w:pPr>
        <w:pStyle w:val="11"/>
        <w:keepNext w:val="0"/>
        <w:keepLines w:val="0"/>
        <w:pageBreakBefore w:val="0"/>
        <w:tabs>
          <w:tab w:val="left" w:pos="625"/>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应答文件</w:t>
      </w:r>
      <w:r>
        <w:rPr>
          <w:rFonts w:hint="eastAsia" w:ascii="宋体" w:hAnsi="宋体" w:eastAsia="宋体" w:cs="宋体"/>
          <w:color w:val="000000" w:themeColor="text1"/>
          <w:sz w:val="24"/>
          <w:szCs w:val="24"/>
          <w:highlight w:val="none"/>
          <w14:textFill>
            <w14:solidFill>
              <w14:schemeClr w14:val="tx1"/>
            </w14:solidFill>
          </w14:textFill>
        </w:rPr>
        <w:t>中提供的证明材料复印件应复印清晰、可辨认且不得遮盖、涂抹，否则视为无效</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6806BE4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sectPr>
          <w:headerReference r:id="rId5" w:type="default"/>
          <w:footerReference r:id="rId6" w:type="default"/>
          <w:pgSz w:w="16838" w:h="11906" w:orient="landscape"/>
          <w:pgMar w:top="1797" w:right="1440" w:bottom="1797" w:left="1440" w:header="851" w:footer="992" w:gutter="0"/>
          <w:cols w:space="720" w:num="1"/>
          <w:docGrid w:linePitch="312" w:charSpace="0"/>
        </w:sectPr>
      </w:pPr>
      <w:r>
        <w:rPr>
          <w:rFonts w:hint="eastAsia" w:ascii="宋体" w:hAnsi="宋体" w:eastAsia="宋体" w:cs="宋体"/>
          <w:sz w:val="24"/>
          <w:szCs w:val="24"/>
          <w:highlight w:val="none"/>
          <w:lang w:val="en-US" w:eastAsia="zh-CN"/>
        </w:rPr>
        <w:t>3.合同金额以所提供的发票及查验截图为准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50A8901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bookmarkStart w:id="0" w:name="_GoBack"/>
      <w:bookmarkEnd w:id="0"/>
    </w:p>
    <w:sectPr>
      <w:headerReference r:id="rId7" w:type="default"/>
      <w:footerReference r:id="rId8" w:type="default"/>
      <w:pgSz w:w="11906" w:h="16838"/>
      <w:pgMar w:top="1440" w:right="1797" w:bottom="1440" w:left="1797"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C69FF">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F82980">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4BF82980">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464EA03A">
    <w:pPr>
      <w:pStyle w:val="4"/>
      <w:spacing w:beforeLines="0" w:afterLines="0" w:line="14" w:lineRule="auto"/>
      <w:ind w:firstLine="240"/>
      <w:rPr>
        <w:rFonts w:hint="default"/>
        <w:sz w:val="12"/>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476A6">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198B71">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7198B71">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0B60607F">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7A87A">
    <w:pPr>
      <w:pStyle w:val="6"/>
      <w:pBdr>
        <w:bottom w:val="none" w:color="auto" w:sz="0" w:space="0"/>
      </w:pBdr>
      <w:spacing w:beforeLines="0" w:afterLines="0"/>
      <w:ind w:firstLine="360"/>
      <w:rPr>
        <w:rFonts w:hint="default"/>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C9A00">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E85F4E"/>
    <w:rsid w:val="121A6680"/>
    <w:rsid w:val="145B03B7"/>
    <w:rsid w:val="14C56718"/>
    <w:rsid w:val="162E3793"/>
    <w:rsid w:val="1F673085"/>
    <w:rsid w:val="20C0137D"/>
    <w:rsid w:val="23BB7539"/>
    <w:rsid w:val="285F52F5"/>
    <w:rsid w:val="29614FC6"/>
    <w:rsid w:val="2A261E04"/>
    <w:rsid w:val="2B3202B6"/>
    <w:rsid w:val="2CB354A3"/>
    <w:rsid w:val="2FE42AFC"/>
    <w:rsid w:val="31B34FD3"/>
    <w:rsid w:val="34AA792D"/>
    <w:rsid w:val="39444C4F"/>
    <w:rsid w:val="3DA90A2C"/>
    <w:rsid w:val="407E2007"/>
    <w:rsid w:val="44255AF4"/>
    <w:rsid w:val="46ED73AD"/>
    <w:rsid w:val="482A26BE"/>
    <w:rsid w:val="48A6459C"/>
    <w:rsid w:val="4A05330E"/>
    <w:rsid w:val="4C9B7E3A"/>
    <w:rsid w:val="4DCD55A0"/>
    <w:rsid w:val="4F6507F6"/>
    <w:rsid w:val="526E69C5"/>
    <w:rsid w:val="5418605D"/>
    <w:rsid w:val="5A0C2BCB"/>
    <w:rsid w:val="5EF64196"/>
    <w:rsid w:val="65567F00"/>
    <w:rsid w:val="67587252"/>
    <w:rsid w:val="67F529D1"/>
    <w:rsid w:val="6B5F79E3"/>
    <w:rsid w:val="70E6518F"/>
    <w:rsid w:val="72430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5563</Words>
  <Characters>6324</Characters>
  <Lines>0</Lines>
  <Paragraphs>0</Paragraphs>
  <TotalTime>1</TotalTime>
  <ScaleCrop>false</ScaleCrop>
  <LinksUpToDate>false</LinksUpToDate>
  <CharactersWithSpaces>6362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韩梅17660167329</cp:lastModifiedBy>
  <dcterms:modified xsi:type="dcterms:W3CDTF">2025-10-23T08:32:32Z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FB6513679B01493BAB65DE5902179C11_13</vt:lpwstr>
  </property>
  <property fmtid="{D5CDD505-2E9C-101B-9397-08002B2CF9AE}" pid="4" name="KSOTemplateDocerSaveRecord">
    <vt:lpwstr>eyJoZGlkIjoiYWYyNmUzZTIxOTM2NWQ5NGQwNDYxODU3N2MzMjZhNzAiLCJ1c2VySWQiOiI5NjA4MzkzNTgifQ==</vt:lpwstr>
  </property>
</Properties>
</file>