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3AB91">
      <w:pPr>
        <w:pStyle w:val="4"/>
        <w:spacing w:after="0"/>
        <w:jc w:val="left"/>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p w14:paraId="31275C79">
      <w:pPr>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附件一：</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011"/>
        <w:gridCol w:w="4724"/>
        <w:gridCol w:w="508"/>
        <w:gridCol w:w="696"/>
        <w:gridCol w:w="935"/>
        <w:gridCol w:w="5189"/>
      </w:tblGrid>
      <w:tr w14:paraId="6626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0" w:type="auto"/>
            <w:vAlign w:val="center"/>
          </w:tcPr>
          <w:p w14:paraId="524F3410">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0" w:type="auto"/>
            <w:shd w:val="clear" w:color="auto" w:fill="auto"/>
            <w:vAlign w:val="center"/>
          </w:tcPr>
          <w:p w14:paraId="0788D5D7">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服务内容</w:t>
            </w:r>
          </w:p>
        </w:tc>
        <w:tc>
          <w:tcPr>
            <w:tcW w:w="0" w:type="auto"/>
            <w:shd w:val="clear" w:color="auto" w:fill="auto"/>
            <w:vAlign w:val="center"/>
          </w:tcPr>
          <w:p w14:paraId="2AFD4B83">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0" w:type="auto"/>
            <w:shd w:val="clear" w:color="auto" w:fill="auto"/>
            <w:vAlign w:val="center"/>
          </w:tcPr>
          <w:p w14:paraId="50B3739F">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0" w:type="auto"/>
            <w:shd w:val="clear" w:color="auto" w:fill="auto"/>
            <w:vAlign w:val="center"/>
          </w:tcPr>
          <w:p w14:paraId="0480A8B7">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0" w:type="auto"/>
            <w:shd w:val="clear" w:color="auto" w:fill="auto"/>
            <w:vAlign w:val="center"/>
          </w:tcPr>
          <w:p w14:paraId="0EF7B02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服务期/工期</w:t>
            </w:r>
          </w:p>
        </w:tc>
        <w:tc>
          <w:tcPr>
            <w:tcW w:w="0" w:type="auto"/>
            <w:shd w:val="clear" w:color="auto" w:fill="auto"/>
            <w:vAlign w:val="center"/>
          </w:tcPr>
          <w:p w14:paraId="293AD20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4C1A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0" w:type="auto"/>
            <w:vAlign w:val="center"/>
          </w:tcPr>
          <w:p w14:paraId="3F4925CE">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电缆隧道仿真监测劳务分包项目</w:t>
            </w:r>
          </w:p>
        </w:tc>
        <w:tc>
          <w:tcPr>
            <w:tcW w:w="0" w:type="auto"/>
            <w:shd w:val="clear" w:color="auto" w:fill="auto"/>
            <w:vAlign w:val="center"/>
          </w:tcPr>
          <w:p w14:paraId="20C7A98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电缆隧道仿真监测劳务分包</w:t>
            </w:r>
          </w:p>
        </w:tc>
        <w:tc>
          <w:tcPr>
            <w:tcW w:w="0" w:type="auto"/>
            <w:shd w:val="clear" w:color="auto" w:fill="auto"/>
            <w:vAlign w:val="center"/>
          </w:tcPr>
          <w:p w14:paraId="48E989F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对电缆隧道内各类设备设施的外观、机械结构等进行三维仿真显示，辅助管理者直观掌握设备运行状态，及时发现设备安全隐患，包括全景展示、监测数据查询、远程巡视展示3大功能。</w:t>
            </w:r>
          </w:p>
        </w:tc>
        <w:tc>
          <w:tcPr>
            <w:tcW w:w="0" w:type="auto"/>
            <w:shd w:val="clear" w:color="000000" w:fill="FFFFFF"/>
            <w:vAlign w:val="center"/>
          </w:tcPr>
          <w:p w14:paraId="5741E12E">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工日</w:t>
            </w:r>
          </w:p>
        </w:tc>
        <w:tc>
          <w:tcPr>
            <w:tcW w:w="0" w:type="auto"/>
            <w:shd w:val="clear" w:color="000000" w:fill="FFFFFF"/>
            <w:vAlign w:val="center"/>
          </w:tcPr>
          <w:p w14:paraId="458F0BE0">
            <w:pPr>
              <w:keepNext w:val="0"/>
              <w:keepLines w:val="0"/>
              <w:widowControl/>
              <w:suppressLineNumbers w:val="0"/>
              <w:spacing w:before="0" w:beforeAutospacing="0" w:after="0" w:afterAutospacing="0"/>
              <w:ind w:left="0" w:right="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1100</w:t>
            </w:r>
          </w:p>
        </w:tc>
        <w:tc>
          <w:tcPr>
            <w:tcW w:w="0" w:type="auto"/>
            <w:shd w:val="clear" w:color="auto" w:fill="auto"/>
            <w:vAlign w:val="center"/>
          </w:tcPr>
          <w:p w14:paraId="7A8F7A41">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接到服务通知后</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日</w:t>
            </w:r>
            <w:r>
              <w:rPr>
                <w:rFonts w:hint="eastAsia" w:ascii="宋体" w:hAnsi="宋体" w:eastAsia="宋体" w:cs="宋体"/>
                <w:color w:val="000000" w:themeColor="text1"/>
                <w:kern w:val="0"/>
                <w:sz w:val="24"/>
                <w:szCs w:val="24"/>
                <w:highlight w:val="none"/>
                <w14:textFill>
                  <w14:solidFill>
                    <w14:schemeClr w14:val="tx1"/>
                  </w14:solidFill>
                </w14:textFill>
              </w:rPr>
              <w:t>内</w:t>
            </w:r>
          </w:p>
        </w:tc>
        <w:tc>
          <w:tcPr>
            <w:tcW w:w="0" w:type="auto"/>
            <w:shd w:val="clear" w:color="auto" w:fill="auto"/>
            <w:vAlign w:val="center"/>
          </w:tcPr>
          <w:p w14:paraId="351C20E4">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完成过与招标项目相类似的同等或以上技术要求的项目</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2021年1月1日至投标截止日止，投标方具有</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信息化开发</w:t>
            </w:r>
            <w:r>
              <w:rPr>
                <w:rFonts w:hint="eastAsia" w:ascii="宋体" w:hAnsi="宋体" w:eastAsia="宋体" w:cs="宋体"/>
                <w:color w:val="000000" w:themeColor="text1"/>
                <w:kern w:val="0"/>
                <w:sz w:val="24"/>
                <w:szCs w:val="24"/>
                <w:highlight w:val="none"/>
                <w14:textFill>
                  <w14:solidFill>
                    <w14:schemeClr w14:val="tx1"/>
                  </w14:solidFill>
                </w14:textFill>
              </w:rPr>
              <w:t>的技术服务（劳务服务）业绩。注：业绩必须提供对应的合同复印件、发票和相应查验截图。</w:t>
            </w:r>
          </w:p>
        </w:tc>
      </w:tr>
    </w:tbl>
    <w:p w14:paraId="29376DE0">
      <w:pPr>
        <w:rPr>
          <w:rFonts w:hint="eastAsia" w:ascii="宋体" w:hAnsi="宋体" w:eastAsia="宋体" w:cs="宋体"/>
          <w:color w:val="000000" w:themeColor="text1"/>
          <w:sz w:val="24"/>
          <w:szCs w:val="24"/>
          <w:highlight w:val="none"/>
          <w14:textFill>
            <w14:solidFill>
              <w14:schemeClr w14:val="tx1"/>
            </w14:solidFill>
          </w14:textFill>
        </w:rPr>
      </w:pPr>
    </w:p>
    <w:p w14:paraId="5D09711D">
      <w:pPr>
        <w:widowControl/>
        <w:jc w:val="left"/>
        <w:rPr>
          <w:rFonts w:hint="eastAsia" w:ascii="宋体" w:hAnsi="宋体" w:eastAsia="宋体" w:cs="宋体"/>
          <w:b/>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具体服务不局限于上述需求一览表。应包括上述服务相关延伸服务及产品，类似升级服务及相关产品</w:t>
      </w:r>
      <w:r>
        <w:rPr>
          <w:rFonts w:hint="eastAsia" w:ascii="宋体" w:hAnsi="宋体" w:eastAsia="宋体" w:cs="宋体"/>
          <w:color w:val="000000"/>
          <w:sz w:val="24"/>
          <w:szCs w:val="24"/>
          <w:highlight w:val="none"/>
        </w:rPr>
        <w:t>。</w:t>
      </w:r>
    </w:p>
    <w:p w14:paraId="242F1591">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1D780325">
      <w:pPr>
        <w:pStyle w:val="10"/>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，应按要求使用该《核实证明》。《核实证明》含有的业绩、试验报告不能满足</w:t>
      </w:r>
      <w:r>
        <w:rPr>
          <w:rFonts w:hint="eastAsia" w:ascii="宋体" w:hAnsi="宋体" w:cs="宋体"/>
          <w:sz w:val="24"/>
          <w:szCs w:val="24"/>
          <w:highlight w:val="none"/>
          <w:lang w:eastAsia="zh-CN"/>
        </w:rPr>
        <w:t>招标文件</w:t>
      </w:r>
      <w:r>
        <w:rPr>
          <w:rFonts w:hint="eastAsia" w:ascii="宋体" w:hAnsi="宋体" w:eastAsia="宋体" w:cs="宋体"/>
          <w:sz w:val="24"/>
          <w:szCs w:val="24"/>
          <w:highlight w:val="none"/>
        </w:rPr>
        <w:t>要求的，需要提供满足要求的业绩、试验报告等证明材料；未取得《核实证明》的，</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需要提供对应支持证明材料。</w:t>
      </w:r>
    </w:p>
    <w:p w14:paraId="34A612E0">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投标文件</w:t>
      </w:r>
      <w:r>
        <w:rPr>
          <w:rFonts w:hint="eastAsia" w:ascii="宋体" w:hAnsi="宋体" w:eastAsia="宋体" w:cs="宋体"/>
          <w:sz w:val="24"/>
          <w:szCs w:val="24"/>
          <w:highlight w:val="none"/>
        </w:rPr>
        <w:t>中提供的证明材料复印件应复印清晰、可辨认且不得遮盖、涂抹，否则视为无效。</w:t>
      </w:r>
    </w:p>
    <w:p w14:paraId="7C035A9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9BFBB40">
      <w:pPr>
        <w:rPr>
          <w:rFonts w:hint="default"/>
          <w:highlight w:val="none"/>
          <w:lang w:val="en-US" w:eastAsia="zh-CN"/>
        </w:rPr>
      </w:pP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3AAA">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C0A2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C0A2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BF4EE">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0C6A6B"/>
    <w:rsid w:val="05710200"/>
    <w:rsid w:val="072A73E8"/>
    <w:rsid w:val="07C21A3A"/>
    <w:rsid w:val="0A1428E4"/>
    <w:rsid w:val="0CEE6D0E"/>
    <w:rsid w:val="0F4470AD"/>
    <w:rsid w:val="177B514E"/>
    <w:rsid w:val="182B31D0"/>
    <w:rsid w:val="193404DC"/>
    <w:rsid w:val="1AC31581"/>
    <w:rsid w:val="1B730B17"/>
    <w:rsid w:val="1BB80A5E"/>
    <w:rsid w:val="1F76188B"/>
    <w:rsid w:val="21333CC3"/>
    <w:rsid w:val="26383E3D"/>
    <w:rsid w:val="2BE127D7"/>
    <w:rsid w:val="301952A7"/>
    <w:rsid w:val="315D1044"/>
    <w:rsid w:val="36755EA2"/>
    <w:rsid w:val="37371B1C"/>
    <w:rsid w:val="398D1AED"/>
    <w:rsid w:val="3A765A44"/>
    <w:rsid w:val="419C597F"/>
    <w:rsid w:val="43274B52"/>
    <w:rsid w:val="4A227A1C"/>
    <w:rsid w:val="50072212"/>
    <w:rsid w:val="58E9369C"/>
    <w:rsid w:val="5A2D0062"/>
    <w:rsid w:val="5E351740"/>
    <w:rsid w:val="610D0B3B"/>
    <w:rsid w:val="66667B2B"/>
    <w:rsid w:val="66C67D10"/>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4317</Words>
  <Characters>4816</Characters>
  <Lines>0</Lines>
  <Paragraphs>0</Paragraphs>
  <TotalTime>1</TotalTime>
  <ScaleCrop>false</ScaleCrop>
  <LinksUpToDate>false</LinksUpToDate>
  <CharactersWithSpaces>4835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2025-10-23T09:05:34Z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8AAAAB6FD9B447C79CB2BF3710F4502A_13</vt:lpwstr>
  </property>
  <property fmtid="{D5CDD505-2E9C-101B-9397-08002B2CF9AE}" pid="4" name="KSOTemplateDocerSaveRecord">
    <vt:lpwstr>eyJoZGlkIjoiYWYyNmUzZTIxOTM2NWQ5NGQwNDYxODU3N2MzMjZhNzAiLCJ1c2VySWQiOiI5NjA4MzkzNTgifQ==</vt:lpwstr>
  </property>
</Properties>
</file>