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p w14:paraId="328580AD">
      <w:pPr>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auto"/>
          <w:sz w:val="24"/>
          <w:szCs w:val="24"/>
          <w:highlight w:val="none"/>
          <w:lang w:val="en-US" w:eastAsia="zh-CN"/>
        </w:rPr>
        <w:t>附件一：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640"/>
        <w:gridCol w:w="6214"/>
        <w:gridCol w:w="490"/>
        <w:gridCol w:w="490"/>
        <w:gridCol w:w="774"/>
        <w:gridCol w:w="898"/>
        <w:gridCol w:w="1855"/>
        <w:gridCol w:w="2025"/>
      </w:tblGrid>
      <w:tr w14:paraId="1EF2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2D4D53B5">
            <w:pPr>
              <w:widowControl/>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项目名称</w:t>
            </w:r>
          </w:p>
        </w:tc>
        <w:tc>
          <w:tcPr>
            <w:tcW w:w="0" w:type="auto"/>
            <w:vAlign w:val="center"/>
          </w:tcPr>
          <w:p w14:paraId="0A9115E2">
            <w:pPr>
              <w:widowControl/>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物资名称</w:t>
            </w:r>
          </w:p>
        </w:tc>
        <w:tc>
          <w:tcPr>
            <w:tcW w:w="0" w:type="auto"/>
            <w:vAlign w:val="center"/>
          </w:tcPr>
          <w:p w14:paraId="7B012B62">
            <w:pPr>
              <w:widowControl/>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主要技术要求</w:t>
            </w:r>
          </w:p>
        </w:tc>
        <w:tc>
          <w:tcPr>
            <w:tcW w:w="0" w:type="auto"/>
            <w:vAlign w:val="center"/>
          </w:tcPr>
          <w:p w14:paraId="76EA35DA">
            <w:pPr>
              <w:widowControl/>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0" w:type="auto"/>
            <w:vAlign w:val="center"/>
          </w:tcPr>
          <w:p w14:paraId="1220D1BA">
            <w:pPr>
              <w:widowControl/>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0" w:type="auto"/>
            <w:vAlign w:val="center"/>
          </w:tcPr>
          <w:p w14:paraId="101A84D8">
            <w:pPr>
              <w:widowControl/>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交货日期</w:t>
            </w:r>
          </w:p>
        </w:tc>
        <w:tc>
          <w:tcPr>
            <w:tcW w:w="0" w:type="auto"/>
            <w:vAlign w:val="center"/>
          </w:tcPr>
          <w:p w14:paraId="646715C1">
            <w:pPr>
              <w:widowControl/>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质保期（不低于）</w:t>
            </w:r>
          </w:p>
        </w:tc>
        <w:tc>
          <w:tcPr>
            <w:tcW w:w="1855" w:type="dxa"/>
            <w:vAlign w:val="center"/>
          </w:tcPr>
          <w:p w14:paraId="61BA6B4C">
            <w:pPr>
              <w:widowControl/>
              <w:snapToGrid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交货地点</w:t>
            </w:r>
          </w:p>
        </w:tc>
        <w:tc>
          <w:tcPr>
            <w:tcW w:w="2025" w:type="dxa"/>
            <w:vAlign w:val="center"/>
          </w:tcPr>
          <w:p w14:paraId="5534D88D">
            <w:pPr>
              <w:widowControl/>
              <w:snapToGrid w:val="0"/>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专用业绩要求</w:t>
            </w:r>
          </w:p>
        </w:tc>
      </w:tr>
      <w:tr w14:paraId="7C91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shd w:val="clear" w:color="auto" w:fill="auto"/>
            <w:vAlign w:val="center"/>
          </w:tcPr>
          <w:p w14:paraId="3F31841C">
            <w:pPr>
              <w:widowControl/>
              <w:snapToGrid w:val="0"/>
              <w:jc w:val="center"/>
              <w:rPr>
                <w:rFonts w:hint="eastAsia" w:ascii="宋体" w:hAnsi="宋体" w:eastAsia="宋体" w:cs="宋体"/>
                <w:kern w:val="0"/>
                <w:sz w:val="24"/>
                <w:szCs w:val="24"/>
              </w:rPr>
            </w:pPr>
            <w:r>
              <w:rPr>
                <w:rFonts w:hint="eastAsia" w:ascii="宋体" w:hAnsi="宋体" w:eastAsia="宋体" w:cs="宋体"/>
                <w:sz w:val="24"/>
                <w:szCs w:val="24"/>
              </w:rPr>
              <w:t>储能电池模块等采购项目</w:t>
            </w:r>
          </w:p>
        </w:tc>
        <w:tc>
          <w:tcPr>
            <w:tcW w:w="0" w:type="auto"/>
            <w:shd w:val="clear" w:color="auto" w:fill="auto"/>
            <w:vAlign w:val="center"/>
          </w:tcPr>
          <w:p w14:paraId="69A60A20">
            <w:pPr>
              <w:snapToGrid w:val="0"/>
              <w:jc w:val="center"/>
              <w:rPr>
                <w:rFonts w:hint="eastAsia" w:ascii="宋体" w:hAnsi="宋体" w:eastAsia="宋体" w:cs="宋体"/>
                <w:sz w:val="24"/>
                <w:szCs w:val="24"/>
              </w:rPr>
            </w:pPr>
            <w:r>
              <w:rPr>
                <w:rFonts w:hint="eastAsia" w:ascii="宋体" w:hAnsi="宋体" w:eastAsia="宋体" w:cs="宋体"/>
                <w:sz w:val="24"/>
                <w:szCs w:val="24"/>
              </w:rPr>
              <w:t>电池模块1</w:t>
            </w:r>
          </w:p>
        </w:tc>
        <w:tc>
          <w:tcPr>
            <w:tcW w:w="0" w:type="auto"/>
            <w:shd w:val="clear" w:color="auto" w:fill="auto"/>
            <w:vAlign w:val="center"/>
          </w:tcPr>
          <w:p w14:paraId="21DF534E">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电芯：280Ah，</w:t>
            </w:r>
            <w:r>
              <w:rPr>
                <w:rFonts w:hint="eastAsia" w:ascii="宋体" w:hAnsi="宋体" w:eastAsia="宋体" w:cs="宋体"/>
                <w:spacing w:val="-11"/>
                <w:sz w:val="24"/>
                <w:szCs w:val="24"/>
              </w:rPr>
              <w:t>电池类型:</w:t>
            </w:r>
            <w:r>
              <w:rPr>
                <w:rFonts w:hint="eastAsia" w:ascii="宋体" w:hAnsi="宋体" w:eastAsia="宋体" w:cs="宋体"/>
                <w:spacing w:val="-3"/>
                <w:sz w:val="24"/>
                <w:szCs w:val="24"/>
              </w:rPr>
              <w:t>LFP(</w:t>
            </w:r>
            <w:r>
              <w:rPr>
                <w:rFonts w:hint="eastAsia" w:ascii="宋体" w:hAnsi="宋体" w:eastAsia="宋体" w:cs="宋体"/>
                <w:spacing w:val="-5"/>
                <w:sz w:val="24"/>
                <w:szCs w:val="24"/>
              </w:rPr>
              <w:t>方形、铝壳),A类电芯，</w:t>
            </w:r>
            <w:r>
              <w:rPr>
                <w:rFonts w:hint="eastAsia" w:ascii="宋体" w:hAnsi="宋体" w:eastAsia="宋体" w:cs="宋体"/>
                <w:spacing w:val="-3"/>
                <w:sz w:val="24"/>
                <w:szCs w:val="24"/>
              </w:rPr>
              <w:t>标称电压:</w:t>
            </w:r>
            <w:r>
              <w:rPr>
                <w:rFonts w:hint="eastAsia" w:ascii="宋体" w:hAnsi="宋体" w:eastAsia="宋体" w:cs="宋体"/>
                <w:spacing w:val="-5"/>
                <w:sz w:val="24"/>
                <w:szCs w:val="24"/>
              </w:rPr>
              <w:t>3.2V,</w:t>
            </w:r>
            <w:r>
              <w:rPr>
                <w:rFonts w:hint="eastAsia" w:ascii="宋体" w:hAnsi="宋体" w:eastAsia="宋体" w:cs="宋体"/>
                <w:sz w:val="24"/>
                <w:szCs w:val="24"/>
              </w:rPr>
              <w:t>标称能量</w:t>
            </w:r>
            <w:r>
              <w:rPr>
                <w:rFonts w:hint="eastAsia" w:ascii="宋体" w:hAnsi="宋体" w:eastAsia="宋体" w:cs="宋体"/>
                <w:spacing w:val="-2"/>
                <w:sz w:val="24"/>
                <w:szCs w:val="24"/>
              </w:rPr>
              <w:t>:</w:t>
            </w:r>
            <w:r>
              <w:rPr>
                <w:rFonts w:hint="eastAsia" w:ascii="宋体" w:hAnsi="宋体" w:eastAsia="宋体" w:cs="宋体"/>
                <w:sz w:val="24"/>
                <w:szCs w:val="24"/>
              </w:rPr>
              <w:t>896Wh，</w:t>
            </w:r>
            <w:r>
              <w:rPr>
                <w:rFonts w:hint="eastAsia" w:ascii="宋体" w:hAnsi="宋体" w:eastAsia="宋体" w:cs="宋体"/>
                <w:spacing w:val="-2"/>
                <w:sz w:val="24"/>
                <w:szCs w:val="24"/>
              </w:rPr>
              <w:t>标称容量:</w:t>
            </w:r>
            <w:r>
              <w:rPr>
                <w:rFonts w:hint="eastAsia" w:ascii="宋体" w:hAnsi="宋体" w:eastAsia="宋体" w:cs="宋体"/>
                <w:spacing w:val="-4"/>
                <w:sz w:val="24"/>
                <w:szCs w:val="24"/>
              </w:rPr>
              <w:t>280Ah,</w:t>
            </w:r>
            <w:r>
              <w:rPr>
                <w:rFonts w:hint="eastAsia" w:ascii="宋体" w:hAnsi="宋体" w:eastAsia="宋体" w:cs="宋体"/>
                <w:spacing w:val="-2"/>
                <w:sz w:val="24"/>
                <w:szCs w:val="24"/>
              </w:rPr>
              <w:t>标称充电/放电电</w:t>
            </w:r>
            <w:r>
              <w:rPr>
                <w:rFonts w:hint="eastAsia" w:ascii="宋体" w:hAnsi="宋体" w:eastAsia="宋体" w:cs="宋体"/>
                <w:color w:val="000000"/>
                <w:sz w:val="24"/>
                <w:szCs w:val="24"/>
              </w:rPr>
              <w:t>流：140A。模组额定电压153.6V,最大工作电压范围120-175.2V,额定能量43kWh,额定</w:t>
            </w:r>
            <w:r>
              <w:rPr>
                <w:rFonts w:hint="eastAsia" w:ascii="宋体" w:hAnsi="宋体" w:eastAsia="宋体" w:cs="宋体"/>
                <w:sz w:val="24"/>
                <w:szCs w:val="24"/>
              </w:rPr>
              <w:t>充放电功率0.5P(恒功率),电池</w:t>
            </w:r>
            <w:r>
              <w:rPr>
                <w:rFonts w:hint="eastAsia" w:ascii="宋体" w:hAnsi="宋体" w:eastAsia="宋体" w:cs="宋体"/>
                <w:color w:val="000000"/>
                <w:sz w:val="24"/>
                <w:szCs w:val="24"/>
              </w:rPr>
              <w:t>标称能量215kWh(25±2℃，0.5P),系统DOD:95%,系统循环寿命</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sz w:val="24"/>
                <w:szCs w:val="24"/>
              </w:rPr>
              <w:t>8000次(0.5P, 25±2℃，70%SOH),标称电压:768V,工作电压范围</w:t>
            </w:r>
            <w:r>
              <w:rPr>
                <w:rFonts w:hint="eastAsia" w:ascii="宋体" w:hAnsi="宋体" w:eastAsia="宋体" w:cs="宋体"/>
                <w:color w:val="000000" w:themeColor="text1"/>
                <w:sz w:val="24"/>
                <w:szCs w:val="24"/>
                <w14:textFill>
                  <w14:solidFill>
                    <w14:schemeClr w14:val="tx1"/>
                  </w14:solidFill>
                </w14:textFill>
              </w:rPr>
              <w:t>672-840V</w:t>
            </w:r>
          </w:p>
        </w:tc>
        <w:tc>
          <w:tcPr>
            <w:tcW w:w="0" w:type="auto"/>
            <w:shd w:val="clear" w:color="000000" w:fill="FFFFFF"/>
            <w:vAlign w:val="center"/>
          </w:tcPr>
          <w:p w14:paraId="0F8B9D79">
            <w:pPr>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0" w:type="auto"/>
            <w:shd w:val="clear" w:color="000000" w:fill="FFFFFF"/>
            <w:vAlign w:val="center"/>
          </w:tcPr>
          <w:p w14:paraId="7A24DF07">
            <w:pPr>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0" w:type="auto"/>
            <w:vAlign w:val="center"/>
          </w:tcPr>
          <w:p w14:paraId="738D18F5">
            <w:pPr>
              <w:snapToGrid w:val="0"/>
              <w:jc w:val="center"/>
              <w:rPr>
                <w:rFonts w:hint="eastAsia" w:ascii="宋体" w:hAnsi="宋体" w:eastAsia="宋体" w:cs="宋体"/>
                <w:b/>
                <w:bCs/>
                <w:sz w:val="24"/>
                <w:szCs w:val="24"/>
                <w:highlight w:val="red"/>
              </w:rPr>
            </w:pPr>
            <w:r>
              <w:rPr>
                <w:rFonts w:hint="eastAsia" w:ascii="宋体" w:hAnsi="宋体" w:eastAsia="宋体" w:cs="宋体"/>
                <w:b/>
                <w:bCs/>
                <w:kern w:val="0"/>
                <w:sz w:val="24"/>
                <w:szCs w:val="24"/>
                <w:highlight w:val="red"/>
              </w:rPr>
              <w:t>接到供货通知后15日内</w:t>
            </w:r>
          </w:p>
        </w:tc>
        <w:tc>
          <w:tcPr>
            <w:tcW w:w="0" w:type="auto"/>
            <w:vAlign w:val="center"/>
          </w:tcPr>
          <w:p w14:paraId="0703744E">
            <w:pPr>
              <w:snapToGrid w:val="0"/>
              <w:jc w:val="center"/>
              <w:rPr>
                <w:rFonts w:hint="eastAsia" w:ascii="宋体" w:hAnsi="宋体" w:eastAsia="宋体" w:cs="宋体"/>
                <w:sz w:val="24"/>
                <w:szCs w:val="24"/>
              </w:rPr>
            </w:pPr>
            <w:r>
              <w:rPr>
                <w:rFonts w:hint="eastAsia" w:ascii="宋体" w:hAnsi="宋体" w:eastAsia="宋体" w:cs="宋体"/>
                <w:kern w:val="0"/>
                <w:sz w:val="24"/>
                <w:szCs w:val="24"/>
              </w:rPr>
              <w:t>2年</w:t>
            </w:r>
          </w:p>
        </w:tc>
        <w:tc>
          <w:tcPr>
            <w:tcW w:w="1855" w:type="dxa"/>
            <w:vAlign w:val="center"/>
          </w:tcPr>
          <w:p w14:paraId="2A918D35">
            <w:pPr>
              <w:snapToGrid w:val="0"/>
              <w:jc w:val="center"/>
              <w:rPr>
                <w:rFonts w:hint="eastAsia" w:ascii="宋体" w:hAnsi="宋体" w:eastAsia="宋体" w:cs="宋体"/>
                <w:sz w:val="24"/>
                <w:szCs w:val="24"/>
              </w:rPr>
            </w:pPr>
            <w:r>
              <w:rPr>
                <w:rFonts w:hint="eastAsia" w:ascii="宋体" w:hAnsi="宋体" w:eastAsia="宋体" w:cs="宋体"/>
                <w:kern w:val="0"/>
                <w:sz w:val="24"/>
                <w:szCs w:val="24"/>
              </w:rPr>
              <w:t>买方指定地点</w:t>
            </w:r>
          </w:p>
        </w:tc>
        <w:tc>
          <w:tcPr>
            <w:tcW w:w="2025" w:type="dxa"/>
            <w:vMerge w:val="restart"/>
            <w:vAlign w:val="center"/>
          </w:tcPr>
          <w:p w14:paraId="3230569E">
            <w:pPr>
              <w:snapToGrid w:val="0"/>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业绩要求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2022年1月1日至投标截止日内，完成储能电池或一体化储能柜业绩不少于1份，累计金额不低于80万元。注:业绩必须提供对应的合同复印件、发票和相应查验截图。</w:t>
            </w:r>
          </w:p>
        </w:tc>
      </w:tr>
      <w:tr w14:paraId="2982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14:paraId="1B5A8751">
            <w:pPr>
              <w:widowControl/>
              <w:snapToGrid w:val="0"/>
              <w:jc w:val="center"/>
              <w:rPr>
                <w:rFonts w:hint="eastAsia" w:ascii="宋体" w:hAnsi="宋体" w:eastAsia="宋体" w:cs="宋体"/>
                <w:kern w:val="0"/>
                <w:sz w:val="24"/>
                <w:szCs w:val="24"/>
              </w:rPr>
            </w:pPr>
          </w:p>
        </w:tc>
        <w:tc>
          <w:tcPr>
            <w:tcW w:w="0" w:type="auto"/>
            <w:shd w:val="clear" w:color="auto" w:fill="auto"/>
            <w:vAlign w:val="center"/>
          </w:tcPr>
          <w:p w14:paraId="7B05F142">
            <w:pPr>
              <w:snapToGrid w:val="0"/>
              <w:jc w:val="center"/>
              <w:rPr>
                <w:rFonts w:hint="eastAsia" w:ascii="宋体" w:hAnsi="宋体" w:eastAsia="宋体" w:cs="宋体"/>
                <w:sz w:val="24"/>
                <w:szCs w:val="24"/>
              </w:rPr>
            </w:pPr>
            <w:r>
              <w:rPr>
                <w:rFonts w:hint="eastAsia" w:ascii="宋体" w:hAnsi="宋体" w:eastAsia="宋体" w:cs="宋体"/>
                <w:sz w:val="24"/>
                <w:szCs w:val="24"/>
              </w:rPr>
              <w:t>电池模块2</w:t>
            </w:r>
          </w:p>
        </w:tc>
        <w:tc>
          <w:tcPr>
            <w:tcW w:w="0" w:type="auto"/>
            <w:shd w:val="clear" w:color="auto" w:fill="auto"/>
            <w:vAlign w:val="center"/>
          </w:tcPr>
          <w:p w14:paraId="2E057214">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电芯：314Ah，</w:t>
            </w:r>
            <w:r>
              <w:rPr>
                <w:rFonts w:hint="eastAsia" w:ascii="宋体" w:hAnsi="宋体" w:eastAsia="宋体" w:cs="宋体"/>
                <w:spacing w:val="-11"/>
                <w:sz w:val="24"/>
                <w:szCs w:val="24"/>
              </w:rPr>
              <w:t>电池类型:</w:t>
            </w:r>
            <w:r>
              <w:rPr>
                <w:rFonts w:hint="eastAsia" w:ascii="宋体" w:hAnsi="宋体" w:eastAsia="宋体" w:cs="宋体"/>
                <w:spacing w:val="-3"/>
                <w:sz w:val="24"/>
                <w:szCs w:val="24"/>
              </w:rPr>
              <w:t>LFP(</w:t>
            </w:r>
            <w:r>
              <w:rPr>
                <w:rFonts w:hint="eastAsia" w:ascii="宋体" w:hAnsi="宋体" w:eastAsia="宋体" w:cs="宋体"/>
                <w:spacing w:val="-5"/>
                <w:sz w:val="24"/>
                <w:szCs w:val="24"/>
              </w:rPr>
              <w:t>方形、铝壳),A类电芯，</w:t>
            </w:r>
            <w:r>
              <w:rPr>
                <w:rFonts w:hint="eastAsia" w:ascii="宋体" w:hAnsi="宋体" w:eastAsia="宋体" w:cs="宋体"/>
                <w:spacing w:val="-3"/>
                <w:sz w:val="24"/>
                <w:szCs w:val="24"/>
              </w:rPr>
              <w:t>标称电压:</w:t>
            </w:r>
            <w:r>
              <w:rPr>
                <w:rFonts w:hint="eastAsia" w:ascii="宋体" w:hAnsi="宋体" w:eastAsia="宋体" w:cs="宋体"/>
                <w:spacing w:val="-5"/>
                <w:sz w:val="24"/>
                <w:szCs w:val="24"/>
              </w:rPr>
              <w:t>3.2V,</w:t>
            </w:r>
            <w:r>
              <w:rPr>
                <w:rFonts w:hint="eastAsia" w:ascii="宋体" w:hAnsi="宋体" w:eastAsia="宋体" w:cs="宋体"/>
                <w:sz w:val="24"/>
                <w:szCs w:val="24"/>
              </w:rPr>
              <w:t>标称能量</w:t>
            </w:r>
            <w:r>
              <w:rPr>
                <w:rFonts w:hint="eastAsia" w:ascii="宋体" w:hAnsi="宋体" w:eastAsia="宋体" w:cs="宋体"/>
                <w:spacing w:val="-2"/>
                <w:sz w:val="24"/>
                <w:szCs w:val="24"/>
              </w:rPr>
              <w:t>:</w:t>
            </w:r>
            <w:r>
              <w:rPr>
                <w:rFonts w:hint="eastAsia" w:ascii="宋体" w:hAnsi="宋体" w:eastAsia="宋体" w:cs="宋体"/>
                <w:sz w:val="24"/>
                <w:szCs w:val="24"/>
              </w:rPr>
              <w:t>1004.8Wh</w:t>
            </w:r>
            <w:r>
              <w:rPr>
                <w:rFonts w:hint="eastAsia" w:ascii="宋体" w:hAnsi="宋体" w:eastAsia="宋体" w:cs="宋体"/>
                <w:spacing w:val="-4"/>
                <w:sz w:val="24"/>
                <w:szCs w:val="24"/>
              </w:rPr>
              <w:t>,</w:t>
            </w:r>
            <w:r>
              <w:rPr>
                <w:rFonts w:hint="eastAsia" w:ascii="宋体" w:hAnsi="宋体" w:eastAsia="宋体" w:cs="宋体"/>
                <w:sz w:val="24"/>
                <w:szCs w:val="24"/>
              </w:rPr>
              <w:t>标称容量：314Ah</w:t>
            </w:r>
            <w:r>
              <w:rPr>
                <w:rFonts w:hint="eastAsia" w:ascii="宋体" w:hAnsi="宋体" w:eastAsia="宋体" w:cs="宋体"/>
                <w:spacing w:val="-2"/>
                <w:sz w:val="24"/>
                <w:szCs w:val="24"/>
              </w:rPr>
              <w:t>。</w:t>
            </w:r>
            <w:r>
              <w:rPr>
                <w:rFonts w:hint="eastAsia" w:ascii="宋体" w:hAnsi="宋体" w:eastAsia="宋体" w:cs="宋体"/>
                <w:sz w:val="24"/>
                <w:szCs w:val="24"/>
              </w:rPr>
              <w:t>模组成组方式1P52S,额定电压166.4V,最大工作电压范围130-189.8V,额定能量52.24kWh,额定充放电功率0.5P(恒功率),电池</w:t>
            </w:r>
            <w:r>
              <w:rPr>
                <w:rFonts w:hint="eastAsia" w:ascii="宋体" w:hAnsi="宋体" w:eastAsia="宋体" w:cs="宋体"/>
                <w:color w:val="000000"/>
                <w:sz w:val="24"/>
                <w:szCs w:val="24"/>
              </w:rPr>
              <w:t>标称能量261kWh(25±2℃，0.5P),系统DOD:95%,系统循环寿命</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sz w:val="24"/>
                <w:szCs w:val="24"/>
              </w:rPr>
              <w:t>8000次(0.5P, 25±2℃，70%SOH),标称电压:832V,工作电压范围</w:t>
            </w:r>
            <w:r>
              <w:rPr>
                <w:rFonts w:hint="eastAsia" w:ascii="宋体" w:hAnsi="宋体" w:eastAsia="宋体" w:cs="宋体"/>
                <w:color w:val="000000" w:themeColor="text1"/>
                <w:sz w:val="24"/>
                <w:szCs w:val="24"/>
                <w14:textFill>
                  <w14:solidFill>
                    <w14:schemeClr w14:val="tx1"/>
                  </w14:solidFill>
                </w14:textFill>
              </w:rPr>
              <w:t>702-941.2V</w:t>
            </w:r>
          </w:p>
        </w:tc>
        <w:tc>
          <w:tcPr>
            <w:tcW w:w="0" w:type="auto"/>
            <w:shd w:val="clear" w:color="000000" w:fill="FFFFFF"/>
            <w:vAlign w:val="center"/>
          </w:tcPr>
          <w:p w14:paraId="21F641E8">
            <w:pPr>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0" w:type="auto"/>
            <w:shd w:val="clear" w:color="000000" w:fill="FFFFFF"/>
            <w:vAlign w:val="center"/>
          </w:tcPr>
          <w:p w14:paraId="7F4B368C">
            <w:pPr>
              <w:snapToGrid w:val="0"/>
              <w:jc w:val="center"/>
              <w:rPr>
                <w:rFonts w:hint="eastAsia" w:ascii="宋体" w:hAnsi="宋体" w:eastAsia="宋体" w:cs="宋体"/>
                <w:sz w:val="24"/>
                <w:szCs w:val="24"/>
              </w:rPr>
            </w:pPr>
            <w:r>
              <w:rPr>
                <w:rFonts w:hint="eastAsia" w:ascii="宋体" w:hAnsi="宋体" w:eastAsia="宋体" w:cs="宋体"/>
                <w:kern w:val="0"/>
                <w:sz w:val="24"/>
                <w:szCs w:val="24"/>
              </w:rPr>
              <w:t>8</w:t>
            </w:r>
          </w:p>
        </w:tc>
        <w:tc>
          <w:tcPr>
            <w:tcW w:w="0" w:type="auto"/>
            <w:vAlign w:val="center"/>
          </w:tcPr>
          <w:p w14:paraId="03788DD4">
            <w:pPr>
              <w:snapToGrid w:val="0"/>
              <w:jc w:val="center"/>
              <w:rPr>
                <w:rFonts w:hint="eastAsia" w:ascii="宋体" w:hAnsi="宋体" w:eastAsia="宋体" w:cs="宋体"/>
                <w:b/>
                <w:bCs/>
                <w:sz w:val="24"/>
                <w:szCs w:val="24"/>
                <w:highlight w:val="red"/>
              </w:rPr>
            </w:pPr>
            <w:r>
              <w:rPr>
                <w:rFonts w:hint="eastAsia" w:ascii="宋体" w:hAnsi="宋体" w:eastAsia="宋体" w:cs="宋体"/>
                <w:b/>
                <w:bCs/>
                <w:kern w:val="0"/>
                <w:sz w:val="24"/>
                <w:szCs w:val="24"/>
                <w:highlight w:val="red"/>
              </w:rPr>
              <w:t>接到供货通知后15日内</w:t>
            </w:r>
          </w:p>
        </w:tc>
        <w:tc>
          <w:tcPr>
            <w:tcW w:w="0" w:type="auto"/>
            <w:vAlign w:val="center"/>
          </w:tcPr>
          <w:p w14:paraId="42E59FF5">
            <w:pPr>
              <w:snapToGrid w:val="0"/>
              <w:jc w:val="center"/>
              <w:rPr>
                <w:rFonts w:hint="eastAsia" w:ascii="宋体" w:hAnsi="宋体" w:eastAsia="宋体" w:cs="宋体"/>
                <w:sz w:val="24"/>
                <w:szCs w:val="24"/>
              </w:rPr>
            </w:pPr>
            <w:r>
              <w:rPr>
                <w:rFonts w:hint="eastAsia" w:ascii="宋体" w:hAnsi="宋体" w:eastAsia="宋体" w:cs="宋体"/>
                <w:kern w:val="0"/>
                <w:sz w:val="24"/>
                <w:szCs w:val="24"/>
              </w:rPr>
              <w:t>2年</w:t>
            </w:r>
          </w:p>
        </w:tc>
        <w:tc>
          <w:tcPr>
            <w:tcW w:w="1855" w:type="dxa"/>
            <w:vAlign w:val="center"/>
          </w:tcPr>
          <w:p w14:paraId="7E365EB4">
            <w:pPr>
              <w:snapToGrid w:val="0"/>
              <w:jc w:val="center"/>
              <w:rPr>
                <w:rFonts w:hint="eastAsia" w:ascii="宋体" w:hAnsi="宋体" w:eastAsia="宋体" w:cs="宋体"/>
                <w:sz w:val="24"/>
                <w:szCs w:val="24"/>
              </w:rPr>
            </w:pPr>
            <w:r>
              <w:rPr>
                <w:rFonts w:hint="eastAsia" w:ascii="宋体" w:hAnsi="宋体" w:eastAsia="宋体" w:cs="宋体"/>
                <w:kern w:val="0"/>
                <w:sz w:val="24"/>
                <w:szCs w:val="24"/>
              </w:rPr>
              <w:t>买方指定地点</w:t>
            </w:r>
          </w:p>
        </w:tc>
        <w:tc>
          <w:tcPr>
            <w:tcW w:w="2025" w:type="dxa"/>
            <w:vMerge w:val="continue"/>
            <w:vAlign w:val="center"/>
          </w:tcPr>
          <w:p w14:paraId="2D402862">
            <w:pPr>
              <w:snapToGrid w:val="0"/>
              <w:jc w:val="center"/>
              <w:rPr>
                <w:rFonts w:hint="eastAsia" w:ascii="宋体" w:hAnsi="宋体" w:eastAsia="宋体" w:cs="宋体"/>
                <w:kern w:val="0"/>
                <w:sz w:val="24"/>
                <w:szCs w:val="24"/>
              </w:rPr>
            </w:pPr>
          </w:p>
        </w:tc>
      </w:tr>
      <w:tr w14:paraId="5EF7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14:paraId="466CD3B0">
            <w:pPr>
              <w:widowControl/>
              <w:snapToGrid w:val="0"/>
              <w:jc w:val="center"/>
              <w:rPr>
                <w:rFonts w:hint="eastAsia" w:ascii="宋体" w:hAnsi="宋体" w:eastAsia="宋体" w:cs="宋体"/>
                <w:kern w:val="0"/>
                <w:sz w:val="24"/>
                <w:szCs w:val="24"/>
              </w:rPr>
            </w:pPr>
          </w:p>
        </w:tc>
        <w:tc>
          <w:tcPr>
            <w:tcW w:w="0" w:type="auto"/>
            <w:shd w:val="clear" w:color="auto" w:fill="auto"/>
            <w:vAlign w:val="center"/>
          </w:tcPr>
          <w:p w14:paraId="5801EC17">
            <w:pPr>
              <w:snapToGrid w:val="0"/>
              <w:jc w:val="center"/>
              <w:rPr>
                <w:rFonts w:hint="eastAsia" w:ascii="宋体" w:hAnsi="宋体" w:eastAsia="宋体" w:cs="宋体"/>
                <w:sz w:val="24"/>
                <w:szCs w:val="24"/>
              </w:rPr>
            </w:pPr>
            <w:r>
              <w:rPr>
                <w:rFonts w:hint="eastAsia" w:ascii="宋体" w:hAnsi="宋体" w:eastAsia="宋体" w:cs="宋体"/>
                <w:spacing w:val="-4"/>
                <w:sz w:val="24"/>
                <w:szCs w:val="24"/>
              </w:rPr>
              <w:t>储能变流单元1</w:t>
            </w:r>
          </w:p>
        </w:tc>
        <w:tc>
          <w:tcPr>
            <w:tcW w:w="0" w:type="auto"/>
            <w:shd w:val="clear" w:color="auto" w:fill="auto"/>
            <w:vAlign w:val="center"/>
          </w:tcPr>
          <w:p w14:paraId="5CCB106F">
            <w:pPr>
              <w:pStyle w:val="5"/>
              <w:snapToGrid w:val="0"/>
              <w:rPr>
                <w:rFonts w:hint="eastAsia" w:ascii="宋体" w:hAnsi="宋体" w:eastAsia="宋体" w:cs="宋体"/>
                <w:sz w:val="24"/>
                <w:szCs w:val="24"/>
              </w:rPr>
            </w:pPr>
            <w:r>
              <w:rPr>
                <w:rFonts w:hint="eastAsia" w:ascii="宋体" w:hAnsi="宋体" w:eastAsia="宋体" w:cs="宋体"/>
                <w:sz w:val="24"/>
                <w:szCs w:val="24"/>
              </w:rPr>
              <w:t>交流接入方式</w:t>
            </w:r>
            <w:r>
              <w:rPr>
                <w:rFonts w:hint="eastAsia" w:ascii="宋体" w:hAnsi="宋体" w:eastAsia="宋体" w:cs="宋体"/>
                <w:sz w:val="24"/>
                <w:szCs w:val="24"/>
              </w:rPr>
              <w:tab/>
            </w:r>
            <w:r>
              <w:rPr>
                <w:rFonts w:hint="eastAsia" w:ascii="宋体" w:hAnsi="宋体" w:eastAsia="宋体" w:cs="宋体"/>
                <w:sz w:val="24"/>
                <w:szCs w:val="24"/>
              </w:rPr>
              <w:t>三相四线</w:t>
            </w:r>
          </w:p>
          <w:p w14:paraId="7542699B">
            <w:pPr>
              <w:pStyle w:val="5"/>
              <w:snapToGrid w:val="0"/>
              <w:rPr>
                <w:rFonts w:hint="eastAsia" w:ascii="宋体" w:hAnsi="宋体" w:eastAsia="宋体" w:cs="宋体"/>
                <w:sz w:val="24"/>
                <w:szCs w:val="24"/>
              </w:rPr>
            </w:pPr>
            <w:r>
              <w:rPr>
                <w:rFonts w:hint="eastAsia" w:ascii="宋体" w:hAnsi="宋体" w:eastAsia="宋体" w:cs="宋体"/>
                <w:sz w:val="24"/>
                <w:szCs w:val="24"/>
              </w:rPr>
              <w:t>额定功率</w:t>
            </w:r>
            <w:r>
              <w:rPr>
                <w:rFonts w:hint="eastAsia" w:ascii="宋体" w:hAnsi="宋体" w:eastAsia="宋体" w:cs="宋体"/>
                <w:sz w:val="24"/>
                <w:szCs w:val="24"/>
              </w:rPr>
              <w:tab/>
            </w:r>
            <w:r>
              <w:rPr>
                <w:rFonts w:hint="eastAsia" w:ascii="宋体" w:hAnsi="宋体" w:eastAsia="宋体" w:cs="宋体"/>
                <w:sz w:val="24"/>
                <w:szCs w:val="24"/>
              </w:rPr>
              <w:t>100kW</w:t>
            </w:r>
          </w:p>
          <w:p w14:paraId="0FDA661C">
            <w:pPr>
              <w:pStyle w:val="5"/>
              <w:snapToGrid w:val="0"/>
              <w:rPr>
                <w:rFonts w:hint="eastAsia" w:ascii="宋体" w:hAnsi="宋体" w:eastAsia="宋体" w:cs="宋体"/>
                <w:sz w:val="24"/>
                <w:szCs w:val="24"/>
              </w:rPr>
            </w:pPr>
            <w:r>
              <w:rPr>
                <w:rFonts w:hint="eastAsia" w:ascii="宋体" w:hAnsi="宋体" w:eastAsia="宋体" w:cs="宋体"/>
                <w:sz w:val="24"/>
                <w:szCs w:val="24"/>
              </w:rPr>
              <w:t>过载能力</w:t>
            </w:r>
            <w:r>
              <w:rPr>
                <w:rFonts w:hint="eastAsia" w:ascii="宋体" w:hAnsi="宋体" w:eastAsia="宋体" w:cs="宋体"/>
                <w:sz w:val="24"/>
                <w:szCs w:val="24"/>
              </w:rPr>
              <w:tab/>
            </w:r>
            <w:r>
              <w:rPr>
                <w:rFonts w:hint="eastAsia" w:ascii="宋体" w:hAnsi="宋体" w:eastAsia="宋体" w:cs="宋体"/>
                <w:sz w:val="24"/>
                <w:szCs w:val="24"/>
              </w:rPr>
              <w:t>110%：持续不少于10min; 120%：不少于 1min</w:t>
            </w:r>
          </w:p>
          <w:p w14:paraId="488BEAF5">
            <w:pPr>
              <w:pStyle w:val="5"/>
              <w:snapToGrid w:val="0"/>
              <w:rPr>
                <w:rFonts w:hint="eastAsia" w:ascii="宋体" w:hAnsi="宋体" w:eastAsia="宋体" w:cs="宋体"/>
                <w:sz w:val="24"/>
                <w:szCs w:val="24"/>
              </w:rPr>
            </w:pPr>
            <w:r>
              <w:rPr>
                <w:rFonts w:hint="eastAsia" w:ascii="宋体" w:hAnsi="宋体" w:eastAsia="宋体" w:cs="宋体"/>
                <w:sz w:val="24"/>
                <w:szCs w:val="24"/>
              </w:rPr>
              <w:t>额定电网电压</w:t>
            </w:r>
            <w:r>
              <w:rPr>
                <w:rFonts w:hint="eastAsia" w:ascii="宋体" w:hAnsi="宋体" w:eastAsia="宋体" w:cs="宋体"/>
                <w:sz w:val="24"/>
                <w:szCs w:val="24"/>
              </w:rPr>
              <w:tab/>
            </w:r>
            <w:r>
              <w:rPr>
                <w:rFonts w:hint="eastAsia" w:ascii="宋体" w:hAnsi="宋体" w:eastAsia="宋体" w:cs="宋体"/>
                <w:sz w:val="24"/>
                <w:szCs w:val="24"/>
              </w:rPr>
              <w:t>400V</w:t>
            </w:r>
          </w:p>
          <w:p w14:paraId="3AC187FB">
            <w:pPr>
              <w:pStyle w:val="5"/>
              <w:snapToGrid w:val="0"/>
              <w:rPr>
                <w:rFonts w:hint="eastAsia" w:ascii="宋体" w:hAnsi="宋体" w:eastAsia="宋体" w:cs="宋体"/>
                <w:sz w:val="24"/>
                <w:szCs w:val="24"/>
              </w:rPr>
            </w:pPr>
            <w:r>
              <w:rPr>
                <w:rFonts w:hint="eastAsia" w:ascii="宋体" w:hAnsi="宋体" w:eastAsia="宋体" w:cs="宋体"/>
                <w:sz w:val="24"/>
                <w:szCs w:val="24"/>
              </w:rPr>
              <w:t>额定电流</w:t>
            </w:r>
            <w:r>
              <w:rPr>
                <w:rFonts w:hint="eastAsia" w:ascii="宋体" w:hAnsi="宋体" w:eastAsia="宋体" w:cs="宋体"/>
                <w:sz w:val="24"/>
                <w:szCs w:val="24"/>
              </w:rPr>
              <w:tab/>
            </w:r>
            <w:r>
              <w:rPr>
                <w:rFonts w:hint="eastAsia" w:ascii="宋体" w:hAnsi="宋体" w:eastAsia="宋体" w:cs="宋体"/>
                <w:sz w:val="24"/>
                <w:szCs w:val="24"/>
              </w:rPr>
              <w:t>167A</w:t>
            </w:r>
          </w:p>
          <w:p w14:paraId="2D8A6CE5">
            <w:pPr>
              <w:pStyle w:val="5"/>
              <w:snapToGrid w:val="0"/>
              <w:rPr>
                <w:rFonts w:hint="eastAsia" w:ascii="宋体" w:hAnsi="宋体" w:eastAsia="宋体" w:cs="宋体"/>
                <w:sz w:val="24"/>
                <w:szCs w:val="24"/>
              </w:rPr>
            </w:pPr>
            <w:r>
              <w:rPr>
                <w:rFonts w:hint="eastAsia" w:ascii="宋体" w:hAnsi="宋体" w:eastAsia="宋体" w:cs="宋体"/>
                <w:sz w:val="24"/>
                <w:szCs w:val="24"/>
              </w:rPr>
              <w:t>额定电网频率</w:t>
            </w:r>
            <w:r>
              <w:rPr>
                <w:rFonts w:hint="eastAsia" w:ascii="宋体" w:hAnsi="宋体" w:eastAsia="宋体" w:cs="宋体"/>
                <w:sz w:val="24"/>
                <w:szCs w:val="24"/>
              </w:rPr>
              <w:tab/>
            </w:r>
            <w:r>
              <w:rPr>
                <w:rFonts w:hint="eastAsia" w:ascii="宋体" w:hAnsi="宋体" w:eastAsia="宋体" w:cs="宋体"/>
                <w:sz w:val="24"/>
                <w:szCs w:val="24"/>
              </w:rPr>
              <w:t>50/60Hz</w:t>
            </w:r>
          </w:p>
          <w:p w14:paraId="32805653">
            <w:pPr>
              <w:pStyle w:val="5"/>
              <w:snapToGrid w:val="0"/>
              <w:rPr>
                <w:rFonts w:hint="eastAsia" w:ascii="宋体" w:hAnsi="宋体" w:eastAsia="宋体" w:cs="宋体"/>
                <w:sz w:val="24"/>
                <w:szCs w:val="24"/>
              </w:rPr>
            </w:pPr>
            <w:r>
              <w:rPr>
                <w:rFonts w:hint="eastAsia" w:ascii="宋体" w:hAnsi="宋体" w:eastAsia="宋体" w:cs="宋体"/>
                <w:sz w:val="24"/>
                <w:szCs w:val="24"/>
              </w:rPr>
              <w:t>总电流波形畸变率</w:t>
            </w:r>
          </w:p>
          <w:p w14:paraId="007C6C6C">
            <w:pPr>
              <w:pStyle w:val="5"/>
              <w:snapToGrid w:val="0"/>
              <w:rPr>
                <w:rFonts w:hint="eastAsia" w:ascii="宋体" w:hAnsi="宋体" w:eastAsia="宋体" w:cs="宋体"/>
                <w:sz w:val="24"/>
                <w:szCs w:val="24"/>
              </w:rPr>
            </w:pPr>
            <w:r>
              <w:rPr>
                <w:rFonts w:hint="eastAsia" w:ascii="宋体" w:hAnsi="宋体" w:eastAsia="宋体" w:cs="宋体"/>
                <w:sz w:val="24"/>
                <w:szCs w:val="24"/>
              </w:rPr>
              <w:t>（THD）</w:t>
            </w:r>
            <w:r>
              <w:rPr>
                <w:rFonts w:hint="eastAsia" w:ascii="宋体" w:hAnsi="宋体" w:eastAsia="宋体" w:cs="宋体"/>
                <w:sz w:val="24"/>
                <w:szCs w:val="24"/>
              </w:rPr>
              <w:tab/>
            </w:r>
            <w:r>
              <w:rPr>
                <w:rFonts w:hint="eastAsia" w:ascii="宋体" w:hAnsi="宋体" w:eastAsia="宋体" w:cs="宋体"/>
                <w:sz w:val="24"/>
                <w:szCs w:val="24"/>
              </w:rPr>
              <w:t>≤2% （额定功率）</w:t>
            </w:r>
          </w:p>
          <w:p w14:paraId="40581C8A">
            <w:pPr>
              <w:pStyle w:val="5"/>
              <w:snapToGrid w:val="0"/>
              <w:rPr>
                <w:rFonts w:hint="eastAsia" w:ascii="宋体" w:hAnsi="宋体" w:eastAsia="宋体" w:cs="宋体"/>
                <w:sz w:val="24"/>
                <w:szCs w:val="24"/>
              </w:rPr>
            </w:pPr>
            <w:r>
              <w:rPr>
                <w:rFonts w:hint="eastAsia" w:ascii="宋体" w:hAnsi="宋体" w:eastAsia="宋体" w:cs="宋体"/>
                <w:sz w:val="24"/>
                <w:szCs w:val="24"/>
              </w:rPr>
              <w:t>功率因数可调范围</w:t>
            </w:r>
            <w:r>
              <w:rPr>
                <w:rFonts w:hint="eastAsia" w:ascii="宋体" w:hAnsi="宋体" w:eastAsia="宋体" w:cs="宋体"/>
                <w:sz w:val="24"/>
                <w:szCs w:val="24"/>
              </w:rPr>
              <w:tab/>
            </w:r>
            <w:r>
              <w:rPr>
                <w:rFonts w:hint="eastAsia" w:ascii="宋体" w:hAnsi="宋体" w:eastAsia="宋体" w:cs="宋体"/>
                <w:sz w:val="24"/>
                <w:szCs w:val="24"/>
              </w:rPr>
              <w:t>1（超前）~ 1（滞后）,无功功率响应时间</w:t>
            </w:r>
            <w:r>
              <w:rPr>
                <w:rFonts w:hint="eastAsia" w:ascii="宋体" w:hAnsi="宋体" w:eastAsia="宋体" w:cs="宋体"/>
                <w:sz w:val="24"/>
                <w:szCs w:val="24"/>
              </w:rPr>
              <w:tab/>
            </w:r>
            <w:r>
              <w:rPr>
                <w:rFonts w:hint="eastAsia" w:ascii="宋体" w:hAnsi="宋体" w:eastAsia="宋体" w:cs="宋体"/>
                <w:sz w:val="24"/>
                <w:szCs w:val="24"/>
              </w:rPr>
              <w:t>≤30ms功率控制精度</w:t>
            </w:r>
            <w:r>
              <w:rPr>
                <w:rFonts w:hint="eastAsia" w:ascii="宋体" w:hAnsi="宋体" w:eastAsia="宋体" w:cs="宋体"/>
                <w:sz w:val="24"/>
                <w:szCs w:val="24"/>
              </w:rPr>
              <w:tab/>
            </w:r>
            <w:r>
              <w:rPr>
                <w:rFonts w:hint="eastAsia" w:ascii="宋体" w:hAnsi="宋体" w:eastAsia="宋体" w:cs="宋体"/>
                <w:sz w:val="24"/>
                <w:szCs w:val="24"/>
              </w:rPr>
              <w:t>≤1%</w:t>
            </w:r>
          </w:p>
          <w:p w14:paraId="0F4BA18B">
            <w:pPr>
              <w:pStyle w:val="5"/>
              <w:snapToGrid w:val="0"/>
              <w:rPr>
                <w:rFonts w:hint="eastAsia" w:ascii="宋体" w:hAnsi="宋体" w:eastAsia="宋体" w:cs="宋体"/>
                <w:sz w:val="24"/>
                <w:szCs w:val="24"/>
              </w:rPr>
            </w:pPr>
            <w:r>
              <w:rPr>
                <w:rFonts w:hint="eastAsia" w:ascii="宋体" w:hAnsi="宋体" w:eastAsia="宋体" w:cs="宋体"/>
                <w:sz w:val="24"/>
                <w:szCs w:val="24"/>
              </w:rPr>
              <w:t>储能变流器含输入输出配电，</w:t>
            </w:r>
          </w:p>
          <w:p w14:paraId="63811468">
            <w:pPr>
              <w:pStyle w:val="5"/>
              <w:snapToGrid w:val="0"/>
              <w:rPr>
                <w:rFonts w:hint="eastAsia" w:ascii="宋体" w:hAnsi="宋体" w:eastAsia="宋体" w:cs="宋体"/>
                <w:sz w:val="24"/>
                <w:szCs w:val="24"/>
              </w:rPr>
            </w:pPr>
            <w:r>
              <w:rPr>
                <w:rFonts w:hint="eastAsia" w:ascii="宋体" w:hAnsi="宋体" w:eastAsia="宋体" w:cs="宋体"/>
                <w:sz w:val="24"/>
                <w:szCs w:val="24"/>
              </w:rPr>
              <w:t>含辅材，含无线通信模块，及控制线缆</w:t>
            </w:r>
          </w:p>
        </w:tc>
        <w:tc>
          <w:tcPr>
            <w:tcW w:w="0" w:type="auto"/>
            <w:shd w:val="clear" w:color="000000" w:fill="FFFFFF"/>
            <w:vAlign w:val="center"/>
          </w:tcPr>
          <w:p w14:paraId="69F8BB7C">
            <w:pPr>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0" w:type="auto"/>
            <w:shd w:val="clear" w:color="000000" w:fill="FFFFFF"/>
            <w:vAlign w:val="center"/>
          </w:tcPr>
          <w:p w14:paraId="063D7EDC">
            <w:pPr>
              <w:snapToGrid w:val="0"/>
              <w:jc w:val="center"/>
              <w:rPr>
                <w:rFonts w:hint="eastAsia" w:ascii="宋体" w:hAnsi="宋体" w:eastAsia="宋体" w:cs="宋体"/>
                <w:sz w:val="24"/>
                <w:szCs w:val="24"/>
              </w:rPr>
            </w:pPr>
            <w:r>
              <w:rPr>
                <w:rFonts w:hint="eastAsia" w:ascii="宋体" w:hAnsi="宋体" w:eastAsia="宋体" w:cs="宋体"/>
                <w:kern w:val="0"/>
                <w:sz w:val="24"/>
                <w:szCs w:val="24"/>
              </w:rPr>
              <w:t>4</w:t>
            </w:r>
          </w:p>
        </w:tc>
        <w:tc>
          <w:tcPr>
            <w:tcW w:w="0" w:type="auto"/>
            <w:vAlign w:val="center"/>
          </w:tcPr>
          <w:p w14:paraId="0038663D">
            <w:pPr>
              <w:snapToGrid w:val="0"/>
              <w:jc w:val="center"/>
              <w:rPr>
                <w:rFonts w:hint="eastAsia" w:ascii="宋体" w:hAnsi="宋体" w:eastAsia="宋体" w:cs="宋体"/>
                <w:b/>
                <w:bCs/>
                <w:sz w:val="24"/>
                <w:szCs w:val="24"/>
                <w:highlight w:val="red"/>
              </w:rPr>
            </w:pPr>
            <w:r>
              <w:rPr>
                <w:rFonts w:hint="eastAsia" w:ascii="宋体" w:hAnsi="宋体" w:eastAsia="宋体" w:cs="宋体"/>
                <w:b/>
                <w:bCs/>
                <w:kern w:val="0"/>
                <w:sz w:val="24"/>
                <w:szCs w:val="24"/>
                <w:highlight w:val="red"/>
              </w:rPr>
              <w:t>接到供货通知后15日内</w:t>
            </w:r>
          </w:p>
        </w:tc>
        <w:tc>
          <w:tcPr>
            <w:tcW w:w="0" w:type="auto"/>
            <w:vAlign w:val="center"/>
          </w:tcPr>
          <w:p w14:paraId="0EB6DB00">
            <w:pPr>
              <w:snapToGrid w:val="0"/>
              <w:jc w:val="center"/>
              <w:rPr>
                <w:rFonts w:hint="eastAsia" w:ascii="宋体" w:hAnsi="宋体" w:eastAsia="宋体" w:cs="宋体"/>
                <w:sz w:val="24"/>
                <w:szCs w:val="24"/>
              </w:rPr>
            </w:pPr>
            <w:r>
              <w:rPr>
                <w:rFonts w:hint="eastAsia" w:ascii="宋体" w:hAnsi="宋体" w:eastAsia="宋体" w:cs="宋体"/>
                <w:kern w:val="0"/>
                <w:sz w:val="24"/>
                <w:szCs w:val="24"/>
              </w:rPr>
              <w:t>2年</w:t>
            </w:r>
          </w:p>
        </w:tc>
        <w:tc>
          <w:tcPr>
            <w:tcW w:w="1855" w:type="dxa"/>
            <w:vAlign w:val="center"/>
          </w:tcPr>
          <w:p w14:paraId="17FC4241">
            <w:pPr>
              <w:snapToGrid w:val="0"/>
              <w:jc w:val="center"/>
              <w:rPr>
                <w:rFonts w:hint="eastAsia" w:ascii="宋体" w:hAnsi="宋体" w:eastAsia="宋体" w:cs="宋体"/>
                <w:sz w:val="24"/>
                <w:szCs w:val="24"/>
              </w:rPr>
            </w:pPr>
            <w:r>
              <w:rPr>
                <w:rFonts w:hint="eastAsia" w:ascii="宋体" w:hAnsi="宋体" w:eastAsia="宋体" w:cs="宋体"/>
                <w:kern w:val="0"/>
                <w:sz w:val="24"/>
                <w:szCs w:val="24"/>
              </w:rPr>
              <w:t>买方指定地点</w:t>
            </w:r>
          </w:p>
        </w:tc>
        <w:tc>
          <w:tcPr>
            <w:tcW w:w="2025" w:type="dxa"/>
            <w:vMerge w:val="continue"/>
            <w:vAlign w:val="center"/>
          </w:tcPr>
          <w:p w14:paraId="61FBE7DA">
            <w:pPr>
              <w:snapToGrid w:val="0"/>
              <w:jc w:val="center"/>
              <w:rPr>
                <w:rFonts w:hint="eastAsia" w:ascii="宋体" w:hAnsi="宋体" w:eastAsia="宋体" w:cs="宋体"/>
                <w:kern w:val="0"/>
                <w:sz w:val="24"/>
                <w:szCs w:val="24"/>
              </w:rPr>
            </w:pPr>
          </w:p>
        </w:tc>
      </w:tr>
      <w:tr w14:paraId="5FEC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14:paraId="1A52C232">
            <w:pPr>
              <w:widowControl/>
              <w:snapToGrid w:val="0"/>
              <w:jc w:val="center"/>
              <w:rPr>
                <w:rFonts w:hint="eastAsia" w:ascii="宋体" w:hAnsi="宋体" w:eastAsia="宋体" w:cs="宋体"/>
                <w:kern w:val="0"/>
                <w:sz w:val="24"/>
                <w:szCs w:val="24"/>
              </w:rPr>
            </w:pPr>
          </w:p>
        </w:tc>
        <w:tc>
          <w:tcPr>
            <w:tcW w:w="0" w:type="auto"/>
            <w:shd w:val="clear" w:color="auto" w:fill="auto"/>
            <w:vAlign w:val="center"/>
          </w:tcPr>
          <w:p w14:paraId="73F0B7ED">
            <w:pPr>
              <w:snapToGrid w:val="0"/>
              <w:jc w:val="center"/>
              <w:rPr>
                <w:rFonts w:hint="eastAsia" w:ascii="宋体" w:hAnsi="宋体" w:eastAsia="宋体" w:cs="宋体"/>
                <w:kern w:val="0"/>
                <w:sz w:val="24"/>
                <w:szCs w:val="24"/>
              </w:rPr>
            </w:pPr>
            <w:r>
              <w:rPr>
                <w:rFonts w:hint="eastAsia" w:ascii="宋体" w:hAnsi="宋体" w:eastAsia="宋体" w:cs="宋体"/>
                <w:spacing w:val="-4"/>
                <w:sz w:val="24"/>
                <w:szCs w:val="24"/>
              </w:rPr>
              <w:t>储能变流单元2</w:t>
            </w:r>
          </w:p>
        </w:tc>
        <w:tc>
          <w:tcPr>
            <w:tcW w:w="0" w:type="auto"/>
            <w:shd w:val="clear" w:color="auto" w:fill="auto"/>
            <w:vAlign w:val="center"/>
          </w:tcPr>
          <w:p w14:paraId="74CCEF0A">
            <w:pPr>
              <w:pStyle w:val="5"/>
              <w:snapToGrid w:val="0"/>
              <w:rPr>
                <w:rFonts w:hint="eastAsia" w:ascii="宋体" w:hAnsi="宋体" w:eastAsia="宋体" w:cs="宋体"/>
                <w:sz w:val="24"/>
                <w:szCs w:val="24"/>
              </w:rPr>
            </w:pPr>
            <w:r>
              <w:rPr>
                <w:rFonts w:hint="eastAsia" w:ascii="宋体" w:hAnsi="宋体" w:eastAsia="宋体" w:cs="宋体"/>
                <w:sz w:val="24"/>
                <w:szCs w:val="24"/>
              </w:rPr>
              <w:t>交流接入方式</w:t>
            </w:r>
            <w:r>
              <w:rPr>
                <w:rFonts w:hint="eastAsia" w:ascii="宋体" w:hAnsi="宋体" w:eastAsia="宋体" w:cs="宋体"/>
                <w:sz w:val="24"/>
                <w:szCs w:val="24"/>
              </w:rPr>
              <w:tab/>
            </w:r>
            <w:r>
              <w:rPr>
                <w:rFonts w:hint="eastAsia" w:ascii="宋体" w:hAnsi="宋体" w:eastAsia="宋体" w:cs="宋体"/>
                <w:sz w:val="24"/>
                <w:szCs w:val="24"/>
              </w:rPr>
              <w:t>三相四线</w:t>
            </w:r>
          </w:p>
          <w:p w14:paraId="74FB3ADB">
            <w:pPr>
              <w:pStyle w:val="5"/>
              <w:snapToGrid w:val="0"/>
              <w:rPr>
                <w:rFonts w:hint="eastAsia" w:ascii="宋体" w:hAnsi="宋体" w:eastAsia="宋体" w:cs="宋体"/>
                <w:sz w:val="24"/>
                <w:szCs w:val="24"/>
              </w:rPr>
            </w:pPr>
            <w:r>
              <w:rPr>
                <w:rFonts w:hint="eastAsia" w:ascii="宋体" w:hAnsi="宋体" w:eastAsia="宋体" w:cs="宋体"/>
                <w:sz w:val="24"/>
                <w:szCs w:val="24"/>
              </w:rPr>
              <w:t>额定功率</w:t>
            </w:r>
            <w:r>
              <w:rPr>
                <w:rFonts w:hint="eastAsia" w:ascii="宋体" w:hAnsi="宋体" w:eastAsia="宋体" w:cs="宋体"/>
                <w:sz w:val="24"/>
                <w:szCs w:val="24"/>
              </w:rPr>
              <w:tab/>
            </w:r>
            <w:r>
              <w:rPr>
                <w:rFonts w:hint="eastAsia" w:ascii="宋体" w:hAnsi="宋体" w:eastAsia="宋体" w:cs="宋体"/>
                <w:sz w:val="24"/>
                <w:szCs w:val="24"/>
              </w:rPr>
              <w:t>125kW</w:t>
            </w:r>
          </w:p>
          <w:p w14:paraId="650DD6DF">
            <w:pPr>
              <w:pStyle w:val="5"/>
              <w:snapToGrid w:val="0"/>
              <w:rPr>
                <w:rFonts w:hint="eastAsia" w:ascii="宋体" w:hAnsi="宋体" w:eastAsia="宋体" w:cs="宋体"/>
                <w:sz w:val="24"/>
                <w:szCs w:val="24"/>
              </w:rPr>
            </w:pPr>
            <w:r>
              <w:rPr>
                <w:rFonts w:hint="eastAsia" w:ascii="宋体" w:hAnsi="宋体" w:eastAsia="宋体" w:cs="宋体"/>
                <w:sz w:val="24"/>
                <w:szCs w:val="24"/>
              </w:rPr>
              <w:t>过载能力</w:t>
            </w:r>
            <w:r>
              <w:rPr>
                <w:rFonts w:hint="eastAsia" w:ascii="宋体" w:hAnsi="宋体" w:eastAsia="宋体" w:cs="宋体"/>
                <w:sz w:val="24"/>
                <w:szCs w:val="24"/>
              </w:rPr>
              <w:tab/>
            </w:r>
            <w:r>
              <w:rPr>
                <w:rFonts w:hint="eastAsia" w:ascii="宋体" w:hAnsi="宋体" w:eastAsia="宋体" w:cs="宋体"/>
                <w:sz w:val="24"/>
                <w:szCs w:val="24"/>
              </w:rPr>
              <w:t>110%：持续不少于10min； 120%：不少于 1min</w:t>
            </w:r>
          </w:p>
          <w:p w14:paraId="5EF917D4">
            <w:pPr>
              <w:pStyle w:val="5"/>
              <w:snapToGrid w:val="0"/>
              <w:rPr>
                <w:rFonts w:hint="eastAsia" w:ascii="宋体" w:hAnsi="宋体" w:eastAsia="宋体" w:cs="宋体"/>
                <w:sz w:val="24"/>
                <w:szCs w:val="24"/>
              </w:rPr>
            </w:pPr>
            <w:r>
              <w:rPr>
                <w:rFonts w:hint="eastAsia" w:ascii="宋体" w:hAnsi="宋体" w:eastAsia="宋体" w:cs="宋体"/>
                <w:sz w:val="24"/>
                <w:szCs w:val="24"/>
              </w:rPr>
              <w:t>额定电网电压</w:t>
            </w:r>
            <w:r>
              <w:rPr>
                <w:rFonts w:hint="eastAsia" w:ascii="宋体" w:hAnsi="宋体" w:eastAsia="宋体" w:cs="宋体"/>
                <w:sz w:val="24"/>
                <w:szCs w:val="24"/>
              </w:rPr>
              <w:tab/>
            </w:r>
            <w:r>
              <w:rPr>
                <w:rFonts w:hint="eastAsia" w:ascii="宋体" w:hAnsi="宋体" w:eastAsia="宋体" w:cs="宋体"/>
                <w:sz w:val="24"/>
                <w:szCs w:val="24"/>
              </w:rPr>
              <w:t>400V</w:t>
            </w:r>
          </w:p>
          <w:p w14:paraId="151412A9">
            <w:pPr>
              <w:pStyle w:val="5"/>
              <w:snapToGrid w:val="0"/>
              <w:rPr>
                <w:rFonts w:hint="eastAsia" w:ascii="宋体" w:hAnsi="宋体" w:eastAsia="宋体" w:cs="宋体"/>
                <w:sz w:val="24"/>
                <w:szCs w:val="24"/>
              </w:rPr>
            </w:pPr>
            <w:r>
              <w:rPr>
                <w:rFonts w:hint="eastAsia" w:ascii="宋体" w:hAnsi="宋体" w:eastAsia="宋体" w:cs="宋体"/>
                <w:sz w:val="24"/>
                <w:szCs w:val="24"/>
              </w:rPr>
              <w:t>额定电流</w:t>
            </w:r>
            <w:r>
              <w:rPr>
                <w:rFonts w:hint="eastAsia" w:ascii="宋体" w:hAnsi="宋体" w:eastAsia="宋体" w:cs="宋体"/>
                <w:sz w:val="24"/>
                <w:szCs w:val="24"/>
              </w:rPr>
              <w:tab/>
            </w:r>
            <w:r>
              <w:rPr>
                <w:rFonts w:hint="eastAsia" w:ascii="宋体" w:hAnsi="宋体" w:eastAsia="宋体" w:cs="宋体"/>
                <w:sz w:val="24"/>
                <w:szCs w:val="24"/>
              </w:rPr>
              <w:t>200A</w:t>
            </w:r>
          </w:p>
          <w:p w14:paraId="3E1C8D6D">
            <w:pPr>
              <w:pStyle w:val="5"/>
              <w:snapToGrid w:val="0"/>
              <w:rPr>
                <w:rFonts w:hint="eastAsia" w:ascii="宋体" w:hAnsi="宋体" w:eastAsia="宋体" w:cs="宋体"/>
                <w:sz w:val="24"/>
                <w:szCs w:val="24"/>
              </w:rPr>
            </w:pPr>
            <w:r>
              <w:rPr>
                <w:rFonts w:hint="eastAsia" w:ascii="宋体" w:hAnsi="宋体" w:eastAsia="宋体" w:cs="宋体"/>
                <w:sz w:val="24"/>
                <w:szCs w:val="24"/>
              </w:rPr>
              <w:t>额定电网频率</w:t>
            </w:r>
            <w:r>
              <w:rPr>
                <w:rFonts w:hint="eastAsia" w:ascii="宋体" w:hAnsi="宋体" w:eastAsia="宋体" w:cs="宋体"/>
                <w:sz w:val="24"/>
                <w:szCs w:val="24"/>
              </w:rPr>
              <w:tab/>
            </w:r>
            <w:r>
              <w:rPr>
                <w:rFonts w:hint="eastAsia" w:ascii="宋体" w:hAnsi="宋体" w:eastAsia="宋体" w:cs="宋体"/>
                <w:sz w:val="24"/>
                <w:szCs w:val="24"/>
              </w:rPr>
              <w:t>50/60Hz</w:t>
            </w:r>
          </w:p>
          <w:p w14:paraId="686A52A1">
            <w:pPr>
              <w:pStyle w:val="5"/>
              <w:snapToGrid w:val="0"/>
              <w:rPr>
                <w:rFonts w:hint="eastAsia" w:ascii="宋体" w:hAnsi="宋体" w:eastAsia="宋体" w:cs="宋体"/>
                <w:sz w:val="24"/>
                <w:szCs w:val="24"/>
              </w:rPr>
            </w:pPr>
            <w:r>
              <w:rPr>
                <w:rFonts w:hint="eastAsia" w:ascii="宋体" w:hAnsi="宋体" w:eastAsia="宋体" w:cs="宋体"/>
                <w:sz w:val="24"/>
                <w:szCs w:val="24"/>
              </w:rPr>
              <w:t>总电流波形畸变率</w:t>
            </w:r>
          </w:p>
          <w:p w14:paraId="51F0E7FE">
            <w:pPr>
              <w:pStyle w:val="5"/>
              <w:snapToGrid w:val="0"/>
              <w:rPr>
                <w:rFonts w:hint="eastAsia" w:ascii="宋体" w:hAnsi="宋体" w:eastAsia="宋体" w:cs="宋体"/>
                <w:sz w:val="24"/>
                <w:szCs w:val="24"/>
              </w:rPr>
            </w:pPr>
            <w:r>
              <w:rPr>
                <w:rFonts w:hint="eastAsia" w:ascii="宋体" w:hAnsi="宋体" w:eastAsia="宋体" w:cs="宋体"/>
                <w:sz w:val="24"/>
                <w:szCs w:val="24"/>
              </w:rPr>
              <w:t>（THD）</w:t>
            </w:r>
            <w:r>
              <w:rPr>
                <w:rFonts w:hint="eastAsia" w:ascii="宋体" w:hAnsi="宋体" w:eastAsia="宋体" w:cs="宋体"/>
                <w:sz w:val="24"/>
                <w:szCs w:val="24"/>
              </w:rPr>
              <w:tab/>
            </w:r>
            <w:r>
              <w:rPr>
                <w:rFonts w:hint="eastAsia" w:ascii="宋体" w:hAnsi="宋体" w:eastAsia="宋体" w:cs="宋体"/>
                <w:sz w:val="24"/>
                <w:szCs w:val="24"/>
              </w:rPr>
              <w:t>≤2% （额定功率）</w:t>
            </w:r>
          </w:p>
          <w:p w14:paraId="2200DEA1">
            <w:pPr>
              <w:pStyle w:val="5"/>
              <w:snapToGrid w:val="0"/>
              <w:rPr>
                <w:rFonts w:hint="eastAsia" w:ascii="宋体" w:hAnsi="宋体" w:eastAsia="宋体" w:cs="宋体"/>
                <w:sz w:val="24"/>
                <w:szCs w:val="24"/>
              </w:rPr>
            </w:pPr>
            <w:r>
              <w:rPr>
                <w:rFonts w:hint="eastAsia" w:ascii="宋体" w:hAnsi="宋体" w:eastAsia="宋体" w:cs="宋体"/>
                <w:sz w:val="24"/>
                <w:szCs w:val="24"/>
              </w:rPr>
              <w:t>功率因数可调范围</w:t>
            </w:r>
            <w:r>
              <w:rPr>
                <w:rFonts w:hint="eastAsia" w:ascii="宋体" w:hAnsi="宋体" w:eastAsia="宋体" w:cs="宋体"/>
                <w:sz w:val="24"/>
                <w:szCs w:val="24"/>
              </w:rPr>
              <w:tab/>
            </w:r>
            <w:r>
              <w:rPr>
                <w:rFonts w:hint="eastAsia" w:ascii="宋体" w:hAnsi="宋体" w:eastAsia="宋体" w:cs="宋体"/>
                <w:sz w:val="24"/>
                <w:szCs w:val="24"/>
              </w:rPr>
              <w:t>1（超前）~ 1（滞后）,无功功率响应时间</w:t>
            </w:r>
            <w:r>
              <w:rPr>
                <w:rFonts w:hint="eastAsia" w:ascii="宋体" w:hAnsi="宋体" w:eastAsia="宋体" w:cs="宋体"/>
                <w:sz w:val="24"/>
                <w:szCs w:val="24"/>
              </w:rPr>
              <w:tab/>
            </w:r>
            <w:r>
              <w:rPr>
                <w:rFonts w:hint="eastAsia" w:ascii="宋体" w:hAnsi="宋体" w:eastAsia="宋体" w:cs="宋体"/>
                <w:sz w:val="24"/>
                <w:szCs w:val="24"/>
              </w:rPr>
              <w:t>≤30ms功率控制精度</w:t>
            </w:r>
            <w:r>
              <w:rPr>
                <w:rFonts w:hint="eastAsia" w:ascii="宋体" w:hAnsi="宋体" w:eastAsia="宋体" w:cs="宋体"/>
                <w:sz w:val="24"/>
                <w:szCs w:val="24"/>
              </w:rPr>
              <w:tab/>
            </w:r>
            <w:r>
              <w:rPr>
                <w:rFonts w:hint="eastAsia" w:ascii="宋体" w:hAnsi="宋体" w:eastAsia="宋体" w:cs="宋体"/>
                <w:sz w:val="24"/>
                <w:szCs w:val="24"/>
              </w:rPr>
              <w:t>≤1%</w:t>
            </w:r>
          </w:p>
          <w:p w14:paraId="16699AC9">
            <w:pPr>
              <w:pStyle w:val="5"/>
              <w:snapToGrid w:val="0"/>
              <w:rPr>
                <w:rFonts w:hint="eastAsia" w:ascii="宋体" w:hAnsi="宋体" w:eastAsia="宋体" w:cs="宋体"/>
                <w:sz w:val="24"/>
                <w:szCs w:val="24"/>
              </w:rPr>
            </w:pPr>
            <w:r>
              <w:rPr>
                <w:rFonts w:hint="eastAsia" w:ascii="宋体" w:hAnsi="宋体" w:eastAsia="宋体" w:cs="宋体"/>
                <w:sz w:val="24"/>
                <w:szCs w:val="24"/>
              </w:rPr>
              <w:t>储能变流器含输入输出配电，</w:t>
            </w:r>
          </w:p>
          <w:p w14:paraId="6C63D1C1">
            <w:pPr>
              <w:widowControl/>
              <w:snapToGrid w:val="0"/>
              <w:textAlignment w:val="center"/>
              <w:rPr>
                <w:rFonts w:hint="eastAsia" w:ascii="宋体" w:hAnsi="宋体" w:eastAsia="宋体" w:cs="宋体"/>
                <w:sz w:val="24"/>
                <w:szCs w:val="24"/>
              </w:rPr>
            </w:pPr>
            <w:r>
              <w:rPr>
                <w:rFonts w:hint="eastAsia" w:ascii="宋体" w:hAnsi="宋体" w:eastAsia="宋体" w:cs="宋体"/>
                <w:sz w:val="24"/>
                <w:szCs w:val="24"/>
              </w:rPr>
              <w:t>含辅材，含无线通信模块，及控制线缆</w:t>
            </w:r>
          </w:p>
        </w:tc>
        <w:tc>
          <w:tcPr>
            <w:tcW w:w="0" w:type="auto"/>
            <w:shd w:val="clear" w:color="000000" w:fill="FFFFFF"/>
            <w:vAlign w:val="center"/>
          </w:tcPr>
          <w:p w14:paraId="4C72D6EB">
            <w:pPr>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0" w:type="auto"/>
            <w:shd w:val="clear" w:color="000000" w:fill="FFFFFF"/>
            <w:vAlign w:val="center"/>
          </w:tcPr>
          <w:p w14:paraId="6CABCE4F">
            <w:pPr>
              <w:snapToGrid w:val="0"/>
              <w:jc w:val="center"/>
              <w:rPr>
                <w:rFonts w:hint="eastAsia" w:ascii="宋体" w:hAnsi="宋体" w:eastAsia="宋体" w:cs="宋体"/>
                <w:sz w:val="24"/>
                <w:szCs w:val="24"/>
              </w:rPr>
            </w:pPr>
            <w:r>
              <w:rPr>
                <w:rFonts w:hint="eastAsia" w:ascii="宋体" w:hAnsi="宋体" w:eastAsia="宋体" w:cs="宋体"/>
                <w:kern w:val="0"/>
                <w:sz w:val="24"/>
                <w:szCs w:val="24"/>
              </w:rPr>
              <w:t>8</w:t>
            </w:r>
          </w:p>
        </w:tc>
        <w:tc>
          <w:tcPr>
            <w:tcW w:w="0" w:type="auto"/>
            <w:vAlign w:val="center"/>
          </w:tcPr>
          <w:p w14:paraId="16169DD8">
            <w:pPr>
              <w:snapToGrid w:val="0"/>
              <w:jc w:val="center"/>
              <w:rPr>
                <w:rFonts w:hint="eastAsia" w:ascii="宋体" w:hAnsi="宋体" w:eastAsia="宋体" w:cs="宋体"/>
                <w:b/>
                <w:bCs/>
                <w:sz w:val="24"/>
                <w:szCs w:val="24"/>
                <w:highlight w:val="red"/>
              </w:rPr>
            </w:pPr>
            <w:r>
              <w:rPr>
                <w:rFonts w:hint="eastAsia" w:ascii="宋体" w:hAnsi="宋体" w:eastAsia="宋体" w:cs="宋体"/>
                <w:b/>
                <w:bCs/>
                <w:kern w:val="0"/>
                <w:sz w:val="24"/>
                <w:szCs w:val="24"/>
                <w:highlight w:val="red"/>
              </w:rPr>
              <w:t>接到供货通知后15日内</w:t>
            </w:r>
          </w:p>
        </w:tc>
        <w:tc>
          <w:tcPr>
            <w:tcW w:w="0" w:type="auto"/>
            <w:vAlign w:val="center"/>
          </w:tcPr>
          <w:p w14:paraId="7CB225BB">
            <w:pPr>
              <w:snapToGrid w:val="0"/>
              <w:jc w:val="center"/>
              <w:rPr>
                <w:rFonts w:hint="eastAsia" w:ascii="宋体" w:hAnsi="宋体" w:eastAsia="宋体" w:cs="宋体"/>
                <w:sz w:val="24"/>
                <w:szCs w:val="24"/>
              </w:rPr>
            </w:pPr>
            <w:r>
              <w:rPr>
                <w:rFonts w:hint="eastAsia" w:ascii="宋体" w:hAnsi="宋体" w:eastAsia="宋体" w:cs="宋体"/>
                <w:kern w:val="0"/>
                <w:sz w:val="24"/>
                <w:szCs w:val="24"/>
              </w:rPr>
              <w:t>2年</w:t>
            </w:r>
          </w:p>
        </w:tc>
        <w:tc>
          <w:tcPr>
            <w:tcW w:w="1855" w:type="dxa"/>
            <w:vAlign w:val="center"/>
          </w:tcPr>
          <w:p w14:paraId="595E74F6">
            <w:pPr>
              <w:snapToGrid w:val="0"/>
              <w:jc w:val="center"/>
              <w:rPr>
                <w:rFonts w:hint="eastAsia" w:ascii="宋体" w:hAnsi="宋体" w:eastAsia="宋体" w:cs="宋体"/>
                <w:sz w:val="24"/>
                <w:szCs w:val="24"/>
              </w:rPr>
            </w:pPr>
            <w:r>
              <w:rPr>
                <w:rFonts w:hint="eastAsia" w:ascii="宋体" w:hAnsi="宋体" w:eastAsia="宋体" w:cs="宋体"/>
                <w:kern w:val="0"/>
                <w:sz w:val="24"/>
                <w:szCs w:val="24"/>
              </w:rPr>
              <w:t>买方指定地点</w:t>
            </w:r>
          </w:p>
        </w:tc>
        <w:tc>
          <w:tcPr>
            <w:tcW w:w="2025" w:type="dxa"/>
            <w:vMerge w:val="continue"/>
            <w:vAlign w:val="center"/>
          </w:tcPr>
          <w:p w14:paraId="1ADAC620">
            <w:pPr>
              <w:snapToGrid w:val="0"/>
              <w:jc w:val="center"/>
              <w:rPr>
                <w:rFonts w:hint="eastAsia" w:ascii="宋体" w:hAnsi="宋体" w:eastAsia="宋体" w:cs="宋体"/>
                <w:kern w:val="0"/>
                <w:sz w:val="24"/>
                <w:szCs w:val="24"/>
              </w:rPr>
            </w:pPr>
          </w:p>
        </w:tc>
      </w:tr>
      <w:tr w14:paraId="3900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14:paraId="531DAF44">
            <w:pPr>
              <w:widowControl/>
              <w:snapToGrid w:val="0"/>
              <w:jc w:val="center"/>
              <w:rPr>
                <w:rFonts w:hint="eastAsia" w:ascii="宋体" w:hAnsi="宋体" w:eastAsia="宋体" w:cs="宋体"/>
                <w:kern w:val="0"/>
                <w:sz w:val="24"/>
                <w:szCs w:val="24"/>
              </w:rPr>
            </w:pPr>
          </w:p>
        </w:tc>
        <w:tc>
          <w:tcPr>
            <w:tcW w:w="0" w:type="auto"/>
            <w:shd w:val="clear" w:color="auto" w:fill="auto"/>
            <w:vAlign w:val="center"/>
          </w:tcPr>
          <w:p w14:paraId="34D9A530">
            <w:pPr>
              <w:snapToGrid w:val="0"/>
              <w:jc w:val="center"/>
              <w:rPr>
                <w:rFonts w:hint="eastAsia" w:ascii="宋体" w:hAnsi="宋体" w:eastAsia="宋体" w:cs="宋体"/>
                <w:kern w:val="0"/>
                <w:sz w:val="24"/>
                <w:szCs w:val="24"/>
              </w:rPr>
            </w:pPr>
            <w:r>
              <w:rPr>
                <w:rFonts w:hint="eastAsia" w:ascii="宋体" w:hAnsi="宋体" w:eastAsia="宋体" w:cs="宋体"/>
                <w:sz w:val="24"/>
                <w:szCs w:val="24"/>
              </w:rPr>
              <w:t>能量管理单元</w:t>
            </w:r>
          </w:p>
        </w:tc>
        <w:tc>
          <w:tcPr>
            <w:tcW w:w="0" w:type="auto"/>
            <w:shd w:val="clear" w:color="auto" w:fill="auto"/>
            <w:vAlign w:val="center"/>
          </w:tcPr>
          <w:p w14:paraId="1CA2E1FB">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EMS主要参数：</w:t>
            </w:r>
          </w:p>
          <w:p w14:paraId="2FC40EDC">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显示屏 不小于7 英寸，16:9 TFT LCD 屏</w:t>
            </w:r>
          </w:p>
          <w:p w14:paraId="0F7ADC00">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LCD寿命不少于50000 小时</w:t>
            </w:r>
          </w:p>
          <w:p w14:paraId="7756A9D0">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触摸屏不低于4 线工业电阻触摸屏</w:t>
            </w:r>
          </w:p>
          <w:p w14:paraId="52BD8B25">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存储器不低于  256MB DDR3+4GB eMMC</w:t>
            </w:r>
          </w:p>
          <w:p w14:paraId="4C8FEA93">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以太网接口 1 个 10M/100M 自适应 RJ-45 接口</w:t>
            </w:r>
          </w:p>
          <w:p w14:paraId="4826E4F7">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数据监控不低于300 点，支持定时上传或变化上传</w:t>
            </w:r>
          </w:p>
          <w:p w14:paraId="172AB039">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额定电压   DC24V ，可工作范围 DC 9V~28V</w:t>
            </w:r>
          </w:p>
          <w:p w14:paraId="5BB7420A">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工作温度   0~50℃</w:t>
            </w:r>
          </w:p>
          <w:p w14:paraId="206D507A">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本地监控 监控主机，含数据采集、通讯，本地显示、控制</w:t>
            </w:r>
          </w:p>
          <w:p w14:paraId="1CB51FCE">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管理软件 设备运行监视、能量管理软件</w:t>
            </w:r>
          </w:p>
          <w:p w14:paraId="6B91E040">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通讯方式 Ethernet</w:t>
            </w:r>
          </w:p>
          <w:p w14:paraId="65980F76">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通信协议 Modbus TCP</w:t>
            </w:r>
          </w:p>
          <w:p w14:paraId="15960693">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BMS主要参数：</w:t>
            </w:r>
          </w:p>
          <w:p w14:paraId="3786EDAD">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单体电压检测范围</w:t>
            </w:r>
            <w:r>
              <w:rPr>
                <w:rFonts w:hint="eastAsia" w:ascii="宋体" w:hAnsi="宋体" w:eastAsia="宋体" w:cs="宋体"/>
                <w:sz w:val="24"/>
                <w:szCs w:val="24"/>
              </w:rPr>
              <w:tab/>
            </w:r>
            <w:r>
              <w:rPr>
                <w:rFonts w:hint="eastAsia" w:ascii="宋体" w:hAnsi="宋体" w:eastAsia="宋体" w:cs="宋体"/>
                <w:sz w:val="24"/>
                <w:szCs w:val="24"/>
              </w:rPr>
              <w:t>0～5V</w:t>
            </w:r>
          </w:p>
          <w:p w14:paraId="4E58C922">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单体电压检测精度</w:t>
            </w:r>
            <w:r>
              <w:rPr>
                <w:rFonts w:hint="eastAsia" w:ascii="宋体" w:hAnsi="宋体" w:eastAsia="宋体" w:cs="宋体"/>
                <w:sz w:val="24"/>
                <w:szCs w:val="24"/>
              </w:rPr>
              <w:tab/>
            </w:r>
            <w:r>
              <w:rPr>
                <w:rFonts w:hint="eastAsia" w:ascii="宋体" w:hAnsi="宋体" w:eastAsia="宋体" w:cs="宋体"/>
                <w:sz w:val="24"/>
                <w:szCs w:val="24"/>
              </w:rPr>
              <w:t>±5mV</w:t>
            </w:r>
          </w:p>
          <w:p w14:paraId="3F28FB89">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总电压检测范围</w:t>
            </w:r>
            <w:r>
              <w:rPr>
                <w:rFonts w:hint="eastAsia" w:ascii="宋体" w:hAnsi="宋体" w:eastAsia="宋体" w:cs="宋体"/>
                <w:sz w:val="24"/>
                <w:szCs w:val="24"/>
              </w:rPr>
              <w:tab/>
            </w:r>
            <w:r>
              <w:rPr>
                <w:rFonts w:hint="eastAsia" w:ascii="宋体" w:hAnsi="宋体" w:eastAsia="宋体" w:cs="宋体"/>
                <w:sz w:val="24"/>
                <w:szCs w:val="24"/>
              </w:rPr>
              <w:t>0～1500V</w:t>
            </w:r>
          </w:p>
          <w:p w14:paraId="22469CF9">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总电压检测精度</w:t>
            </w:r>
            <w:r>
              <w:rPr>
                <w:rFonts w:hint="eastAsia" w:ascii="宋体" w:hAnsi="宋体" w:eastAsia="宋体" w:cs="宋体"/>
                <w:sz w:val="24"/>
                <w:szCs w:val="24"/>
              </w:rPr>
              <w:tab/>
            </w:r>
            <w:r>
              <w:rPr>
                <w:rFonts w:hint="eastAsia" w:ascii="宋体" w:hAnsi="宋体" w:eastAsia="宋体" w:cs="宋体"/>
                <w:sz w:val="24"/>
                <w:szCs w:val="24"/>
              </w:rPr>
              <w:t>1%</w:t>
            </w:r>
          </w:p>
          <w:p w14:paraId="0A00CD02">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温度检测范围</w:t>
            </w:r>
            <w:r>
              <w:rPr>
                <w:rFonts w:hint="eastAsia" w:ascii="宋体" w:hAnsi="宋体" w:eastAsia="宋体" w:cs="宋体"/>
                <w:sz w:val="24"/>
                <w:szCs w:val="24"/>
              </w:rPr>
              <w:tab/>
            </w:r>
            <w:r>
              <w:rPr>
                <w:rFonts w:hint="eastAsia" w:ascii="宋体" w:hAnsi="宋体" w:eastAsia="宋体" w:cs="宋体"/>
                <w:sz w:val="24"/>
                <w:szCs w:val="24"/>
              </w:rPr>
              <w:t>-40℃～105℃</w:t>
            </w:r>
          </w:p>
          <w:p w14:paraId="5BC58351">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温度检测精度</w:t>
            </w:r>
            <w:r>
              <w:rPr>
                <w:rFonts w:hint="eastAsia" w:ascii="宋体" w:hAnsi="宋体" w:eastAsia="宋体" w:cs="宋体"/>
                <w:sz w:val="24"/>
                <w:szCs w:val="24"/>
              </w:rPr>
              <w:tab/>
            </w:r>
            <w:r>
              <w:rPr>
                <w:rFonts w:hint="eastAsia" w:ascii="宋体" w:hAnsi="宋体" w:eastAsia="宋体" w:cs="宋体"/>
                <w:sz w:val="24"/>
                <w:szCs w:val="24"/>
              </w:rPr>
              <w:t>±1℃</w:t>
            </w:r>
          </w:p>
          <w:p w14:paraId="434BA01B">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电流检测范围</w:t>
            </w:r>
            <w:r>
              <w:rPr>
                <w:rFonts w:hint="eastAsia" w:ascii="宋体" w:hAnsi="宋体" w:eastAsia="宋体" w:cs="宋体"/>
                <w:sz w:val="24"/>
                <w:szCs w:val="24"/>
              </w:rPr>
              <w:tab/>
            </w:r>
            <w:r>
              <w:rPr>
                <w:rFonts w:hint="eastAsia" w:ascii="宋体" w:hAnsi="宋体" w:eastAsia="宋体" w:cs="宋体"/>
                <w:sz w:val="24"/>
                <w:szCs w:val="24"/>
              </w:rPr>
              <w:t>-300A～300A</w:t>
            </w:r>
          </w:p>
          <w:p w14:paraId="4749F1F1">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电流检测精度</w:t>
            </w:r>
            <w:r>
              <w:rPr>
                <w:rFonts w:hint="eastAsia" w:ascii="宋体" w:hAnsi="宋体" w:eastAsia="宋体" w:cs="宋体"/>
                <w:sz w:val="24"/>
                <w:szCs w:val="24"/>
              </w:rPr>
              <w:tab/>
            </w:r>
            <w:r>
              <w:rPr>
                <w:rFonts w:hint="eastAsia" w:ascii="宋体" w:hAnsi="宋体" w:eastAsia="宋体" w:cs="宋体"/>
                <w:sz w:val="24"/>
                <w:szCs w:val="24"/>
              </w:rPr>
              <w:t>2A</w:t>
            </w:r>
          </w:p>
          <w:p w14:paraId="7AD384FC">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SOC精度</w:t>
            </w:r>
            <w:r>
              <w:rPr>
                <w:rFonts w:hint="eastAsia" w:ascii="宋体" w:hAnsi="宋体" w:eastAsia="宋体" w:cs="宋体"/>
                <w:sz w:val="24"/>
                <w:szCs w:val="24"/>
              </w:rPr>
              <w:tab/>
            </w:r>
            <w:r>
              <w:rPr>
                <w:rFonts w:hint="eastAsia" w:ascii="宋体" w:hAnsi="宋体" w:eastAsia="宋体" w:cs="宋体"/>
                <w:sz w:val="24"/>
                <w:szCs w:val="24"/>
              </w:rPr>
              <w:t>≤5%</w:t>
            </w:r>
          </w:p>
          <w:p w14:paraId="10A97CBA">
            <w:pPr>
              <w:pStyle w:val="13"/>
              <w:snapToGrid w:val="0"/>
              <w:ind w:left="0" w:firstLine="0"/>
              <w:rPr>
                <w:rFonts w:hint="eastAsia" w:ascii="宋体" w:hAnsi="宋体" w:eastAsia="宋体" w:cs="宋体"/>
                <w:sz w:val="24"/>
                <w:szCs w:val="24"/>
                <w:lang w:bidi="ar"/>
              </w:rPr>
            </w:pPr>
            <w:r>
              <w:rPr>
                <w:rFonts w:hint="eastAsia" w:ascii="宋体" w:hAnsi="宋体" w:eastAsia="宋体" w:cs="宋体"/>
                <w:sz w:val="24"/>
                <w:szCs w:val="24"/>
              </w:rPr>
              <w:t>通讯接口</w:t>
            </w:r>
            <w:r>
              <w:rPr>
                <w:rFonts w:hint="eastAsia" w:ascii="宋体" w:hAnsi="宋体" w:eastAsia="宋体" w:cs="宋体"/>
                <w:sz w:val="24"/>
                <w:szCs w:val="24"/>
              </w:rPr>
              <w:tab/>
            </w:r>
            <w:r>
              <w:rPr>
                <w:rFonts w:hint="eastAsia" w:ascii="宋体" w:hAnsi="宋体" w:eastAsia="宋体" w:cs="宋体"/>
                <w:sz w:val="24"/>
                <w:szCs w:val="24"/>
              </w:rPr>
              <w:t>RS485、CAN或以太网通信接口。</w:t>
            </w:r>
          </w:p>
        </w:tc>
        <w:tc>
          <w:tcPr>
            <w:tcW w:w="0" w:type="auto"/>
            <w:shd w:val="clear" w:color="000000" w:fill="FFFFFF"/>
            <w:vAlign w:val="center"/>
          </w:tcPr>
          <w:p w14:paraId="5122A3C4">
            <w:pPr>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0" w:type="auto"/>
            <w:shd w:val="clear" w:color="000000" w:fill="FFFFFF"/>
            <w:vAlign w:val="center"/>
          </w:tcPr>
          <w:p w14:paraId="38F178E2">
            <w:pPr>
              <w:snapToGrid w:val="0"/>
              <w:jc w:val="center"/>
              <w:rPr>
                <w:rFonts w:hint="eastAsia" w:ascii="宋体" w:hAnsi="宋体" w:eastAsia="宋体" w:cs="宋体"/>
                <w:sz w:val="24"/>
                <w:szCs w:val="24"/>
              </w:rPr>
            </w:pPr>
            <w:r>
              <w:rPr>
                <w:rFonts w:hint="eastAsia" w:ascii="宋体" w:hAnsi="宋体" w:eastAsia="宋体" w:cs="宋体"/>
                <w:kern w:val="0"/>
                <w:sz w:val="24"/>
                <w:szCs w:val="24"/>
              </w:rPr>
              <w:t>12</w:t>
            </w:r>
          </w:p>
        </w:tc>
        <w:tc>
          <w:tcPr>
            <w:tcW w:w="0" w:type="auto"/>
            <w:vAlign w:val="center"/>
          </w:tcPr>
          <w:p w14:paraId="22B75869">
            <w:pPr>
              <w:snapToGrid w:val="0"/>
              <w:jc w:val="center"/>
              <w:rPr>
                <w:rFonts w:hint="eastAsia" w:ascii="宋体" w:hAnsi="宋体" w:eastAsia="宋体" w:cs="宋体"/>
                <w:b/>
                <w:bCs/>
                <w:sz w:val="24"/>
                <w:szCs w:val="24"/>
                <w:highlight w:val="red"/>
              </w:rPr>
            </w:pPr>
            <w:r>
              <w:rPr>
                <w:rFonts w:hint="eastAsia" w:ascii="宋体" w:hAnsi="宋体" w:eastAsia="宋体" w:cs="宋体"/>
                <w:b/>
                <w:bCs/>
                <w:kern w:val="0"/>
                <w:sz w:val="24"/>
                <w:szCs w:val="24"/>
                <w:highlight w:val="red"/>
              </w:rPr>
              <w:t>接到供货通知后15日内</w:t>
            </w:r>
          </w:p>
        </w:tc>
        <w:tc>
          <w:tcPr>
            <w:tcW w:w="0" w:type="auto"/>
            <w:vAlign w:val="center"/>
          </w:tcPr>
          <w:p w14:paraId="6EC7739B">
            <w:pPr>
              <w:snapToGrid w:val="0"/>
              <w:jc w:val="center"/>
              <w:rPr>
                <w:rFonts w:hint="eastAsia" w:ascii="宋体" w:hAnsi="宋体" w:eastAsia="宋体" w:cs="宋体"/>
                <w:sz w:val="24"/>
                <w:szCs w:val="24"/>
              </w:rPr>
            </w:pPr>
            <w:r>
              <w:rPr>
                <w:rFonts w:hint="eastAsia" w:ascii="宋体" w:hAnsi="宋体" w:eastAsia="宋体" w:cs="宋体"/>
                <w:kern w:val="0"/>
                <w:sz w:val="24"/>
                <w:szCs w:val="24"/>
              </w:rPr>
              <w:t>2年</w:t>
            </w:r>
          </w:p>
        </w:tc>
        <w:tc>
          <w:tcPr>
            <w:tcW w:w="1855" w:type="dxa"/>
            <w:vAlign w:val="center"/>
          </w:tcPr>
          <w:p w14:paraId="74AAFBBD">
            <w:pPr>
              <w:snapToGrid w:val="0"/>
              <w:jc w:val="center"/>
              <w:rPr>
                <w:rFonts w:hint="eastAsia" w:ascii="宋体" w:hAnsi="宋体" w:eastAsia="宋体" w:cs="宋体"/>
                <w:sz w:val="24"/>
                <w:szCs w:val="24"/>
              </w:rPr>
            </w:pPr>
            <w:r>
              <w:rPr>
                <w:rFonts w:hint="eastAsia" w:ascii="宋体" w:hAnsi="宋体" w:eastAsia="宋体" w:cs="宋体"/>
                <w:kern w:val="0"/>
                <w:sz w:val="24"/>
                <w:szCs w:val="24"/>
              </w:rPr>
              <w:t>买方指定地点</w:t>
            </w:r>
          </w:p>
        </w:tc>
        <w:tc>
          <w:tcPr>
            <w:tcW w:w="2025" w:type="dxa"/>
            <w:vMerge w:val="continue"/>
            <w:vAlign w:val="center"/>
          </w:tcPr>
          <w:p w14:paraId="533F4966">
            <w:pPr>
              <w:snapToGrid w:val="0"/>
              <w:jc w:val="center"/>
              <w:rPr>
                <w:rFonts w:hint="eastAsia" w:ascii="宋体" w:hAnsi="宋体" w:eastAsia="宋体" w:cs="宋体"/>
                <w:kern w:val="0"/>
                <w:sz w:val="24"/>
                <w:szCs w:val="24"/>
              </w:rPr>
            </w:pPr>
          </w:p>
        </w:tc>
      </w:tr>
      <w:tr w14:paraId="3E9D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14:paraId="34CB59F7">
            <w:pPr>
              <w:widowControl/>
              <w:snapToGrid w:val="0"/>
              <w:jc w:val="center"/>
              <w:rPr>
                <w:rFonts w:hint="eastAsia" w:ascii="宋体" w:hAnsi="宋体" w:eastAsia="宋体" w:cs="宋体"/>
                <w:kern w:val="0"/>
                <w:sz w:val="24"/>
                <w:szCs w:val="24"/>
              </w:rPr>
            </w:pPr>
          </w:p>
        </w:tc>
        <w:tc>
          <w:tcPr>
            <w:tcW w:w="0" w:type="auto"/>
            <w:shd w:val="clear" w:color="auto" w:fill="auto"/>
            <w:vAlign w:val="center"/>
          </w:tcPr>
          <w:p w14:paraId="78472F32">
            <w:pPr>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储能柜体</w:t>
            </w:r>
          </w:p>
        </w:tc>
        <w:tc>
          <w:tcPr>
            <w:tcW w:w="0" w:type="auto"/>
            <w:shd w:val="clear" w:color="auto" w:fill="auto"/>
            <w:vAlign w:val="center"/>
          </w:tcPr>
          <w:p w14:paraId="3C407EFA">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储能柜体含消防系统、冷却系统、电池线束，电池箱与高压箱 之间的动力缆，其他辅料 断路器，屏蔽线， 网线，接线端子等。</w:t>
            </w:r>
          </w:p>
          <w:p w14:paraId="45B89886">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防护等级不低于IP54</w:t>
            </w:r>
          </w:p>
          <w:p w14:paraId="153969A7">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防腐等级不低于C3</w:t>
            </w:r>
          </w:p>
          <w:p w14:paraId="7503FFB9">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设置水消防快接接口。</w:t>
            </w:r>
          </w:p>
          <w:p w14:paraId="5A3AB650">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消防：气溶胶（或全氟己酮）+水消防。</w:t>
            </w:r>
          </w:p>
          <w:p w14:paraId="65ECC073">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液冷机组：</w:t>
            </w:r>
          </w:p>
          <w:p w14:paraId="7F6DC210">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制冷量5KW ,@35℃，</w:t>
            </w:r>
          </w:p>
          <w:p w14:paraId="0C9286CE">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制热量2KW @-10℃，</w:t>
            </w:r>
          </w:p>
          <w:p w14:paraId="1970F175">
            <w:pPr>
              <w:pStyle w:val="13"/>
              <w:snapToGrid w:val="0"/>
              <w:ind w:left="0" w:firstLine="0"/>
              <w:rPr>
                <w:rFonts w:hint="eastAsia" w:ascii="宋体" w:hAnsi="宋体" w:eastAsia="宋体" w:cs="宋体"/>
                <w:sz w:val="24"/>
                <w:szCs w:val="24"/>
              </w:rPr>
            </w:pPr>
            <w:r>
              <w:rPr>
                <w:rFonts w:hint="eastAsia" w:ascii="宋体" w:hAnsi="宋体" w:eastAsia="宋体" w:cs="宋体"/>
                <w:sz w:val="24"/>
                <w:szCs w:val="24"/>
              </w:rPr>
              <w:t>工作温度-40℃~55℃。</w:t>
            </w:r>
          </w:p>
          <w:p w14:paraId="54609637">
            <w:pPr>
              <w:pStyle w:val="13"/>
              <w:snapToGrid w:val="0"/>
              <w:ind w:left="0" w:firstLine="0"/>
              <w:rPr>
                <w:rFonts w:hint="eastAsia" w:ascii="宋体" w:hAnsi="宋体" w:eastAsia="宋体" w:cs="宋体"/>
                <w:sz w:val="24"/>
                <w:szCs w:val="24"/>
              </w:rPr>
            </w:pPr>
          </w:p>
        </w:tc>
        <w:tc>
          <w:tcPr>
            <w:tcW w:w="0" w:type="auto"/>
            <w:shd w:val="clear" w:color="000000" w:fill="FFFFFF"/>
            <w:vAlign w:val="center"/>
          </w:tcPr>
          <w:p w14:paraId="186FA841">
            <w:pPr>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0" w:type="auto"/>
            <w:shd w:val="clear" w:color="000000" w:fill="FFFFFF"/>
            <w:vAlign w:val="center"/>
          </w:tcPr>
          <w:p w14:paraId="0E968B26">
            <w:pPr>
              <w:snapToGrid w:val="0"/>
              <w:jc w:val="center"/>
              <w:rPr>
                <w:rFonts w:hint="eastAsia" w:ascii="宋体" w:hAnsi="宋体" w:eastAsia="宋体" w:cs="宋体"/>
                <w:sz w:val="24"/>
                <w:szCs w:val="24"/>
              </w:rPr>
            </w:pPr>
            <w:r>
              <w:rPr>
                <w:rFonts w:hint="eastAsia" w:ascii="宋体" w:hAnsi="宋体" w:eastAsia="宋体" w:cs="宋体"/>
                <w:kern w:val="0"/>
                <w:sz w:val="24"/>
                <w:szCs w:val="24"/>
              </w:rPr>
              <w:t>12</w:t>
            </w:r>
          </w:p>
        </w:tc>
        <w:tc>
          <w:tcPr>
            <w:tcW w:w="0" w:type="auto"/>
            <w:vAlign w:val="center"/>
          </w:tcPr>
          <w:p w14:paraId="4064F9DC">
            <w:pPr>
              <w:snapToGrid w:val="0"/>
              <w:jc w:val="center"/>
              <w:rPr>
                <w:rFonts w:hint="eastAsia" w:ascii="宋体" w:hAnsi="宋体" w:eastAsia="宋体" w:cs="宋体"/>
                <w:b/>
                <w:bCs/>
                <w:sz w:val="24"/>
                <w:szCs w:val="24"/>
                <w:highlight w:val="red"/>
              </w:rPr>
            </w:pPr>
            <w:r>
              <w:rPr>
                <w:rFonts w:hint="eastAsia" w:ascii="宋体" w:hAnsi="宋体" w:eastAsia="宋体" w:cs="宋体"/>
                <w:b/>
                <w:bCs/>
                <w:kern w:val="0"/>
                <w:sz w:val="24"/>
                <w:szCs w:val="24"/>
                <w:highlight w:val="red"/>
              </w:rPr>
              <w:t>接到供货通知后15日内</w:t>
            </w:r>
          </w:p>
        </w:tc>
        <w:tc>
          <w:tcPr>
            <w:tcW w:w="0" w:type="auto"/>
            <w:vAlign w:val="center"/>
          </w:tcPr>
          <w:p w14:paraId="7CD24A94">
            <w:pPr>
              <w:snapToGrid w:val="0"/>
              <w:jc w:val="center"/>
              <w:rPr>
                <w:rFonts w:hint="eastAsia" w:ascii="宋体" w:hAnsi="宋体" w:eastAsia="宋体" w:cs="宋体"/>
                <w:sz w:val="24"/>
                <w:szCs w:val="24"/>
              </w:rPr>
            </w:pPr>
            <w:r>
              <w:rPr>
                <w:rFonts w:hint="eastAsia" w:ascii="宋体" w:hAnsi="宋体" w:eastAsia="宋体" w:cs="宋体"/>
                <w:kern w:val="0"/>
                <w:sz w:val="24"/>
                <w:szCs w:val="24"/>
              </w:rPr>
              <w:t>2年</w:t>
            </w:r>
          </w:p>
        </w:tc>
        <w:tc>
          <w:tcPr>
            <w:tcW w:w="1855" w:type="dxa"/>
            <w:vAlign w:val="center"/>
          </w:tcPr>
          <w:p w14:paraId="2A8411EB">
            <w:pPr>
              <w:snapToGrid w:val="0"/>
              <w:jc w:val="center"/>
              <w:rPr>
                <w:rFonts w:hint="eastAsia" w:ascii="宋体" w:hAnsi="宋体" w:eastAsia="宋体" w:cs="宋体"/>
                <w:sz w:val="24"/>
                <w:szCs w:val="24"/>
              </w:rPr>
            </w:pPr>
            <w:r>
              <w:rPr>
                <w:rFonts w:hint="eastAsia" w:ascii="宋体" w:hAnsi="宋体" w:eastAsia="宋体" w:cs="宋体"/>
                <w:kern w:val="0"/>
                <w:sz w:val="24"/>
                <w:szCs w:val="24"/>
              </w:rPr>
              <w:t>买方指定地点</w:t>
            </w:r>
          </w:p>
        </w:tc>
        <w:tc>
          <w:tcPr>
            <w:tcW w:w="2025" w:type="dxa"/>
            <w:vMerge w:val="continue"/>
            <w:vAlign w:val="center"/>
          </w:tcPr>
          <w:p w14:paraId="6EA85544">
            <w:pPr>
              <w:snapToGrid w:val="0"/>
              <w:jc w:val="center"/>
              <w:rPr>
                <w:rFonts w:hint="eastAsia" w:ascii="宋体" w:hAnsi="宋体" w:eastAsia="宋体" w:cs="宋体"/>
                <w:kern w:val="0"/>
                <w:sz w:val="24"/>
                <w:szCs w:val="24"/>
              </w:rPr>
            </w:pPr>
          </w:p>
        </w:tc>
      </w:tr>
    </w:tbl>
    <w:p w14:paraId="4F702EDD">
      <w:pPr>
        <w:tabs>
          <w:tab w:val="left" w:pos="3627"/>
        </w:tabs>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具体供货不局限于上述产品。应包括上述产品相关配件</w:t>
      </w:r>
      <w:r>
        <w:rPr>
          <w:rFonts w:hint="eastAsia" w:ascii="宋体" w:hAnsi="宋体" w:eastAsia="宋体" w:cs="宋体"/>
          <w:color w:val="000000" w:themeColor="text1"/>
          <w:sz w:val="24"/>
          <w:szCs w:val="24"/>
          <w14:textFill>
            <w14:solidFill>
              <w14:schemeClr w14:val="tx1"/>
            </w14:solidFill>
          </w14:textFill>
        </w:rPr>
        <w:t>。</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98D078F">
      <w:pPr>
        <w:pStyle w:val="12"/>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9BFBB40">
      <w:pPr>
        <w:keepNext w:val="0"/>
        <w:keepLines w:val="0"/>
        <w:pageBreakBefore w:val="0"/>
        <w:kinsoku/>
        <w:wordWrap/>
        <w:overflowPunct/>
        <w:topLinePunct w:val="0"/>
        <w:autoSpaceDE/>
        <w:autoSpaceDN/>
        <w:bidi w:val="0"/>
        <w:adjustRightInd/>
        <w:snapToGrid/>
        <w:spacing w:line="240" w:lineRule="auto"/>
        <w:textAlignment w:val="auto"/>
        <w:rPr>
          <w:rFonts w:hint="default"/>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0" w:name="_GoBack"/>
      <w:bookmarkEnd w:id="0"/>
    </w:p>
    <w:p w14:paraId="3E811F1D">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p>
    <w:p w14:paraId="50A8901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6"/>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6"/>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6"/>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7"/>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9D0EA3"/>
    <w:rsid w:val="014D3A89"/>
    <w:rsid w:val="0AC95219"/>
    <w:rsid w:val="0D45134C"/>
    <w:rsid w:val="107510D5"/>
    <w:rsid w:val="121A6680"/>
    <w:rsid w:val="145B03B7"/>
    <w:rsid w:val="14C56718"/>
    <w:rsid w:val="162E3793"/>
    <w:rsid w:val="1DE50737"/>
    <w:rsid w:val="1F673085"/>
    <w:rsid w:val="20C0137D"/>
    <w:rsid w:val="222D4521"/>
    <w:rsid w:val="23BB7539"/>
    <w:rsid w:val="285F52F5"/>
    <w:rsid w:val="29614FC6"/>
    <w:rsid w:val="2A261E04"/>
    <w:rsid w:val="2B3202B6"/>
    <w:rsid w:val="2CB354A3"/>
    <w:rsid w:val="2FE42AFC"/>
    <w:rsid w:val="310529AE"/>
    <w:rsid w:val="31B34FD3"/>
    <w:rsid w:val="34AA792D"/>
    <w:rsid w:val="39444C4F"/>
    <w:rsid w:val="3DA90A2C"/>
    <w:rsid w:val="46ED73AD"/>
    <w:rsid w:val="482A26BE"/>
    <w:rsid w:val="48A6459C"/>
    <w:rsid w:val="4A05330E"/>
    <w:rsid w:val="4C9B7E3A"/>
    <w:rsid w:val="4DCD55A0"/>
    <w:rsid w:val="4F6507F6"/>
    <w:rsid w:val="526E69C5"/>
    <w:rsid w:val="5418605D"/>
    <w:rsid w:val="57D268F1"/>
    <w:rsid w:val="5A0C2BCB"/>
    <w:rsid w:val="5EF64196"/>
    <w:rsid w:val="65567F00"/>
    <w:rsid w:val="67587252"/>
    <w:rsid w:val="67B469C2"/>
    <w:rsid w:val="67F529D1"/>
    <w:rsid w:val="6B5F79E3"/>
    <w:rsid w:val="70E6518F"/>
    <w:rsid w:val="71ED3AED"/>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Plain Text"/>
    <w:basedOn w:val="1"/>
    <w:qFormat/>
    <w:uiPriority w:val="0"/>
    <w:rPr>
      <w:rFonts w:ascii="宋体" w:hAnsi="Courier New"/>
      <w:kern w:val="0"/>
      <w:sz w:val="20"/>
    </w:rPr>
  </w:style>
  <w:style w:type="paragraph" w:styleId="6">
    <w:name w:val="footer"/>
    <w:basedOn w:val="1"/>
    <w:autoRedefine/>
    <w:unhideWhenUsed/>
    <w:qFormat/>
    <w:uiPriority w:val="0"/>
    <w:pPr>
      <w:tabs>
        <w:tab w:val="center" w:pos="4153"/>
        <w:tab w:val="right" w:pos="8306"/>
      </w:tabs>
      <w:snapToGrid w:val="0"/>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正文文本2"/>
    <w:basedOn w:val="1"/>
    <w:autoRedefine/>
    <w:qFormat/>
    <w:uiPriority w:val="0"/>
    <w:pPr>
      <w:autoSpaceDE w:val="0"/>
      <w:autoSpaceDN w:val="0"/>
    </w:pPr>
    <w:rPr>
      <w:rFonts w:cs="Times New Roman"/>
      <w:sz w:val="20"/>
      <w:lang w:val="zh-CN"/>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3">
    <w:name w:val="字母编号列项（一级）"/>
    <w:qFormat/>
    <w:uiPriority w:val="0"/>
    <w:pPr>
      <w:tabs>
        <w:tab w:val="left" w:pos="839"/>
      </w:tabs>
      <w:ind w:left="227" w:hanging="227"/>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5975</Words>
  <Characters>6894</Characters>
  <Lines>0</Lines>
  <Paragraphs>0</Paragraphs>
  <TotalTime>2</TotalTime>
  <ScaleCrop>false</ScaleCrop>
  <LinksUpToDate>false</LinksUpToDate>
  <CharactersWithSpaces>6996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2025-10-24T10:25:33Z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3F49BE872DC149F0B3E238A9B3D990FE_13</vt:lpwstr>
  </property>
  <property fmtid="{D5CDD505-2E9C-101B-9397-08002B2CF9AE}" pid="4" name="KSOTemplateDocerSaveRecord">
    <vt:lpwstr>eyJoZGlkIjoiYWYyNmUzZTIxOTM2NWQ5NGQwNDYxODU3N2MzMjZhNzAiLCJ1c2VySWQiOiI5NjA4MzkzNTgifQ==</vt:lpwstr>
  </property>
</Properties>
</file>