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E5FA4">
      <w:pPr>
        <w:widowControl/>
        <w:shd w:val="clea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附件1   招标需求一览表</w:t>
      </w:r>
    </w:p>
    <w:p w14:paraId="7BC55F82">
      <w:pPr>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附件一：</w:t>
      </w:r>
    </w:p>
    <w:tbl>
      <w:tblPr>
        <w:tblStyle w:val="9"/>
        <w:tblpPr w:leftFromText="180" w:rightFromText="180" w:vertAnchor="text" w:horzAnchor="page" w:tblpX="911" w:tblpY="287"/>
        <w:tblOverlap w:val="never"/>
        <w:tblW w:w="52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23"/>
        <w:gridCol w:w="907"/>
        <w:gridCol w:w="5576"/>
        <w:gridCol w:w="764"/>
        <w:gridCol w:w="650"/>
        <w:gridCol w:w="848"/>
        <w:gridCol w:w="822"/>
        <w:gridCol w:w="961"/>
        <w:gridCol w:w="1416"/>
        <w:gridCol w:w="1888"/>
      </w:tblGrid>
      <w:tr w14:paraId="6D1D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75" w:type="pct"/>
            <w:shd w:val="clear" w:color="auto" w:fill="auto"/>
            <w:vAlign w:val="center"/>
          </w:tcPr>
          <w:p w14:paraId="2A9F28B6">
            <w:pPr>
              <w:keepNext w:val="0"/>
              <w:keepLines w:val="0"/>
              <w:widowControl/>
              <w:suppressLineNumbers w:val="0"/>
              <w:shd w:val="clear"/>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项目</w:t>
            </w:r>
          </w:p>
          <w:p w14:paraId="141CB36A">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302" w:type="pct"/>
            <w:shd w:val="clear" w:color="auto" w:fill="auto"/>
            <w:vAlign w:val="center"/>
          </w:tcPr>
          <w:p w14:paraId="50C5ADEB">
            <w:pPr>
              <w:keepNext w:val="0"/>
              <w:keepLines w:val="0"/>
              <w:widowControl/>
              <w:suppressLineNumbers w:val="0"/>
              <w:shd w:val="clear"/>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物资</w:t>
            </w:r>
          </w:p>
          <w:p w14:paraId="59F6C888">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1864" w:type="pct"/>
            <w:shd w:val="clear" w:color="auto" w:fill="auto"/>
            <w:vAlign w:val="center"/>
          </w:tcPr>
          <w:p w14:paraId="334F75F6">
            <w:pPr>
              <w:keepNext w:val="0"/>
              <w:keepLines w:val="0"/>
              <w:widowControl/>
              <w:suppressLineNumbers w:val="0"/>
              <w:shd w:val="clear"/>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主要技术要</w:t>
            </w:r>
          </w:p>
          <w:p w14:paraId="59661967">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求</w:t>
            </w:r>
          </w:p>
        </w:tc>
        <w:tc>
          <w:tcPr>
            <w:tcW w:w="255" w:type="pct"/>
            <w:shd w:val="clear" w:color="auto" w:fill="auto"/>
            <w:vAlign w:val="center"/>
          </w:tcPr>
          <w:p w14:paraId="48F8F9BE">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217" w:type="pct"/>
            <w:shd w:val="clear" w:color="auto" w:fill="auto"/>
            <w:vAlign w:val="center"/>
          </w:tcPr>
          <w:p w14:paraId="1236C0AA">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283" w:type="pct"/>
            <w:shd w:val="clear" w:color="auto" w:fill="auto"/>
            <w:vAlign w:val="center"/>
          </w:tcPr>
          <w:p w14:paraId="0B689CE2">
            <w:pPr>
              <w:keepNext w:val="0"/>
              <w:keepLines w:val="0"/>
              <w:widowControl/>
              <w:suppressLineNumbers w:val="0"/>
              <w:shd w:val="clear"/>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交货</w:t>
            </w:r>
          </w:p>
          <w:p w14:paraId="112F39E3">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日期</w:t>
            </w:r>
          </w:p>
        </w:tc>
        <w:tc>
          <w:tcPr>
            <w:tcW w:w="274" w:type="pct"/>
            <w:shd w:val="clear" w:color="auto" w:fill="auto"/>
            <w:vAlign w:val="center"/>
          </w:tcPr>
          <w:p w14:paraId="3AEC7A0E">
            <w:pPr>
              <w:keepNext w:val="0"/>
              <w:keepLines w:val="0"/>
              <w:widowControl/>
              <w:suppressLineNumbers w:val="0"/>
              <w:shd w:val="clear"/>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质保期</w:t>
            </w:r>
          </w:p>
          <w:p w14:paraId="339D2DE2">
            <w:pPr>
              <w:keepNext w:val="0"/>
              <w:keepLines w:val="0"/>
              <w:widowControl/>
              <w:suppressLineNumbers w:val="0"/>
              <w:shd w:val="clear"/>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（不低</w:t>
            </w:r>
          </w:p>
          <w:p w14:paraId="7508C8E1">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于）</w:t>
            </w:r>
          </w:p>
        </w:tc>
        <w:tc>
          <w:tcPr>
            <w:tcW w:w="321" w:type="pct"/>
            <w:shd w:val="clear" w:color="auto" w:fill="auto"/>
            <w:vAlign w:val="center"/>
          </w:tcPr>
          <w:p w14:paraId="115C25DD">
            <w:pPr>
              <w:keepNext w:val="0"/>
              <w:keepLines w:val="0"/>
              <w:widowControl/>
              <w:suppressLineNumbers w:val="0"/>
              <w:shd w:val="clear"/>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交货</w:t>
            </w:r>
          </w:p>
          <w:p w14:paraId="527E7C92">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地点</w:t>
            </w:r>
          </w:p>
        </w:tc>
        <w:tc>
          <w:tcPr>
            <w:tcW w:w="473" w:type="pct"/>
            <w:shd w:val="clear" w:color="auto" w:fill="auto"/>
            <w:vAlign w:val="center"/>
          </w:tcPr>
          <w:p w14:paraId="73D406B4">
            <w:pPr>
              <w:keepNext w:val="0"/>
              <w:keepLines w:val="0"/>
              <w:widowControl/>
              <w:suppressLineNumbers w:val="0"/>
              <w:shd w:val="clear"/>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专用业</w:t>
            </w:r>
          </w:p>
          <w:p w14:paraId="6733D667">
            <w:pPr>
              <w:keepNext w:val="0"/>
              <w:keepLines w:val="0"/>
              <w:widowControl/>
              <w:suppressLineNumbers w:val="0"/>
              <w:shd w:val="clear"/>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绩要求</w:t>
            </w:r>
          </w:p>
        </w:tc>
        <w:tc>
          <w:tcPr>
            <w:tcW w:w="630" w:type="pct"/>
            <w:shd w:val="clear" w:color="auto" w:fill="auto"/>
            <w:vAlign w:val="center"/>
          </w:tcPr>
          <w:p w14:paraId="35908D36">
            <w:pPr>
              <w:keepNext w:val="0"/>
              <w:keepLines w:val="0"/>
              <w:widowControl/>
              <w:suppressLineNumbers w:val="0"/>
              <w:shd w:val="clear"/>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专用资</w:t>
            </w:r>
          </w:p>
          <w:p w14:paraId="1B1E41FC">
            <w:pPr>
              <w:keepNext w:val="0"/>
              <w:keepLines w:val="0"/>
              <w:widowControl/>
              <w:suppressLineNumbers w:val="0"/>
              <w:shd w:val="clear"/>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格要求</w:t>
            </w:r>
          </w:p>
        </w:tc>
      </w:tr>
      <w:tr w14:paraId="4C14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75" w:type="pct"/>
            <w:shd w:val="clear" w:color="auto" w:fill="auto"/>
            <w:vAlign w:val="center"/>
          </w:tcPr>
          <w:p w14:paraId="0AED6E4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信息采集模组采购项目</w:t>
            </w:r>
          </w:p>
        </w:tc>
        <w:tc>
          <w:tcPr>
            <w:tcW w:w="302" w:type="pct"/>
            <w:shd w:val="clear" w:color="auto" w:fill="auto"/>
            <w:vAlign w:val="center"/>
          </w:tcPr>
          <w:p w14:paraId="731F043B">
            <w:pPr>
              <w:keepNext w:val="0"/>
              <w:keepLines w:val="0"/>
              <w:widowControl/>
              <w:suppressLineNumbers w:val="0"/>
              <w:shd w:val="clear"/>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信息采集模组</w:t>
            </w:r>
          </w:p>
        </w:tc>
        <w:tc>
          <w:tcPr>
            <w:tcW w:w="1864" w:type="pct"/>
            <w:shd w:val="clear" w:color="auto" w:fill="auto"/>
            <w:vAlign w:val="center"/>
          </w:tcPr>
          <w:p w14:paraId="1D7D8834">
            <w:pPr>
              <w:keepNext w:val="0"/>
              <w:keepLines w:val="0"/>
              <w:widowControl/>
              <w:suppressLineNumbers w:val="0"/>
              <w:shd w:val="clear"/>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1.硬件参数</w:t>
            </w:r>
          </w:p>
          <w:p w14:paraId="7F9523A3">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（1）双目全彩摄像头；</w:t>
            </w:r>
          </w:p>
          <w:p w14:paraId="2A13F0AA">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（2）国产高算力（2.5T及以上）主控芯片；</w:t>
            </w:r>
          </w:p>
          <w:p w14:paraId="10D109DF">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（3）双路黑光传感器；</w:t>
            </w:r>
          </w:p>
          <w:p w14:paraId="1EE468E2">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（4）视频镜头支持25倍及以上的光学变焦；</w:t>
            </w:r>
          </w:p>
          <w:p w14:paraId="59D80341">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（5）视频分辨率：双路≥ 2680*1520;</w:t>
            </w:r>
          </w:p>
          <w:p w14:paraId="5A8031E5">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（6）视频压缩标准：H.265 H.264 MJPEG； </w:t>
            </w:r>
          </w:p>
          <w:p w14:paraId="6279333B">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（7）集成神经网络加速引擎；</w:t>
            </w:r>
          </w:p>
          <w:p w14:paraId="477635C0">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（8）不低于双核1000MHz处理器;支持32KB I-Cache，32KB D-Cache，256KB L3 cache;</w:t>
            </w:r>
          </w:p>
          <w:p w14:paraId="13870391">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Neon 加速，集成FPU处理单元；</w:t>
            </w:r>
          </w:p>
          <w:p w14:paraId="6044AD84">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（9）内置智能计算加速引擎、内置双目深度加速单元；</w:t>
            </w:r>
          </w:p>
          <w:p w14:paraId="5F947C36">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（10）支持ONVIF协议，国标G28181协议、1400协议；</w:t>
            </w:r>
          </w:p>
          <w:p w14:paraId="1DA7733B">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（11）支持用户私有协议定制;</w:t>
            </w:r>
          </w:p>
          <w:p w14:paraId="15B5F438">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（12）支持断电/意外故障后自动重启功能；（13）支持POE供电；</w:t>
            </w:r>
          </w:p>
          <w:p w14:paraId="2FD9D995">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（14）防护等级≥iP66；</w:t>
            </w:r>
          </w:p>
          <w:p w14:paraId="27FD0326">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（15）适用于严酷的电磁环境；</w:t>
            </w:r>
          </w:p>
          <w:p w14:paraId="50612BF9">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（16）含配套支架及适配器。</w:t>
            </w:r>
          </w:p>
          <w:p w14:paraId="48F0FF13">
            <w:pPr>
              <w:keepNext w:val="0"/>
              <w:keepLines w:val="0"/>
              <w:widowControl/>
              <w:numPr>
                <w:ilvl w:val="0"/>
                <w:numId w:val="0"/>
              </w:numPr>
              <w:suppressLineNumbers w:val="0"/>
              <w:shd w:val="clear"/>
              <w:ind w:leftChars="0"/>
              <w:jc w:val="left"/>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2.软件功能</w:t>
            </w:r>
          </w:p>
          <w:p w14:paraId="16AB6B5F">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（1）枪球联动，识别人体和车辆，抓取清晰的车牌和人脸；</w:t>
            </w:r>
          </w:p>
          <w:p w14:paraId="3BBB359A">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（2）支撑1大图+N小图的联合上报；车牌需上报车牌内容；</w:t>
            </w:r>
          </w:p>
          <w:p w14:paraId="326A9770">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（3）人员和车辆进入启动预警，需上传预警信令；</w:t>
            </w:r>
          </w:p>
          <w:p w14:paraId="752419C5">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（4）枪机划定电子围栏，球机只在围栏内进行人员和车辆追踪，抓图；</w:t>
            </w:r>
          </w:p>
          <w:p w14:paraId="5A2D2546">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（5）不清晰的人脸和车牌图片，需能自主抛弃，不上报；</w:t>
            </w:r>
          </w:p>
          <w:p w14:paraId="4ACCD8D6">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（6）支撑远程修改电子围栏位置，上图频率，枪球联动速度，AI识别致信度等；</w:t>
            </w:r>
          </w:p>
          <w:p w14:paraId="4702C1B4">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（7）AI算力开放，具备支持第三方算法部署能力。</w:t>
            </w:r>
          </w:p>
          <w:p w14:paraId="7E427111">
            <w:pPr>
              <w:keepNext w:val="0"/>
              <w:keepLines w:val="0"/>
              <w:widowControl/>
              <w:numPr>
                <w:ilvl w:val="0"/>
                <w:numId w:val="0"/>
              </w:numPr>
              <w:suppressLineNumbers w:val="0"/>
              <w:shd w:val="clear"/>
              <w:ind w:leftChars="0"/>
              <w:jc w:val="left"/>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3.其他要求</w:t>
            </w:r>
          </w:p>
          <w:p w14:paraId="4B61E0E6">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val="en-US" w:eastAsia="zh-CN"/>
              </w:rPr>
              <w:t>乙方需开放全部的软件接口，包括但不限于底层固件，驱动，AI算法和协议等，便于后续平台功能拓展和定制开发；支持山东风控平台和视频中台定制化需求，具备和两个平台的通信能力，实现甲方需求。</w:t>
            </w:r>
          </w:p>
        </w:tc>
        <w:tc>
          <w:tcPr>
            <w:tcW w:w="255" w:type="pct"/>
            <w:shd w:val="clear" w:color="auto" w:fill="FFFFFF"/>
            <w:vAlign w:val="center"/>
          </w:tcPr>
          <w:p w14:paraId="458D9D9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217" w:type="pct"/>
            <w:shd w:val="clear" w:color="auto" w:fill="auto"/>
            <w:vAlign w:val="center"/>
          </w:tcPr>
          <w:p w14:paraId="7577D87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1821</w:t>
            </w:r>
          </w:p>
        </w:tc>
        <w:tc>
          <w:tcPr>
            <w:tcW w:w="283" w:type="pct"/>
            <w:shd w:val="clear" w:color="auto" w:fill="auto"/>
            <w:vAlign w:val="center"/>
          </w:tcPr>
          <w:p w14:paraId="352BC5C5">
            <w:pPr>
              <w:keepNext w:val="0"/>
              <w:keepLines w:val="0"/>
              <w:pageBreakBefore w:val="0"/>
              <w:widowControl/>
              <w:suppressLineNumbers w:val="0"/>
              <w:shd w:val="clear"/>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接供货通知后后</w:t>
            </w:r>
            <w:r>
              <w:rPr>
                <w:rStyle w:val="15"/>
                <w:rFonts w:hint="eastAsia" w:ascii="宋体" w:hAnsi="宋体" w:eastAsia="宋体" w:cs="宋体"/>
                <w:color w:val="auto"/>
                <w:sz w:val="24"/>
                <w:szCs w:val="24"/>
                <w:highlight w:val="none"/>
                <w:lang w:val="en-US" w:eastAsia="zh-CN" w:bidi="ar"/>
              </w:rPr>
              <w:t>10</w:t>
            </w:r>
            <w:r>
              <w:rPr>
                <w:rStyle w:val="16"/>
                <w:rFonts w:hint="eastAsia" w:ascii="宋体" w:hAnsi="宋体" w:eastAsia="宋体" w:cs="宋体"/>
                <w:color w:val="auto"/>
                <w:sz w:val="24"/>
                <w:szCs w:val="24"/>
                <w:highlight w:val="none"/>
                <w:lang w:val="en-US" w:eastAsia="zh-CN" w:bidi="ar"/>
              </w:rPr>
              <w:t>日内</w:t>
            </w:r>
          </w:p>
        </w:tc>
        <w:tc>
          <w:tcPr>
            <w:tcW w:w="274" w:type="pct"/>
            <w:shd w:val="clear" w:color="auto" w:fill="auto"/>
            <w:vAlign w:val="center"/>
          </w:tcPr>
          <w:p w14:paraId="797C9E3A">
            <w:pPr>
              <w:keepNext w:val="0"/>
              <w:keepLines w:val="0"/>
              <w:pageBreakBefore w:val="0"/>
              <w:widowControl/>
              <w:suppressLineNumbers w:val="0"/>
              <w:shd w:val="clear"/>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kern w:val="0"/>
                <w:sz w:val="24"/>
                <w:szCs w:val="24"/>
                <w:highlight w:val="none"/>
                <w:u w:val="single"/>
                <w:lang w:val="en-US" w:eastAsia="zh-CN" w:bidi="ar"/>
              </w:rPr>
              <w:t>36</w:t>
            </w:r>
            <w:r>
              <w:rPr>
                <w:rStyle w:val="17"/>
                <w:rFonts w:hint="eastAsia" w:ascii="宋体" w:hAnsi="宋体" w:eastAsia="宋体" w:cs="宋体"/>
                <w:color w:val="auto"/>
                <w:sz w:val="24"/>
                <w:szCs w:val="24"/>
                <w:highlight w:val="none"/>
                <w:u w:val="single"/>
                <w:lang w:val="en-US" w:eastAsia="zh-CN" w:bidi="ar"/>
              </w:rPr>
              <w:t>个月</w:t>
            </w:r>
          </w:p>
        </w:tc>
        <w:tc>
          <w:tcPr>
            <w:tcW w:w="321" w:type="pct"/>
            <w:shd w:val="clear" w:color="auto" w:fill="auto"/>
            <w:vAlign w:val="center"/>
          </w:tcPr>
          <w:p w14:paraId="46FE712E">
            <w:pPr>
              <w:keepNext w:val="0"/>
              <w:keepLines w:val="0"/>
              <w:pageBreakBefore w:val="0"/>
              <w:widowControl/>
              <w:suppressLineNumbers w:val="0"/>
              <w:shd w:val="clear"/>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473" w:type="pct"/>
            <w:shd w:val="clear" w:color="auto" w:fill="auto"/>
            <w:vAlign w:val="center"/>
          </w:tcPr>
          <w:p w14:paraId="4D3B3B7D">
            <w:pPr>
              <w:keepNext w:val="0"/>
              <w:keepLines w:val="0"/>
              <w:pageBreakBefore w:val="0"/>
              <w:widowControl/>
              <w:suppressLineNumbers w:val="0"/>
              <w:shd w:val="clear"/>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业绩要求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2022年1月1日至投标截止日止，完成过</w:t>
            </w:r>
            <w:r>
              <w:rPr>
                <w:rFonts w:hint="eastAsia" w:ascii="宋体" w:hAnsi="宋体" w:eastAsia="宋体" w:cs="宋体"/>
                <w:color w:val="auto"/>
                <w:kern w:val="0"/>
                <w:sz w:val="24"/>
                <w:szCs w:val="24"/>
                <w:highlight w:val="none"/>
                <w:lang w:val="en-US" w:eastAsia="zh-CN"/>
              </w:rPr>
              <w:t>摄像机</w:t>
            </w:r>
            <w:r>
              <w:rPr>
                <w:rFonts w:hint="eastAsia" w:ascii="宋体" w:hAnsi="宋体" w:eastAsia="宋体" w:cs="宋体"/>
                <w:color w:val="auto"/>
                <w:kern w:val="0"/>
                <w:sz w:val="24"/>
                <w:szCs w:val="24"/>
                <w:highlight w:val="none"/>
              </w:rPr>
              <w:t>销售业绩不少于1份，累计金额不低于</w:t>
            </w:r>
            <w:r>
              <w:rPr>
                <w:rFonts w:hint="eastAsia" w:ascii="宋体" w:hAnsi="宋体" w:eastAsia="宋体" w:cs="宋体"/>
                <w:color w:val="auto"/>
                <w:kern w:val="0"/>
                <w:sz w:val="24"/>
                <w:szCs w:val="24"/>
                <w:highlight w:val="none"/>
                <w:lang w:val="en-US" w:eastAsia="zh-CN"/>
              </w:rPr>
              <w:t>50</w:t>
            </w:r>
            <w:r>
              <w:rPr>
                <w:rFonts w:hint="eastAsia" w:ascii="宋体" w:hAnsi="宋体" w:eastAsia="宋体" w:cs="宋体"/>
                <w:color w:val="auto"/>
                <w:kern w:val="0"/>
                <w:sz w:val="24"/>
                <w:szCs w:val="24"/>
                <w:highlight w:val="none"/>
              </w:rPr>
              <w:t>0万元。注:业绩必须提供对应的合同复印件、发票和相应查验截图。</w:t>
            </w:r>
          </w:p>
        </w:tc>
        <w:tc>
          <w:tcPr>
            <w:tcW w:w="630" w:type="pct"/>
            <w:shd w:val="clear" w:color="auto" w:fill="auto"/>
            <w:vAlign w:val="center"/>
          </w:tcPr>
          <w:p w14:paraId="5D0061B0">
            <w:pPr>
              <w:keepNext w:val="0"/>
              <w:keepLines w:val="0"/>
              <w:pageBreakBefore w:val="0"/>
              <w:widowControl/>
              <w:suppressLineNumbers w:val="0"/>
              <w:shd w:val="clear"/>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产品型式试验报告或检测报告或鉴定报告</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提供国家认可的第三方权威检测机构出具的具备CMA或CNAS认证的有效的试验报告</w:t>
            </w:r>
            <w:r>
              <w:rPr>
                <w:rFonts w:hint="eastAsia" w:ascii="宋体" w:hAnsi="宋体" w:eastAsia="宋体" w:cs="宋体"/>
                <w:color w:val="auto"/>
                <w:kern w:val="0"/>
                <w:sz w:val="24"/>
                <w:szCs w:val="24"/>
                <w:highlight w:val="none"/>
                <w:lang w:eastAsia="zh-CN"/>
              </w:rPr>
              <w:t>，</w:t>
            </w:r>
          </w:p>
          <w:p w14:paraId="48DB8F54">
            <w:pPr>
              <w:keepNext w:val="0"/>
              <w:keepLines w:val="0"/>
              <w:pageBreakBefore w:val="0"/>
              <w:widowControl/>
              <w:suppressLineNumbers w:val="0"/>
              <w:shd w:val="clear"/>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检测项至少包括安全功能、渗透测试。</w:t>
            </w:r>
          </w:p>
        </w:tc>
      </w:tr>
    </w:tbl>
    <w:p w14:paraId="59697A1D">
      <w:pPr>
        <w:pStyle w:val="13"/>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0110D393">
      <w:pPr>
        <w:pStyle w:val="13"/>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34281B48">
      <w:pPr>
        <w:pStyle w:val="13"/>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0A203C4">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5C5C06EF">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441B6A17">
      <w:pPr>
        <w:pStyle w:val="2"/>
        <w:shd w:val="clear"/>
        <w:rPr>
          <w:rFonts w:hint="eastAsia" w:ascii="宋体" w:hAnsi="宋体" w:eastAsia="宋体" w:cs="宋体"/>
          <w:color w:val="auto"/>
          <w:highlight w:val="none"/>
          <w:lang w:val="en-US" w:eastAsia="zh-CN"/>
        </w:rPr>
      </w:pPr>
      <w:bookmarkStart w:id="0" w:name="_GoBack"/>
      <w:bookmarkEnd w:id="0"/>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080BF">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B8EA1F">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9B8EA1F">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50099A94">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50099A94">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A40688"/>
    <w:rsid w:val="04707138"/>
    <w:rsid w:val="04860D8F"/>
    <w:rsid w:val="07563215"/>
    <w:rsid w:val="0A8B5858"/>
    <w:rsid w:val="0BFE7673"/>
    <w:rsid w:val="0C9566ED"/>
    <w:rsid w:val="0FF52363"/>
    <w:rsid w:val="10C017AC"/>
    <w:rsid w:val="11EF4173"/>
    <w:rsid w:val="16267F4A"/>
    <w:rsid w:val="17252504"/>
    <w:rsid w:val="17832749"/>
    <w:rsid w:val="188E6C44"/>
    <w:rsid w:val="18E776A7"/>
    <w:rsid w:val="193F7A71"/>
    <w:rsid w:val="1D073097"/>
    <w:rsid w:val="22BC120E"/>
    <w:rsid w:val="22F71DBE"/>
    <w:rsid w:val="26BD5819"/>
    <w:rsid w:val="28455ABC"/>
    <w:rsid w:val="290851A4"/>
    <w:rsid w:val="2EBF6414"/>
    <w:rsid w:val="3A2F2590"/>
    <w:rsid w:val="3CED70CC"/>
    <w:rsid w:val="42CE694E"/>
    <w:rsid w:val="4AA15384"/>
    <w:rsid w:val="4ABD34E7"/>
    <w:rsid w:val="4ABD7A75"/>
    <w:rsid w:val="4D2E620D"/>
    <w:rsid w:val="4F403134"/>
    <w:rsid w:val="50DB6ED6"/>
    <w:rsid w:val="50E64EAF"/>
    <w:rsid w:val="50EC207F"/>
    <w:rsid w:val="511E0452"/>
    <w:rsid w:val="51340035"/>
    <w:rsid w:val="516A3318"/>
    <w:rsid w:val="58393BA1"/>
    <w:rsid w:val="637846F9"/>
    <w:rsid w:val="668F4233"/>
    <w:rsid w:val="67A536DE"/>
    <w:rsid w:val="699B2708"/>
    <w:rsid w:val="6B0F6C92"/>
    <w:rsid w:val="6B2402BA"/>
    <w:rsid w:val="6B8F54C3"/>
    <w:rsid w:val="6E82206C"/>
    <w:rsid w:val="70281097"/>
    <w:rsid w:val="72A11576"/>
    <w:rsid w:val="739C2A61"/>
    <w:rsid w:val="762519CD"/>
    <w:rsid w:val="779E0348"/>
    <w:rsid w:val="77C16217"/>
    <w:rsid w:val="7C30728F"/>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character" w:customStyle="1" w:styleId="15">
    <w:name w:val="font91"/>
    <w:basedOn w:val="10"/>
    <w:qFormat/>
    <w:uiPriority w:val="0"/>
    <w:rPr>
      <w:rFonts w:hint="eastAsia" w:ascii="仿宋" w:hAnsi="仿宋" w:eastAsia="仿宋" w:cs="仿宋"/>
      <w:color w:val="000000"/>
      <w:sz w:val="22"/>
      <w:szCs w:val="22"/>
      <w:u w:val="single"/>
    </w:rPr>
  </w:style>
  <w:style w:type="character" w:customStyle="1" w:styleId="16">
    <w:name w:val="font61"/>
    <w:basedOn w:val="10"/>
    <w:qFormat/>
    <w:uiPriority w:val="0"/>
    <w:rPr>
      <w:rFonts w:hint="eastAsia" w:ascii="仿宋" w:hAnsi="仿宋" w:eastAsia="仿宋" w:cs="仿宋"/>
      <w:color w:val="000000"/>
      <w:sz w:val="22"/>
      <w:szCs w:val="22"/>
      <w:u w:val="none"/>
    </w:rPr>
  </w:style>
  <w:style w:type="character" w:customStyle="1" w:styleId="17">
    <w:name w:val="font41"/>
    <w:basedOn w:val="10"/>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6000</Words>
  <Characters>6623</Characters>
  <Lines>0</Lines>
  <Paragraphs>0</Paragraphs>
  <TotalTime>3</TotalTime>
  <ScaleCrop>false</ScaleCrop>
  <LinksUpToDate>false</LinksUpToDate>
  <CharactersWithSpaces>6660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2025-10-29T03:03:14Z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31B62A1AE14E40F3ACF7035BE35F2CB1_13</vt:lpwstr>
  </property>
  <property fmtid="{D5CDD505-2E9C-101B-9397-08002B2CF9AE}" pid="4" name="KSOTemplateDocerSaveRecord">
    <vt:lpwstr>eyJoZGlkIjoiNzcwY2M5NGVmY2Y5YTVkMTJmMzEwY2NlODY1MmIwYTMiLCJ1c2VySWQiOiI5NjA4MzkzNTgifQ==</vt:lpwstr>
  </property>
</Properties>
</file>