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67CD0">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r>
        <w:rPr>
          <w:rFonts w:hint="eastAsia" w:ascii="宋体" w:hAnsi="宋体" w:eastAsia="宋体" w:cs="宋体"/>
          <w:b/>
          <w:color w:val="auto"/>
          <w:sz w:val="28"/>
          <w:szCs w:val="28"/>
          <w:highlight w:val="none"/>
          <w:lang w:val="en-US" w:eastAsia="zh-CN"/>
        </w:rPr>
        <w:t>采购公告附件：</w:t>
      </w:r>
    </w:p>
    <w:bookmarkEnd w:id="0"/>
    <w:tbl>
      <w:tblPr>
        <w:tblStyle w:val="7"/>
        <w:tblW w:w="13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7"/>
        <w:gridCol w:w="3649"/>
        <w:gridCol w:w="603"/>
        <w:gridCol w:w="851"/>
        <w:gridCol w:w="871"/>
        <w:gridCol w:w="785"/>
        <w:gridCol w:w="902"/>
        <w:gridCol w:w="2088"/>
        <w:gridCol w:w="1309"/>
      </w:tblGrid>
      <w:tr w14:paraId="5F23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238" w:type="dxa"/>
            <w:vAlign w:val="center"/>
          </w:tcPr>
          <w:p w14:paraId="5FF313D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237" w:type="dxa"/>
            <w:shd w:val="clear" w:color="auto" w:fill="auto"/>
            <w:vAlign w:val="center"/>
          </w:tcPr>
          <w:p w14:paraId="1B7C3322">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3649" w:type="dxa"/>
            <w:shd w:val="clear" w:color="auto" w:fill="auto"/>
            <w:vAlign w:val="center"/>
          </w:tcPr>
          <w:p w14:paraId="5D53D6EC">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603" w:type="dxa"/>
            <w:shd w:val="clear" w:color="auto" w:fill="auto"/>
            <w:vAlign w:val="center"/>
          </w:tcPr>
          <w:p w14:paraId="47078329">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51" w:type="dxa"/>
            <w:shd w:val="clear" w:color="auto" w:fill="auto"/>
            <w:vAlign w:val="center"/>
          </w:tcPr>
          <w:p w14:paraId="2EA05679">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71" w:type="dxa"/>
            <w:shd w:val="clear" w:color="auto" w:fill="FF0000"/>
            <w:vAlign w:val="center"/>
          </w:tcPr>
          <w:p w14:paraId="23474349">
            <w:pPr>
              <w:keepNext w:val="0"/>
              <w:keepLines w:val="0"/>
              <w:widowControl/>
              <w:suppressLineNumbers w:val="0"/>
              <w:shd w:val="clear"/>
              <w:spacing w:before="0" w:beforeAutospacing="0" w:after="0" w:afterAutospacing="0"/>
              <w:ind w:left="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交货日期</w:t>
            </w:r>
          </w:p>
        </w:tc>
        <w:tc>
          <w:tcPr>
            <w:tcW w:w="785" w:type="dxa"/>
            <w:vAlign w:val="center"/>
          </w:tcPr>
          <w:p w14:paraId="68D1F38A">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902" w:type="dxa"/>
            <w:shd w:val="clear" w:color="auto" w:fill="auto"/>
            <w:vAlign w:val="center"/>
          </w:tcPr>
          <w:p w14:paraId="5CD8ED6A">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088" w:type="dxa"/>
            <w:shd w:val="clear" w:color="auto" w:fill="auto"/>
            <w:vAlign w:val="center"/>
          </w:tcPr>
          <w:p w14:paraId="245956A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1309" w:type="dxa"/>
            <w:shd w:val="clear" w:color="auto" w:fill="auto"/>
            <w:vAlign w:val="center"/>
          </w:tcPr>
          <w:p w14:paraId="0864C32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2A3A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exact"/>
          <w:jc w:val="center"/>
        </w:trPr>
        <w:tc>
          <w:tcPr>
            <w:tcW w:w="1238" w:type="dxa"/>
            <w:vMerge w:val="restart"/>
            <w:vAlign w:val="center"/>
          </w:tcPr>
          <w:p w14:paraId="4A570F5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旋翼无人机组件采购项目</w:t>
            </w:r>
          </w:p>
        </w:tc>
        <w:tc>
          <w:tcPr>
            <w:tcW w:w="1237" w:type="dxa"/>
            <w:shd w:val="clear" w:color="auto" w:fill="auto"/>
            <w:vAlign w:val="center"/>
          </w:tcPr>
          <w:p w14:paraId="6EF50AA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旋翼无人机1</w:t>
            </w:r>
          </w:p>
        </w:tc>
        <w:tc>
          <w:tcPr>
            <w:tcW w:w="3649" w:type="dxa"/>
            <w:shd w:val="clear" w:color="auto" w:fill="auto"/>
            <w:vAlign w:val="center"/>
          </w:tcPr>
          <w:p w14:paraId="03C94EA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对角线轴距≤1100mm；最大载重≥6Kg；最长飞行时间（带负载无风环境）≥59Min；避障性能≥25 米/秒速度飞行，当探测到前方电线等障碍物，应能自动刹停避开障碍物；最大信号有效距离（无干扰、无遮挡）≥40公里；电池容量≥20000mAh</w:t>
            </w:r>
          </w:p>
        </w:tc>
        <w:tc>
          <w:tcPr>
            <w:tcW w:w="603" w:type="dxa"/>
            <w:shd w:val="clear" w:color="000000" w:fill="FFFFFF"/>
            <w:vAlign w:val="center"/>
          </w:tcPr>
          <w:p w14:paraId="00F7A20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851" w:type="dxa"/>
            <w:shd w:val="clear" w:color="000000" w:fill="FFFFFF"/>
            <w:vAlign w:val="center"/>
          </w:tcPr>
          <w:p w14:paraId="036A284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871" w:type="dxa"/>
            <w:vMerge w:val="restart"/>
            <w:shd w:val="clear" w:color="auto" w:fill="FF0000"/>
            <w:vAlign w:val="center"/>
          </w:tcPr>
          <w:p w14:paraId="3556DED9">
            <w:pPr>
              <w:keepNext w:val="0"/>
              <w:keepLines w:val="0"/>
              <w:widowControl/>
              <w:suppressLineNumbers w:val="0"/>
              <w:shd w:val="clear"/>
              <w:spacing w:before="0" w:beforeAutospacing="0" w:after="0" w:afterAutospacing="0"/>
              <w:ind w:left="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接到供货通知后</w:t>
            </w:r>
            <w:r>
              <w:rPr>
                <w:rFonts w:hint="eastAsia" w:ascii="宋体" w:hAnsi="宋体" w:eastAsia="宋体" w:cs="宋体"/>
                <w:b w:val="0"/>
                <w:bCs w:val="0"/>
                <w:color w:val="auto"/>
                <w:kern w:val="0"/>
                <w:sz w:val="24"/>
                <w:szCs w:val="24"/>
                <w:highlight w:val="none"/>
                <w:u w:val="single"/>
                <w:lang w:val="en-US" w:eastAsia="zh-CN"/>
              </w:rPr>
              <w:t>3</w:t>
            </w:r>
            <w:r>
              <w:rPr>
                <w:rFonts w:hint="eastAsia" w:ascii="宋体" w:hAnsi="宋体" w:eastAsia="宋体" w:cs="宋体"/>
                <w:b w:val="0"/>
                <w:bCs w:val="0"/>
                <w:color w:val="auto"/>
                <w:kern w:val="0"/>
                <w:sz w:val="24"/>
                <w:szCs w:val="24"/>
                <w:highlight w:val="none"/>
                <w:u w:val="single"/>
              </w:rPr>
              <w:t>0</w:t>
            </w:r>
            <w:r>
              <w:rPr>
                <w:rFonts w:hint="eastAsia" w:ascii="宋体" w:hAnsi="宋体" w:eastAsia="宋体" w:cs="宋体"/>
                <w:b w:val="0"/>
                <w:bCs w:val="0"/>
                <w:color w:val="auto"/>
                <w:kern w:val="0"/>
                <w:sz w:val="24"/>
                <w:szCs w:val="24"/>
                <w:highlight w:val="none"/>
              </w:rPr>
              <w:t>日内</w:t>
            </w:r>
          </w:p>
        </w:tc>
        <w:tc>
          <w:tcPr>
            <w:tcW w:w="785" w:type="dxa"/>
            <w:vMerge w:val="restart"/>
            <w:vAlign w:val="center"/>
          </w:tcPr>
          <w:p w14:paraId="234D5FF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个月</w:t>
            </w:r>
          </w:p>
        </w:tc>
        <w:tc>
          <w:tcPr>
            <w:tcW w:w="902" w:type="dxa"/>
            <w:vMerge w:val="restart"/>
            <w:shd w:val="clear" w:color="auto" w:fill="auto"/>
            <w:vAlign w:val="center"/>
          </w:tcPr>
          <w:p w14:paraId="3084732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088" w:type="dxa"/>
            <w:vMerge w:val="restart"/>
            <w:shd w:val="clear" w:color="auto" w:fill="auto"/>
            <w:vAlign w:val="center"/>
          </w:tcPr>
          <w:p w14:paraId="7E1669AC">
            <w:pPr>
              <w:keepNext w:val="0"/>
              <w:keepLines w:val="0"/>
              <w:widowControl/>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 日至投标截止日止，完成过无人机或无人机配件等业绩不少于1份，累计金额不低于</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0万元。注:业绩必须提供对应的合同复印件、发票和相应查验截图。</w:t>
            </w:r>
          </w:p>
        </w:tc>
        <w:tc>
          <w:tcPr>
            <w:tcW w:w="1309" w:type="dxa"/>
            <w:vMerge w:val="restart"/>
            <w:shd w:val="clear" w:color="auto" w:fill="auto"/>
            <w:vAlign w:val="center"/>
          </w:tcPr>
          <w:p w14:paraId="3C596684">
            <w:pPr>
              <w:keepNext w:val="0"/>
              <w:keepLines w:val="0"/>
              <w:widowControl/>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具备《民用无人驾驶航空器运营合格证》。</w:t>
            </w:r>
          </w:p>
        </w:tc>
      </w:tr>
      <w:tr w14:paraId="0091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exact"/>
          <w:jc w:val="center"/>
        </w:trPr>
        <w:tc>
          <w:tcPr>
            <w:tcW w:w="1238" w:type="dxa"/>
            <w:vMerge w:val="continue"/>
            <w:vAlign w:val="center"/>
          </w:tcPr>
          <w:p w14:paraId="75BB4F3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37" w:type="dxa"/>
            <w:shd w:val="clear" w:color="auto" w:fill="auto"/>
            <w:vAlign w:val="center"/>
          </w:tcPr>
          <w:p w14:paraId="232E26F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旋翼无人机</w:t>
            </w:r>
            <w:r>
              <w:rPr>
                <w:rFonts w:hint="eastAsia" w:ascii="宋体" w:hAnsi="宋体" w:eastAsia="宋体" w:cs="宋体"/>
                <w:color w:val="auto"/>
                <w:kern w:val="0"/>
                <w:sz w:val="24"/>
                <w:szCs w:val="24"/>
                <w:highlight w:val="none"/>
                <w:lang w:val="en-US" w:eastAsia="zh-CN"/>
              </w:rPr>
              <w:t>2</w:t>
            </w:r>
          </w:p>
        </w:tc>
        <w:tc>
          <w:tcPr>
            <w:tcW w:w="3649" w:type="dxa"/>
            <w:shd w:val="clear" w:color="auto" w:fill="auto"/>
            <w:vAlign w:val="center"/>
          </w:tcPr>
          <w:p w14:paraId="192EE552">
            <w:pPr>
              <w:keepNext w:val="0"/>
              <w:keepLines w:val="0"/>
              <w:widowControl/>
              <w:suppressLineNumbers w:val="0"/>
              <w:shd w:val="clear"/>
              <w:spacing w:before="0" w:beforeAutospacing="0" w:after="0" w:afterAutospacing="0"/>
              <w:ind w:left="0" w:right="0"/>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对角线轴距≤380.1mm；起飞重量≤1050g；最大飞行海拔高度≥6000m；最长飞行时间≥45 分钟（无风环境25km/h匀速飞行）；影像传感器≥4600万像素；电池容量≥5000mah</w:t>
            </w:r>
          </w:p>
        </w:tc>
        <w:tc>
          <w:tcPr>
            <w:tcW w:w="603" w:type="dxa"/>
            <w:shd w:val="clear" w:color="000000" w:fill="FFFFFF"/>
            <w:vAlign w:val="center"/>
          </w:tcPr>
          <w:p w14:paraId="0F8BA61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851" w:type="dxa"/>
            <w:shd w:val="clear" w:color="000000" w:fill="FFFFFF"/>
            <w:vAlign w:val="center"/>
          </w:tcPr>
          <w:p w14:paraId="4B5B311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71" w:type="dxa"/>
            <w:vMerge w:val="continue"/>
            <w:shd w:val="clear" w:color="auto" w:fill="FF0000"/>
            <w:vAlign w:val="center"/>
          </w:tcPr>
          <w:p w14:paraId="0353FD3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85" w:type="dxa"/>
            <w:vMerge w:val="continue"/>
            <w:vAlign w:val="center"/>
          </w:tcPr>
          <w:p w14:paraId="100A679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902" w:type="dxa"/>
            <w:vMerge w:val="continue"/>
            <w:shd w:val="clear" w:color="auto" w:fill="auto"/>
            <w:vAlign w:val="center"/>
          </w:tcPr>
          <w:p w14:paraId="6A85D3C8">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088" w:type="dxa"/>
            <w:vMerge w:val="continue"/>
            <w:shd w:val="clear" w:color="auto" w:fill="auto"/>
            <w:vAlign w:val="center"/>
          </w:tcPr>
          <w:p w14:paraId="118C288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9" w:type="dxa"/>
            <w:vMerge w:val="continue"/>
            <w:shd w:val="clear" w:color="auto" w:fill="auto"/>
            <w:vAlign w:val="center"/>
          </w:tcPr>
          <w:p w14:paraId="4A7674A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2D5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exact"/>
          <w:jc w:val="center"/>
        </w:trPr>
        <w:tc>
          <w:tcPr>
            <w:tcW w:w="1238" w:type="dxa"/>
            <w:vMerge w:val="continue"/>
            <w:vAlign w:val="center"/>
          </w:tcPr>
          <w:p w14:paraId="1FB3564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37" w:type="dxa"/>
            <w:shd w:val="clear" w:color="auto" w:fill="auto"/>
            <w:vAlign w:val="center"/>
          </w:tcPr>
          <w:p w14:paraId="7D8C795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旋翼无人机3</w:t>
            </w:r>
          </w:p>
        </w:tc>
        <w:tc>
          <w:tcPr>
            <w:tcW w:w="3649" w:type="dxa"/>
            <w:shd w:val="clear" w:color="auto" w:fill="auto"/>
            <w:vAlign w:val="center"/>
          </w:tcPr>
          <w:p w14:paraId="267F29B1">
            <w:pPr>
              <w:keepNext w:val="0"/>
              <w:keepLines w:val="0"/>
              <w:widowControl/>
              <w:suppressLineNumbers w:val="0"/>
              <w:shd w:val="clear"/>
              <w:spacing w:before="0" w:beforeAutospacing="0" w:after="0" w:afterAutospacing="0"/>
              <w:ind w:left="0" w:right="0"/>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起飞重量（无配件）：≤1500g；对角线轴距：≥400 mm；最长飞行时间：≥45 分钟；最大水平飞行速度：≥20m/s</w:t>
            </w:r>
          </w:p>
        </w:tc>
        <w:tc>
          <w:tcPr>
            <w:tcW w:w="603" w:type="dxa"/>
            <w:shd w:val="clear" w:color="000000" w:fill="FFFFFF"/>
            <w:vAlign w:val="center"/>
          </w:tcPr>
          <w:p w14:paraId="6D87FE0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851" w:type="dxa"/>
            <w:shd w:val="clear" w:color="000000" w:fill="FFFFFF"/>
            <w:vAlign w:val="center"/>
          </w:tcPr>
          <w:p w14:paraId="1452D07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71" w:type="dxa"/>
            <w:vMerge w:val="continue"/>
            <w:shd w:val="clear" w:color="auto" w:fill="FF0000"/>
            <w:vAlign w:val="center"/>
          </w:tcPr>
          <w:p w14:paraId="7AB8BFC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85" w:type="dxa"/>
            <w:vMerge w:val="continue"/>
            <w:vAlign w:val="center"/>
          </w:tcPr>
          <w:p w14:paraId="2CBEE8A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902" w:type="dxa"/>
            <w:vMerge w:val="continue"/>
            <w:shd w:val="clear" w:color="auto" w:fill="auto"/>
            <w:vAlign w:val="center"/>
          </w:tcPr>
          <w:p w14:paraId="39117EA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088" w:type="dxa"/>
            <w:vMerge w:val="continue"/>
            <w:shd w:val="clear" w:color="auto" w:fill="auto"/>
            <w:vAlign w:val="center"/>
          </w:tcPr>
          <w:p w14:paraId="0D11DFD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9" w:type="dxa"/>
            <w:vMerge w:val="continue"/>
            <w:shd w:val="clear" w:color="auto" w:fill="auto"/>
            <w:vAlign w:val="center"/>
          </w:tcPr>
          <w:p w14:paraId="543C50E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31278BA8">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71DB78EB">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940740C">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4248FC5D">
      <w:pPr>
        <w:pStyle w:val="11"/>
        <w:keepNext w:val="0"/>
        <w:keepLines w:val="0"/>
        <w:pageBreakBefore w:val="0"/>
        <w:shd w:val="clear"/>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0A7E8EED">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7EC39D49">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50BF">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5247A7">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35247A7">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1E453931">
    <w:pPr>
      <w:pStyle w:val="2"/>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86E7">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915688"/>
    <w:rsid w:val="02E81CD3"/>
    <w:rsid w:val="03D11A28"/>
    <w:rsid w:val="09735423"/>
    <w:rsid w:val="0A755759"/>
    <w:rsid w:val="0AC72664"/>
    <w:rsid w:val="121A6680"/>
    <w:rsid w:val="162301EE"/>
    <w:rsid w:val="1866242D"/>
    <w:rsid w:val="1F304B56"/>
    <w:rsid w:val="20C0137D"/>
    <w:rsid w:val="21FC4111"/>
    <w:rsid w:val="255B6B18"/>
    <w:rsid w:val="2B3202B6"/>
    <w:rsid w:val="2DB76C7C"/>
    <w:rsid w:val="337C7CAF"/>
    <w:rsid w:val="33B9090D"/>
    <w:rsid w:val="365C4603"/>
    <w:rsid w:val="3C135DE5"/>
    <w:rsid w:val="3FC3445E"/>
    <w:rsid w:val="54D05267"/>
    <w:rsid w:val="59F37C6B"/>
    <w:rsid w:val="5A0C2BCB"/>
    <w:rsid w:val="5F1B267B"/>
    <w:rsid w:val="61CD5963"/>
    <w:rsid w:val="64D022E7"/>
    <w:rsid w:val="6522015E"/>
    <w:rsid w:val="6B050BC7"/>
    <w:rsid w:val="6FC10DAB"/>
    <w:rsid w:val="794B2F9F"/>
    <w:rsid w:val="7B3E2273"/>
    <w:rsid w:val="7E7A36AD"/>
    <w:rsid w:val="7EAE1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szCs w:val="24"/>
    </w:rPr>
  </w:style>
  <w:style w:type="paragraph" w:styleId="4">
    <w:name w:val="annotation text"/>
    <w:basedOn w:val="1"/>
    <w:autoRedefine/>
    <w:qFormat/>
    <w:uiPriority w:val="0"/>
    <w:pPr>
      <w:jc w:val="left"/>
    </w:p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5158</Words>
  <Characters>5740</Characters>
  <Lines>0</Lines>
  <Paragraphs>0</Paragraphs>
  <TotalTime>2</TotalTime>
  <ScaleCrop>false</ScaleCrop>
  <LinksUpToDate>false</LinksUpToDate>
  <CharactersWithSpaces>5766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王可爱</cp:lastModifiedBy>
  <dcterms:modified xsi:type="dcterms:W3CDTF">2025-11-07T06:01:39Z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2F7DDD8178EC49E6AC862A153C64B072_13</vt:lpwstr>
  </property>
  <property fmtid="{D5CDD505-2E9C-101B-9397-08002B2CF9AE}" pid="4" name="KSOTemplateDocerSaveRecord">
    <vt:lpwstr>eyJoZGlkIjoiMjkxZjg0N2YzZWU5MjNlMzUxZWI3MTU1ODhiNWEwMjYiLCJ1c2VySWQiOiI1MDMwNzMyMjMifQ==</vt:lpwstr>
  </property>
</Properties>
</file>