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73664">
      <w:pPr>
        <w:widowControl/>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附件1   招标需求一览表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5"/>
        <w:gridCol w:w="1210"/>
        <w:gridCol w:w="6726"/>
        <w:gridCol w:w="488"/>
        <w:gridCol w:w="816"/>
        <w:gridCol w:w="587"/>
        <w:gridCol w:w="791"/>
        <w:gridCol w:w="533"/>
        <w:gridCol w:w="2068"/>
      </w:tblGrid>
      <w:tr w14:paraId="16DBB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tcBorders>
              <w:tl2br w:val="nil"/>
              <w:tr2bl w:val="nil"/>
            </w:tcBorders>
            <w:noWrap w:val="0"/>
            <w:vAlign w:val="center"/>
          </w:tcPr>
          <w:p w14:paraId="13B013E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bookmarkStart w:id="0" w:name="_GoBack" w:colFirst="5" w:colLast="5"/>
            <w:r>
              <w:rPr>
                <w:rStyle w:val="17"/>
                <w:rFonts w:hint="eastAsia" w:ascii="宋体" w:hAnsi="宋体" w:eastAsia="宋体" w:cs="宋体"/>
                <w:color w:val="auto"/>
                <w:sz w:val="24"/>
                <w:szCs w:val="24"/>
                <w:highlight w:val="none"/>
                <w:lang w:val="en-US" w:eastAsia="zh-CN" w:bidi="ar"/>
              </w:rPr>
              <w:t>项目名称</w:t>
            </w:r>
          </w:p>
        </w:tc>
        <w:tc>
          <w:tcPr>
            <w:tcW w:w="427" w:type="pct"/>
            <w:tcBorders>
              <w:tl2br w:val="nil"/>
              <w:tr2bl w:val="nil"/>
            </w:tcBorders>
            <w:noWrap w:val="0"/>
            <w:vAlign w:val="center"/>
          </w:tcPr>
          <w:p w14:paraId="6B334C67">
            <w:pPr>
              <w:keepNext w:val="0"/>
              <w:keepLines w:val="0"/>
              <w:widowControl/>
              <w:suppressLineNumbers w:val="0"/>
              <w:jc w:val="both"/>
              <w:textAlignment w:val="center"/>
              <w:rPr>
                <w:rFonts w:hint="eastAsia" w:ascii="宋体" w:hAnsi="宋体" w:eastAsia="宋体" w:cs="宋体"/>
                <w:b/>
                <w:bCs/>
                <w:i w:val="0"/>
                <w:iCs w:val="0"/>
                <w:color w:val="auto"/>
                <w:sz w:val="24"/>
                <w:szCs w:val="24"/>
                <w:highlight w:val="none"/>
                <w:u w:val="none"/>
                <w:lang w:val="en-US"/>
              </w:rPr>
            </w:pPr>
            <w:r>
              <w:rPr>
                <w:rStyle w:val="17"/>
                <w:rFonts w:hint="eastAsia" w:ascii="宋体" w:hAnsi="宋体" w:eastAsia="宋体" w:cs="宋体"/>
                <w:color w:val="auto"/>
                <w:sz w:val="24"/>
                <w:szCs w:val="24"/>
                <w:highlight w:val="none"/>
                <w:lang w:val="en-US" w:eastAsia="zh-CN" w:bidi="ar"/>
              </w:rPr>
              <w:t>服务内容</w:t>
            </w:r>
          </w:p>
        </w:tc>
        <w:tc>
          <w:tcPr>
            <w:tcW w:w="2371" w:type="pct"/>
            <w:tcBorders>
              <w:tl2br w:val="nil"/>
              <w:tr2bl w:val="nil"/>
            </w:tcBorders>
            <w:noWrap w:val="0"/>
            <w:vAlign w:val="center"/>
          </w:tcPr>
          <w:p w14:paraId="60CF307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17"/>
                <w:rFonts w:hint="eastAsia" w:ascii="宋体" w:hAnsi="宋体" w:eastAsia="宋体" w:cs="宋体"/>
                <w:color w:val="auto"/>
                <w:sz w:val="24"/>
                <w:szCs w:val="24"/>
                <w:highlight w:val="none"/>
                <w:lang w:val="en-US" w:eastAsia="zh-CN" w:bidi="ar"/>
              </w:rPr>
              <w:t>主要技术要求</w:t>
            </w:r>
          </w:p>
        </w:tc>
        <w:tc>
          <w:tcPr>
            <w:tcW w:w="172" w:type="pct"/>
            <w:tcBorders>
              <w:tl2br w:val="nil"/>
              <w:tr2bl w:val="nil"/>
            </w:tcBorders>
            <w:noWrap w:val="0"/>
            <w:vAlign w:val="center"/>
          </w:tcPr>
          <w:p w14:paraId="17EED834">
            <w:pPr>
              <w:keepNext w:val="0"/>
              <w:keepLines w:val="0"/>
              <w:widowControl/>
              <w:suppressLineNumbers w:val="0"/>
              <w:jc w:val="center"/>
              <w:textAlignment w:val="center"/>
              <w:rPr>
                <w:rStyle w:val="17"/>
                <w:rFonts w:hint="eastAsia" w:ascii="宋体" w:hAnsi="宋体" w:eastAsia="宋体" w:cs="宋体"/>
                <w:color w:val="auto"/>
                <w:sz w:val="24"/>
                <w:szCs w:val="24"/>
                <w:highlight w:val="none"/>
                <w:lang w:val="en-US" w:eastAsia="zh-CN" w:bidi="ar"/>
              </w:rPr>
            </w:pPr>
            <w:r>
              <w:rPr>
                <w:rStyle w:val="17"/>
                <w:rFonts w:hint="eastAsia" w:ascii="宋体" w:hAnsi="宋体" w:eastAsia="宋体" w:cs="宋体"/>
                <w:color w:val="auto"/>
                <w:sz w:val="24"/>
                <w:szCs w:val="24"/>
                <w:highlight w:val="none"/>
                <w:lang w:val="en-US" w:eastAsia="zh-CN" w:bidi="ar"/>
              </w:rPr>
              <w:t>单位</w:t>
            </w:r>
          </w:p>
        </w:tc>
        <w:tc>
          <w:tcPr>
            <w:tcW w:w="287" w:type="pct"/>
            <w:tcBorders>
              <w:tl2br w:val="nil"/>
              <w:tr2bl w:val="nil"/>
            </w:tcBorders>
            <w:noWrap w:val="0"/>
            <w:vAlign w:val="center"/>
          </w:tcPr>
          <w:p w14:paraId="3998A367">
            <w:pPr>
              <w:keepNext w:val="0"/>
              <w:keepLines w:val="0"/>
              <w:widowControl/>
              <w:suppressLineNumbers w:val="0"/>
              <w:jc w:val="center"/>
              <w:textAlignment w:val="center"/>
              <w:rPr>
                <w:rStyle w:val="17"/>
                <w:rFonts w:hint="eastAsia" w:ascii="宋体" w:hAnsi="宋体" w:eastAsia="宋体" w:cs="宋体"/>
                <w:color w:val="auto"/>
                <w:sz w:val="24"/>
                <w:szCs w:val="24"/>
                <w:highlight w:val="none"/>
                <w:lang w:val="en-US" w:eastAsia="zh-CN" w:bidi="ar"/>
              </w:rPr>
            </w:pPr>
            <w:r>
              <w:rPr>
                <w:rStyle w:val="17"/>
                <w:rFonts w:hint="eastAsia" w:ascii="宋体" w:hAnsi="宋体" w:eastAsia="宋体" w:cs="宋体"/>
                <w:color w:val="auto"/>
                <w:sz w:val="24"/>
                <w:szCs w:val="24"/>
                <w:highlight w:val="none"/>
                <w:lang w:val="en-US" w:eastAsia="zh-CN" w:bidi="ar"/>
              </w:rPr>
              <w:t>数量</w:t>
            </w:r>
          </w:p>
        </w:tc>
        <w:tc>
          <w:tcPr>
            <w:tcW w:w="207" w:type="pct"/>
            <w:tcBorders>
              <w:tl2br w:val="nil"/>
              <w:tr2bl w:val="nil"/>
            </w:tcBorders>
            <w:shd w:val="clear" w:color="auto" w:fill="FF0000"/>
            <w:noWrap w:val="0"/>
            <w:vAlign w:val="center"/>
          </w:tcPr>
          <w:p w14:paraId="2F59DA6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17"/>
                <w:rFonts w:hint="eastAsia" w:ascii="宋体" w:hAnsi="宋体" w:eastAsia="宋体" w:cs="宋体"/>
                <w:color w:val="auto"/>
                <w:sz w:val="24"/>
                <w:szCs w:val="24"/>
                <w:highlight w:val="none"/>
                <w:lang w:val="en-US" w:eastAsia="zh-CN" w:bidi="ar"/>
              </w:rPr>
              <w:t>交货日期</w:t>
            </w:r>
          </w:p>
        </w:tc>
        <w:tc>
          <w:tcPr>
            <w:tcW w:w="279" w:type="pct"/>
            <w:tcBorders>
              <w:tl2br w:val="nil"/>
              <w:tr2bl w:val="nil"/>
            </w:tcBorders>
            <w:noWrap w:val="0"/>
            <w:vAlign w:val="center"/>
          </w:tcPr>
          <w:p w14:paraId="3D83BEC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17"/>
                <w:rFonts w:hint="eastAsia" w:ascii="宋体" w:hAnsi="宋体" w:eastAsia="宋体" w:cs="宋体"/>
                <w:color w:val="auto"/>
                <w:sz w:val="24"/>
                <w:szCs w:val="24"/>
                <w:highlight w:val="none"/>
                <w:lang w:val="en-US" w:eastAsia="zh-CN" w:bidi="ar"/>
              </w:rPr>
              <w:t>质保期（不低于）</w:t>
            </w:r>
          </w:p>
        </w:tc>
        <w:tc>
          <w:tcPr>
            <w:tcW w:w="188" w:type="pct"/>
            <w:tcBorders>
              <w:tl2br w:val="nil"/>
              <w:tr2bl w:val="nil"/>
            </w:tcBorders>
            <w:noWrap w:val="0"/>
            <w:vAlign w:val="center"/>
          </w:tcPr>
          <w:p w14:paraId="002ACFF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17"/>
                <w:rFonts w:hint="eastAsia" w:ascii="宋体" w:hAnsi="宋体" w:eastAsia="宋体" w:cs="宋体"/>
                <w:color w:val="auto"/>
                <w:sz w:val="24"/>
                <w:szCs w:val="24"/>
                <w:highlight w:val="none"/>
                <w:lang w:val="en-US" w:eastAsia="zh-CN" w:bidi="ar"/>
              </w:rPr>
              <w:t>交货地点</w:t>
            </w:r>
          </w:p>
        </w:tc>
        <w:tc>
          <w:tcPr>
            <w:tcW w:w="729" w:type="pct"/>
            <w:tcBorders>
              <w:tl2br w:val="nil"/>
              <w:tr2bl w:val="nil"/>
            </w:tcBorders>
            <w:noWrap w:val="0"/>
            <w:vAlign w:val="center"/>
          </w:tcPr>
          <w:p w14:paraId="454627A6">
            <w:pPr>
              <w:keepNext w:val="0"/>
              <w:keepLines w:val="0"/>
              <w:widowControl/>
              <w:suppressLineNumbers w:val="0"/>
              <w:jc w:val="center"/>
              <w:textAlignment w:val="center"/>
              <w:rPr>
                <w:rStyle w:val="17"/>
                <w:rFonts w:hint="default" w:ascii="宋体" w:hAnsi="宋体" w:eastAsia="宋体" w:cs="宋体"/>
                <w:color w:val="auto"/>
                <w:sz w:val="24"/>
                <w:szCs w:val="24"/>
                <w:highlight w:val="none"/>
                <w:lang w:val="en-US" w:eastAsia="zh-CN" w:bidi="ar"/>
              </w:rPr>
            </w:pPr>
            <w:r>
              <w:rPr>
                <w:rStyle w:val="17"/>
                <w:rFonts w:hint="eastAsia" w:ascii="宋体" w:hAnsi="宋体" w:eastAsia="宋体" w:cs="宋体"/>
                <w:color w:val="auto"/>
                <w:sz w:val="24"/>
                <w:szCs w:val="24"/>
                <w:highlight w:val="none"/>
                <w:lang w:val="en-US" w:eastAsia="zh-CN" w:bidi="ar"/>
              </w:rPr>
              <w:t>专用业绩要求</w:t>
            </w:r>
          </w:p>
        </w:tc>
      </w:tr>
      <w:tr w14:paraId="2C0D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restart"/>
            <w:tcBorders>
              <w:tl2br w:val="nil"/>
              <w:tr2bl w:val="nil"/>
            </w:tcBorders>
            <w:noWrap w:val="0"/>
            <w:vAlign w:val="center"/>
          </w:tcPr>
          <w:p w14:paraId="640B5E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电动型操作装置、监测模块等委托加工项目</w:t>
            </w:r>
          </w:p>
        </w:tc>
        <w:tc>
          <w:tcPr>
            <w:tcW w:w="427" w:type="pct"/>
            <w:tcBorders>
              <w:tl2br w:val="nil"/>
              <w:tr2bl w:val="nil"/>
            </w:tcBorders>
            <w:noWrap w:val="0"/>
            <w:vAlign w:val="center"/>
          </w:tcPr>
          <w:p w14:paraId="09D6F454">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报警装置-智能报警装置I委托加工</w:t>
            </w:r>
          </w:p>
        </w:tc>
        <w:tc>
          <w:tcPr>
            <w:tcW w:w="2371" w:type="pct"/>
            <w:tcBorders>
              <w:tl2br w:val="nil"/>
              <w:tr2bl w:val="nil"/>
            </w:tcBorders>
            <w:noWrap w:val="0"/>
            <w:vAlign w:val="center"/>
          </w:tcPr>
          <w:p w14:paraId="203ADD69">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产品规格：面板开孔尺寸92×44mm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适用导线电流：≤1000A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动作响应时间：0.06S≤T≤3S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工作环境范围：-40℃-75℃相对湿度&lt;95%RH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适用电压等级：6~35kV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短路报警电流：≥100A连续可调（精确度±10%）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接地报警电流：≥5A连续可调（精确度±10%）</w:t>
            </w:r>
          </w:p>
        </w:tc>
        <w:tc>
          <w:tcPr>
            <w:tcW w:w="172" w:type="pct"/>
            <w:tcBorders>
              <w:tl2br w:val="nil"/>
              <w:tr2bl w:val="nil"/>
            </w:tcBorders>
            <w:noWrap w:val="0"/>
            <w:vAlign w:val="center"/>
          </w:tcPr>
          <w:p w14:paraId="2FC462FE">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287" w:type="pct"/>
            <w:tcBorders>
              <w:tl2br w:val="nil"/>
              <w:tr2bl w:val="nil"/>
            </w:tcBorders>
            <w:noWrap w:val="0"/>
            <w:vAlign w:val="center"/>
          </w:tcPr>
          <w:p w14:paraId="58358A6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w:t>
            </w:r>
          </w:p>
        </w:tc>
        <w:tc>
          <w:tcPr>
            <w:tcW w:w="207" w:type="pct"/>
            <w:tcBorders>
              <w:tl2br w:val="nil"/>
              <w:tr2bl w:val="nil"/>
            </w:tcBorders>
            <w:shd w:val="clear" w:color="auto" w:fill="FF0000"/>
            <w:noWrap w:val="0"/>
            <w:vAlign w:val="center"/>
          </w:tcPr>
          <w:p w14:paraId="68654E59">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00437301">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3F719DBA">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restart"/>
            <w:tcBorders>
              <w:tl2br w:val="nil"/>
              <w:tr2bl w:val="nil"/>
            </w:tcBorders>
            <w:noWrap w:val="0"/>
            <w:vAlign w:val="center"/>
          </w:tcPr>
          <w:p w14:paraId="4A747397">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业绩要求：2022年1月1日至投标截止日止，完成过</w:t>
            </w:r>
            <w:r>
              <w:rPr>
                <w:rFonts w:hint="eastAsia" w:ascii="宋体" w:hAnsi="宋体" w:eastAsia="宋体" w:cs="宋体"/>
                <w:i w:val="0"/>
                <w:iCs w:val="0"/>
                <w:color w:val="auto"/>
                <w:kern w:val="0"/>
                <w:sz w:val="24"/>
                <w:szCs w:val="24"/>
                <w:highlight w:val="none"/>
                <w:u w:val="none"/>
                <w:lang w:val="en-US" w:eastAsia="zh-CN" w:bidi="ar"/>
              </w:rPr>
              <w:t>消防设备/材料或封堵材料或工器具销售或委托加工</w:t>
            </w:r>
            <w:r>
              <w:rPr>
                <w:rFonts w:hint="eastAsia" w:ascii="宋体" w:hAnsi="宋体" w:eastAsia="宋体" w:cs="宋体"/>
                <w:color w:val="auto"/>
                <w:kern w:val="0"/>
                <w:sz w:val="24"/>
                <w:szCs w:val="24"/>
                <w:highlight w:val="none"/>
                <w:lang w:val="en-US" w:eastAsia="zh-CN" w:bidi="ar"/>
              </w:rPr>
              <w:t>相类似业绩不少于1份，累计金额不少于1000万。</w:t>
            </w:r>
            <w:r>
              <w:rPr>
                <w:rFonts w:hint="eastAsia" w:ascii="宋体" w:hAnsi="宋体" w:eastAsia="宋体" w:cs="宋体"/>
                <w:i w:val="0"/>
                <w:iCs w:val="0"/>
                <w:color w:val="auto"/>
                <w:kern w:val="0"/>
                <w:sz w:val="24"/>
                <w:szCs w:val="24"/>
                <w:highlight w:val="none"/>
                <w:u w:val="none"/>
                <w:lang w:val="en-US" w:eastAsia="zh-CN" w:bidi="ar"/>
              </w:rPr>
              <w:t>注：业绩必须提供对应的合同复印件和发票复印件。</w:t>
            </w:r>
          </w:p>
        </w:tc>
      </w:tr>
      <w:tr w14:paraId="3B814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06E3250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6F659C0F">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报警装置-智能报警装置II委托加工</w:t>
            </w:r>
          </w:p>
        </w:tc>
        <w:tc>
          <w:tcPr>
            <w:tcW w:w="2371" w:type="pct"/>
            <w:tcBorders>
              <w:tl2br w:val="nil"/>
              <w:tr2bl w:val="nil"/>
            </w:tcBorders>
            <w:noWrap w:val="0"/>
            <w:vAlign w:val="center"/>
          </w:tcPr>
          <w:p w14:paraId="4E3C451B">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产品规格：92±0.3×44±0.3mm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主机外形尺寸：95.5×47.5×97mm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适用电压等级：3.6~40.5kV(选配需订货时注明)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工作环境范围：温度-40℃-75℃ ；相对湿度&lt;95%RH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工作电源：锂电池供电或AC/DC(5V-10V)±15%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额定功率：50/60Hz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启辉电压：15%~40%Un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绝缘电阻：信号端子、节点端子、电源端子对外壳＞500MΩ</w:t>
            </w:r>
          </w:p>
        </w:tc>
        <w:tc>
          <w:tcPr>
            <w:tcW w:w="172" w:type="pct"/>
            <w:tcBorders>
              <w:tl2br w:val="nil"/>
              <w:tr2bl w:val="nil"/>
            </w:tcBorders>
            <w:noWrap w:val="0"/>
            <w:vAlign w:val="center"/>
          </w:tcPr>
          <w:p w14:paraId="619DB457">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273B7664">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380</w:t>
            </w:r>
          </w:p>
        </w:tc>
        <w:tc>
          <w:tcPr>
            <w:tcW w:w="207" w:type="pct"/>
            <w:tcBorders>
              <w:tl2br w:val="nil"/>
              <w:tr2bl w:val="nil"/>
            </w:tcBorders>
            <w:shd w:val="clear" w:color="auto" w:fill="FF0000"/>
            <w:noWrap w:val="0"/>
            <w:vAlign w:val="center"/>
          </w:tcPr>
          <w:p w14:paraId="6158A24F">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2D702FAD">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79C058DC">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6D51DD44">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p>
        </w:tc>
      </w:tr>
      <w:tr w14:paraId="2EC39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7DE8133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7E0D92AD">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报警装置-智能分析装置委托加工</w:t>
            </w:r>
          </w:p>
        </w:tc>
        <w:tc>
          <w:tcPr>
            <w:tcW w:w="2371" w:type="pct"/>
            <w:tcBorders>
              <w:tl2br w:val="nil"/>
              <w:tr2bl w:val="nil"/>
            </w:tcBorders>
            <w:noWrap w:val="0"/>
            <w:vAlign w:val="center"/>
          </w:tcPr>
          <w:p w14:paraId="24CA3BD6">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显示屏：2.4英寸LCD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测温精度：±2℃或者读书的±2%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分辨率：192×144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镜头焦距：2.5mm</w:t>
            </w:r>
          </w:p>
        </w:tc>
        <w:tc>
          <w:tcPr>
            <w:tcW w:w="172" w:type="pct"/>
            <w:tcBorders>
              <w:tl2br w:val="nil"/>
              <w:tr2bl w:val="nil"/>
            </w:tcBorders>
            <w:noWrap w:val="0"/>
            <w:vAlign w:val="center"/>
          </w:tcPr>
          <w:p w14:paraId="55CF4E08">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287" w:type="pct"/>
            <w:tcBorders>
              <w:tl2br w:val="nil"/>
              <w:tr2bl w:val="nil"/>
            </w:tcBorders>
            <w:noWrap w:val="0"/>
            <w:vAlign w:val="center"/>
          </w:tcPr>
          <w:p w14:paraId="553F0A7C">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260</w:t>
            </w:r>
          </w:p>
        </w:tc>
        <w:tc>
          <w:tcPr>
            <w:tcW w:w="207" w:type="pct"/>
            <w:tcBorders>
              <w:tl2br w:val="nil"/>
              <w:tr2bl w:val="nil"/>
            </w:tcBorders>
            <w:shd w:val="clear" w:color="auto" w:fill="FF0000"/>
            <w:noWrap w:val="0"/>
            <w:vAlign w:val="center"/>
          </w:tcPr>
          <w:p w14:paraId="62D962BB">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724D9B9C">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76848212">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6B3E5E30">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p>
        </w:tc>
      </w:tr>
      <w:tr w14:paraId="73AF5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02F4AB8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36A5BE3E">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背胶式箱柜自感温保护装置Ⅰ（自感应灭火贴）委托加工</w:t>
            </w:r>
          </w:p>
        </w:tc>
        <w:tc>
          <w:tcPr>
            <w:tcW w:w="2371" w:type="pct"/>
            <w:tcBorders>
              <w:tl2br w:val="nil"/>
              <w:tr2bl w:val="nil"/>
            </w:tcBorders>
            <w:noWrap w:val="0"/>
            <w:vAlign w:val="center"/>
          </w:tcPr>
          <w:p w14:paraId="2EAF9BFD">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产品规格：100×100×3mm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触发温度：120℃±5℃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可重复灭火次数：≥3次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适用环境温度：-40~80℃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适用环境湿度：≤95%RH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外观质量：颜色均匀平整，无明显流痕、裂纹、气泡、孔洞、划痕和缺损等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产烟毒性危险分级：ZA1级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击穿电压：≥20kV</w:t>
            </w:r>
          </w:p>
        </w:tc>
        <w:tc>
          <w:tcPr>
            <w:tcW w:w="172" w:type="pct"/>
            <w:tcBorders>
              <w:tl2br w:val="nil"/>
              <w:tr2bl w:val="nil"/>
            </w:tcBorders>
            <w:noWrap w:val="0"/>
            <w:vAlign w:val="center"/>
          </w:tcPr>
          <w:p w14:paraId="725A688E">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1661C648">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4200</w:t>
            </w:r>
          </w:p>
        </w:tc>
        <w:tc>
          <w:tcPr>
            <w:tcW w:w="207" w:type="pct"/>
            <w:tcBorders>
              <w:tl2br w:val="nil"/>
              <w:tr2bl w:val="nil"/>
            </w:tcBorders>
            <w:shd w:val="clear" w:color="auto" w:fill="FF0000"/>
            <w:noWrap w:val="0"/>
            <w:vAlign w:val="center"/>
          </w:tcPr>
          <w:p w14:paraId="2B9AE688">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678FA536">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284F5C1E">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1B64EBAA">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p>
        </w:tc>
      </w:tr>
      <w:tr w14:paraId="69FC2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21B4AF9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66AB87AB">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变电站警示标识装置--安装框架委托加工</w:t>
            </w:r>
          </w:p>
        </w:tc>
        <w:tc>
          <w:tcPr>
            <w:tcW w:w="2371" w:type="pct"/>
            <w:tcBorders>
              <w:tl2br w:val="nil"/>
              <w:tr2bl w:val="nil"/>
            </w:tcBorders>
            <w:noWrap w:val="0"/>
            <w:vAlign w:val="center"/>
          </w:tcPr>
          <w:p w14:paraId="10BE8853">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安装支架可安装在铁塔∠40×50～∠80×80角铁的任意位置。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安装支架由2块弯曲成T型/L型的扁铁组成，扁铁规格为30×3（宽×厚）。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安装支架分为内外卡具，为适应不同规格的角铁使用，特加工长圆角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矩形螺栓孔。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安装支架规格，根据现场塔材规格实际确定。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耐腐蚀性：镀锌处理形成保护层，使用寿命长。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强度：承载能力强‌，能够支撑较重的负载，确保铁塔的稳定性‌。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安装维护便捷：安装过程简单快捷，且表面光滑不易积灰，日常维护也比较方便</w:t>
            </w:r>
          </w:p>
        </w:tc>
        <w:tc>
          <w:tcPr>
            <w:tcW w:w="172" w:type="pct"/>
            <w:tcBorders>
              <w:tl2br w:val="nil"/>
              <w:tr2bl w:val="nil"/>
            </w:tcBorders>
            <w:noWrap w:val="0"/>
            <w:vAlign w:val="center"/>
          </w:tcPr>
          <w:p w14:paraId="7EFCF1A1">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w:t>
            </w:r>
          </w:p>
        </w:tc>
        <w:tc>
          <w:tcPr>
            <w:tcW w:w="287" w:type="pct"/>
            <w:tcBorders>
              <w:tl2br w:val="nil"/>
              <w:tr2bl w:val="nil"/>
            </w:tcBorders>
            <w:noWrap w:val="0"/>
            <w:vAlign w:val="center"/>
          </w:tcPr>
          <w:p w14:paraId="4C19CDE1">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8000</w:t>
            </w:r>
          </w:p>
        </w:tc>
        <w:tc>
          <w:tcPr>
            <w:tcW w:w="207" w:type="pct"/>
            <w:tcBorders>
              <w:tl2br w:val="nil"/>
              <w:tr2bl w:val="nil"/>
            </w:tcBorders>
            <w:shd w:val="clear" w:color="auto" w:fill="FF0000"/>
            <w:noWrap w:val="0"/>
            <w:vAlign w:val="center"/>
          </w:tcPr>
          <w:p w14:paraId="34B8525A">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34F53602">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2402731B">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29FEC463">
            <w:pPr>
              <w:pStyle w:val="8"/>
              <w:rPr>
                <w:rStyle w:val="18"/>
                <w:rFonts w:hint="eastAsia" w:ascii="宋体" w:hAnsi="宋体" w:eastAsia="宋体" w:cs="宋体"/>
                <w:color w:val="auto"/>
                <w:sz w:val="24"/>
                <w:szCs w:val="24"/>
                <w:highlight w:val="none"/>
                <w:lang w:val="en-US" w:eastAsia="zh-CN" w:bidi="ar"/>
              </w:rPr>
            </w:pPr>
          </w:p>
        </w:tc>
      </w:tr>
      <w:tr w14:paraId="0A049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2613439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75D8E9C8">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变电站警示标识装置--定制III型委托加工</w:t>
            </w:r>
          </w:p>
        </w:tc>
        <w:tc>
          <w:tcPr>
            <w:tcW w:w="2371" w:type="pct"/>
            <w:tcBorders>
              <w:tl2br w:val="nil"/>
              <w:tr2bl w:val="nil"/>
            </w:tcBorders>
            <w:noWrap w:val="0"/>
            <w:vAlign w:val="center"/>
          </w:tcPr>
          <w:p w14:paraId="45EF76D9">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材：铝板UV/反光膜标识牌通常使用铝板作为基材，铝板厚度一般为0.6-1.0毫米，符合GB5768、GB/T6892和JT/T279等相关标准的要求‌。此外，标识牌的铝板需经过洗净磨平处理，以确保表面平整，无皱纹、凹痕或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尺寸：标识牌的尺寸可以根据客户需求定制，常用的尺寸有32×26厘米、40×50厘米等，适用于不同的应用场景。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反光膜性能：反光膜是标识牌的重要组成部分，其反光性能对于提高夜间和恶劣天气下的可见性至关重要。反光膜应符合相关国家标准，如GB/T 18833，以确保其具有良好的反光性能和耐久性。在黏贴反光膜时，需确保其与铝板表面紧密贴合，无气泡、褶皱或脱落现象。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‌耐候性：具有极强的耐紫外线、湿度和温度变化的能力‌。</w:t>
            </w:r>
          </w:p>
        </w:tc>
        <w:tc>
          <w:tcPr>
            <w:tcW w:w="172" w:type="pct"/>
            <w:tcBorders>
              <w:tl2br w:val="nil"/>
              <w:tr2bl w:val="nil"/>
            </w:tcBorders>
            <w:noWrap w:val="0"/>
            <w:vAlign w:val="center"/>
          </w:tcPr>
          <w:p w14:paraId="0F5E5199">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w:t>
            </w:r>
          </w:p>
        </w:tc>
        <w:tc>
          <w:tcPr>
            <w:tcW w:w="287" w:type="pct"/>
            <w:tcBorders>
              <w:tl2br w:val="nil"/>
              <w:tr2bl w:val="nil"/>
            </w:tcBorders>
            <w:noWrap w:val="0"/>
            <w:vAlign w:val="center"/>
          </w:tcPr>
          <w:p w14:paraId="34B40BEF">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11000</w:t>
            </w:r>
          </w:p>
        </w:tc>
        <w:tc>
          <w:tcPr>
            <w:tcW w:w="207" w:type="pct"/>
            <w:tcBorders>
              <w:tl2br w:val="nil"/>
              <w:tr2bl w:val="nil"/>
            </w:tcBorders>
            <w:shd w:val="clear" w:color="auto" w:fill="FF0000"/>
            <w:noWrap w:val="0"/>
            <w:vAlign w:val="center"/>
          </w:tcPr>
          <w:p w14:paraId="72E51E4F">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6616B371">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54A82EA5">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1DD50872">
            <w:pPr>
              <w:pStyle w:val="8"/>
              <w:rPr>
                <w:rStyle w:val="18"/>
                <w:rFonts w:hint="eastAsia" w:ascii="宋体" w:hAnsi="宋体" w:eastAsia="宋体" w:cs="宋体"/>
                <w:color w:val="auto"/>
                <w:sz w:val="24"/>
                <w:szCs w:val="24"/>
                <w:highlight w:val="none"/>
                <w:lang w:val="en-US" w:eastAsia="zh-CN" w:bidi="ar"/>
              </w:rPr>
            </w:pPr>
          </w:p>
        </w:tc>
      </w:tr>
      <w:tr w14:paraId="671D9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4C294E2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2B49E090">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变电站警示标识装置--定制II型委托加工</w:t>
            </w:r>
          </w:p>
        </w:tc>
        <w:tc>
          <w:tcPr>
            <w:tcW w:w="2371" w:type="pct"/>
            <w:tcBorders>
              <w:tl2br w:val="nil"/>
              <w:tr2bl w:val="nil"/>
            </w:tcBorders>
            <w:noWrap w:val="0"/>
            <w:vAlign w:val="center"/>
          </w:tcPr>
          <w:p w14:paraId="350ECFD0">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尺寸‌：烤漆标识牌的尺寸可以根据客户需求定制，常用的尺寸有40×50厘米、32×26厘米等，适用于不同的应用场景。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‌颜色‌：烤漆标识牌的颜色可以根据客户需求选择，常用的颜色包括黑、白、红等‌。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表面光泽度‌：烤漆标识牌的表面光泽度应达到90%以上，以确保其外观亮丽‌。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耐候性‌：标识牌在阳光、风吹、雨淋等自然因素的影响下，应保持不褪色或变形。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‌耐热性‌：标识牌在高温烘烤后应保持不变形或变色‌。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附着力：经过高温烘烤，油漆能够牢固地附着在标牌表面，不易剥落，即使在长期使用或受到外力摩擦的情况下，也能保持良好的完整性和‌出色的耐磨性。</w:t>
            </w:r>
          </w:p>
        </w:tc>
        <w:tc>
          <w:tcPr>
            <w:tcW w:w="172" w:type="pct"/>
            <w:tcBorders>
              <w:tl2br w:val="nil"/>
              <w:tr2bl w:val="nil"/>
            </w:tcBorders>
            <w:noWrap w:val="0"/>
            <w:vAlign w:val="center"/>
          </w:tcPr>
          <w:p w14:paraId="33C8358B">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w:t>
            </w:r>
          </w:p>
        </w:tc>
        <w:tc>
          <w:tcPr>
            <w:tcW w:w="287" w:type="pct"/>
            <w:tcBorders>
              <w:tl2br w:val="nil"/>
              <w:tr2bl w:val="nil"/>
            </w:tcBorders>
            <w:noWrap w:val="0"/>
            <w:vAlign w:val="center"/>
          </w:tcPr>
          <w:p w14:paraId="44696C73">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85500</w:t>
            </w:r>
          </w:p>
        </w:tc>
        <w:tc>
          <w:tcPr>
            <w:tcW w:w="207" w:type="pct"/>
            <w:tcBorders>
              <w:tl2br w:val="nil"/>
              <w:tr2bl w:val="nil"/>
            </w:tcBorders>
            <w:shd w:val="clear" w:color="auto" w:fill="FF0000"/>
            <w:noWrap w:val="0"/>
            <w:vAlign w:val="center"/>
          </w:tcPr>
          <w:p w14:paraId="3ECD28A0">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51F6DA0E">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4914D118">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7CC4C45A">
            <w:pPr>
              <w:pStyle w:val="8"/>
              <w:rPr>
                <w:rStyle w:val="18"/>
                <w:rFonts w:hint="eastAsia" w:ascii="宋体" w:hAnsi="宋体" w:eastAsia="宋体" w:cs="宋体"/>
                <w:color w:val="auto"/>
                <w:sz w:val="24"/>
                <w:szCs w:val="24"/>
                <w:highlight w:val="none"/>
                <w:lang w:val="en-US" w:eastAsia="zh-CN" w:bidi="ar"/>
              </w:rPr>
            </w:pPr>
          </w:p>
        </w:tc>
      </w:tr>
      <w:tr w14:paraId="1D934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2D17F47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74F1DA2E">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变电站警示标识装置--定制IV型委托加工</w:t>
            </w:r>
          </w:p>
        </w:tc>
        <w:tc>
          <w:tcPr>
            <w:tcW w:w="2371" w:type="pct"/>
            <w:tcBorders>
              <w:tl2br w:val="nil"/>
              <w:tr2bl w:val="nil"/>
            </w:tcBorders>
            <w:noWrap w:val="0"/>
            <w:vAlign w:val="center"/>
          </w:tcPr>
          <w:p w14:paraId="1B0085FF">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材质‌：铝板腐蚀标识牌通常使用铝板作为基材，铝板厚度一般为3毫米，符合GB5768、GB/T6892和JT/T279等相关标准的要求‌。此外，标识牌的铝板需经过洗净磨平处理，以确保表面平整，无皱纹、凹痕或变形‌。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厚度：常用的厚度范围为0.8mm到1.5mm，具体选择取决于使用环境和需求。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颜色：常见的颜色包括银色、金色、黑色等，可以根据需求选择不同的颜色。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表面处理‌：常见的表面处理包括拉丝、喷涂、UV烤漆等，这些处理可以提升标识牌的耐久性和美观度‌。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耐腐蚀性和耐候性：优良的耐腐蚀性能，能够在其表面形成一层坚硬致密的氧化膜，从而保护标牌不受腐蚀。能够在各种环境下长期保持其外观和功能‌。</w:t>
            </w:r>
          </w:p>
        </w:tc>
        <w:tc>
          <w:tcPr>
            <w:tcW w:w="172" w:type="pct"/>
            <w:tcBorders>
              <w:tl2br w:val="nil"/>
              <w:tr2bl w:val="nil"/>
            </w:tcBorders>
            <w:noWrap w:val="0"/>
            <w:vAlign w:val="center"/>
          </w:tcPr>
          <w:p w14:paraId="348373FD">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w:t>
            </w:r>
          </w:p>
        </w:tc>
        <w:tc>
          <w:tcPr>
            <w:tcW w:w="287" w:type="pct"/>
            <w:tcBorders>
              <w:tl2br w:val="nil"/>
              <w:tr2bl w:val="nil"/>
            </w:tcBorders>
            <w:noWrap w:val="0"/>
            <w:vAlign w:val="center"/>
          </w:tcPr>
          <w:p w14:paraId="021AFF98">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20500</w:t>
            </w:r>
          </w:p>
        </w:tc>
        <w:tc>
          <w:tcPr>
            <w:tcW w:w="207" w:type="pct"/>
            <w:tcBorders>
              <w:tl2br w:val="nil"/>
              <w:tr2bl w:val="nil"/>
            </w:tcBorders>
            <w:shd w:val="clear" w:color="auto" w:fill="FF0000"/>
            <w:noWrap w:val="0"/>
            <w:vAlign w:val="center"/>
          </w:tcPr>
          <w:p w14:paraId="66FDF220">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5BAE97C3">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63E0FD56">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1F794478">
            <w:pPr>
              <w:pStyle w:val="8"/>
              <w:rPr>
                <w:rStyle w:val="18"/>
                <w:rFonts w:hint="eastAsia" w:ascii="宋体" w:hAnsi="宋体" w:eastAsia="宋体" w:cs="宋体"/>
                <w:color w:val="auto"/>
                <w:sz w:val="24"/>
                <w:szCs w:val="24"/>
                <w:highlight w:val="none"/>
                <w:lang w:val="en-US" w:eastAsia="zh-CN" w:bidi="ar"/>
              </w:rPr>
            </w:pPr>
          </w:p>
        </w:tc>
      </w:tr>
      <w:tr w14:paraId="590E0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41DBFE8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40BF4627">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变电站警示标识装置--定制I型委托加工</w:t>
            </w:r>
          </w:p>
        </w:tc>
        <w:tc>
          <w:tcPr>
            <w:tcW w:w="2371" w:type="pct"/>
            <w:tcBorders>
              <w:tl2br w:val="nil"/>
              <w:tr2bl w:val="nil"/>
            </w:tcBorders>
            <w:noWrap w:val="0"/>
            <w:vAlign w:val="center"/>
          </w:tcPr>
          <w:p w14:paraId="4A552426">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尺寸‌：烤漆标识牌的尺寸可以根据客户需求定制，常用的尺寸有40×50厘米、32×26厘米等，适用于不同的应用场景。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颜色：烤漆标识牌的颜色可以根据客户需求选择，常用的颜色包括黑、白、红等‌。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表面光泽度‌：烤漆标识牌的表面光泽度应达到90%以上，以确保其外观亮丽‌。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耐候性：标识牌在阳光、风吹、雨淋等自然因素的影响下，应保持不褪色或变形。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耐热性：标识牌在高温烘烤后应保持不变形或变色‌。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附着力：经过高温烘烤，油漆能够牢固地附着在标牌表面，不易剥落，即使在长期使用或受到外力摩擦的情况下，也能保持良好的完整性和‌出色的耐磨性。</w:t>
            </w:r>
          </w:p>
        </w:tc>
        <w:tc>
          <w:tcPr>
            <w:tcW w:w="172" w:type="pct"/>
            <w:tcBorders>
              <w:tl2br w:val="nil"/>
              <w:tr2bl w:val="nil"/>
            </w:tcBorders>
            <w:noWrap w:val="0"/>
            <w:vAlign w:val="center"/>
          </w:tcPr>
          <w:p w14:paraId="243D7DF6">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w:t>
            </w:r>
          </w:p>
        </w:tc>
        <w:tc>
          <w:tcPr>
            <w:tcW w:w="287" w:type="pct"/>
            <w:tcBorders>
              <w:tl2br w:val="nil"/>
              <w:tr2bl w:val="nil"/>
            </w:tcBorders>
            <w:noWrap w:val="0"/>
            <w:vAlign w:val="center"/>
          </w:tcPr>
          <w:p w14:paraId="17EDFDF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52000</w:t>
            </w:r>
          </w:p>
        </w:tc>
        <w:tc>
          <w:tcPr>
            <w:tcW w:w="207" w:type="pct"/>
            <w:tcBorders>
              <w:tl2br w:val="nil"/>
              <w:tr2bl w:val="nil"/>
            </w:tcBorders>
            <w:shd w:val="clear" w:color="auto" w:fill="FF0000"/>
            <w:noWrap w:val="0"/>
            <w:vAlign w:val="center"/>
          </w:tcPr>
          <w:p w14:paraId="6D8131A0">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0A2DC5F8">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3591E464">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63DB4CCD">
            <w:pPr>
              <w:pStyle w:val="8"/>
              <w:rPr>
                <w:rStyle w:val="18"/>
                <w:rFonts w:hint="eastAsia" w:ascii="宋体" w:hAnsi="宋体" w:eastAsia="宋体" w:cs="宋体"/>
                <w:color w:val="auto"/>
                <w:sz w:val="24"/>
                <w:szCs w:val="24"/>
                <w:highlight w:val="none"/>
                <w:lang w:val="en-US" w:eastAsia="zh-CN" w:bidi="ar"/>
              </w:rPr>
            </w:pPr>
          </w:p>
        </w:tc>
      </w:tr>
      <w:tr w14:paraId="743FB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1817E56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49AB79E2">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电缆肘形套快速拆卸工具III型委托加工</w:t>
            </w:r>
          </w:p>
        </w:tc>
        <w:tc>
          <w:tcPr>
            <w:tcW w:w="2371" w:type="pct"/>
            <w:tcBorders>
              <w:tl2br w:val="nil"/>
              <w:tr2bl w:val="nil"/>
            </w:tcBorders>
            <w:noWrap w:val="0"/>
            <w:vAlign w:val="center"/>
          </w:tcPr>
          <w:p w14:paraId="3FAE0325">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材质：锻造合金、ABS改性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拆除配件：分体式拆除应用工具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环境温度：-10℃~+55℃℃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抗拉性能：上下拉环 400KN 拉力状态下，保持2min，各附件功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能完好。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配套工具：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套加强型手动拆除工具套装（包胶钢卷尺、带刻度水平尺沾、塑活扳手10寸、数显测电笔、数显万用表、尖嘴钳6寸、斜口钳6寸、包胶美工刀、带锁剥线钳7寸、钢丝钳8寸、防水工具包铝合金钢锯架、球头电镀加长内六角扳手组套9pcs、耐油柄一字螺丝批3*75mm、耐油柄一字螺丝批6*150mm、耐油柄十字螺丝PH0*3*75mm、耐油柄十字螺丝批PH2*6*150mm、棘轮两用扳手(8mm、10mm、12mm、14mm)、电工刀、圆口带刃大力钳、木柄羊角锤、肘形套连接器）</w:t>
            </w:r>
          </w:p>
        </w:tc>
        <w:tc>
          <w:tcPr>
            <w:tcW w:w="172" w:type="pct"/>
            <w:tcBorders>
              <w:tl2br w:val="nil"/>
              <w:tr2bl w:val="nil"/>
            </w:tcBorders>
            <w:noWrap w:val="0"/>
            <w:vAlign w:val="center"/>
          </w:tcPr>
          <w:p w14:paraId="370536A2">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287" w:type="pct"/>
            <w:tcBorders>
              <w:tl2br w:val="nil"/>
              <w:tr2bl w:val="nil"/>
            </w:tcBorders>
            <w:noWrap w:val="0"/>
            <w:vAlign w:val="center"/>
          </w:tcPr>
          <w:p w14:paraId="3CFCAB2A">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1100</w:t>
            </w:r>
          </w:p>
        </w:tc>
        <w:tc>
          <w:tcPr>
            <w:tcW w:w="207" w:type="pct"/>
            <w:tcBorders>
              <w:tl2br w:val="nil"/>
              <w:tr2bl w:val="nil"/>
            </w:tcBorders>
            <w:shd w:val="clear" w:color="auto" w:fill="FF0000"/>
            <w:noWrap w:val="0"/>
            <w:vAlign w:val="center"/>
          </w:tcPr>
          <w:p w14:paraId="1E1AD1E5">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3C966713">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7A25D1D6">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6F42840A">
            <w:pPr>
              <w:pStyle w:val="8"/>
              <w:rPr>
                <w:rStyle w:val="18"/>
                <w:rFonts w:hint="eastAsia" w:ascii="宋体" w:hAnsi="宋体" w:eastAsia="宋体" w:cs="宋体"/>
                <w:color w:val="auto"/>
                <w:sz w:val="24"/>
                <w:szCs w:val="24"/>
                <w:highlight w:val="none"/>
                <w:lang w:val="en-US" w:eastAsia="zh-CN" w:bidi="ar"/>
              </w:rPr>
            </w:pPr>
          </w:p>
        </w:tc>
      </w:tr>
      <w:tr w14:paraId="2F59A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073DD72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0783E93C">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电缆肘形套快速拆卸工具II型委托加工</w:t>
            </w:r>
          </w:p>
        </w:tc>
        <w:tc>
          <w:tcPr>
            <w:tcW w:w="2371" w:type="pct"/>
            <w:tcBorders>
              <w:tl2br w:val="nil"/>
              <w:tr2bl w:val="nil"/>
            </w:tcBorders>
            <w:noWrap w:val="0"/>
            <w:vAlign w:val="center"/>
          </w:tcPr>
          <w:p w14:paraId="28E92883">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材质：锻造合金、ABS改性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拆除配件：分体式拆除应用工具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环境温度：-10℃~+55℃℃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抗拉性能：上下拉环 400KN 拉力状态下，保持2min，各附件功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能完好。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配套工具：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套加强型手动拆除工具套装（包胶钢卷尺、数显测电笔、双头呆扳手8*10mm、双头呆扳手12*14mm、沾塑活扳手10寸、尖嘴钳6寸、带锁剥线钳7寸、钢丝钳8寸、斜口钳6寸、电工刀、球头电镀加长内六角扳手组套9pcs、木柄羊角锤、耐油柄一字螺丝批3*75mm、不锈钢剪刀、耐油柄一字螺丝批6*150mm、铝合金钢锯架、耐油柄十字螺丝批PH0*3*75mm、防水工具包、耐油柄十字螺丝批PH2*6*150mm 、包胶美工刀、肘臂套连接器 ）</w:t>
            </w:r>
          </w:p>
        </w:tc>
        <w:tc>
          <w:tcPr>
            <w:tcW w:w="172" w:type="pct"/>
            <w:tcBorders>
              <w:tl2br w:val="nil"/>
              <w:tr2bl w:val="nil"/>
            </w:tcBorders>
            <w:noWrap w:val="0"/>
            <w:vAlign w:val="center"/>
          </w:tcPr>
          <w:p w14:paraId="79046BD1">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287" w:type="pct"/>
            <w:tcBorders>
              <w:tl2br w:val="nil"/>
              <w:tr2bl w:val="nil"/>
            </w:tcBorders>
            <w:noWrap w:val="0"/>
            <w:vAlign w:val="center"/>
          </w:tcPr>
          <w:p w14:paraId="0DDBAF37">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w:t>
            </w:r>
          </w:p>
        </w:tc>
        <w:tc>
          <w:tcPr>
            <w:tcW w:w="207" w:type="pct"/>
            <w:tcBorders>
              <w:tl2br w:val="nil"/>
              <w:tr2bl w:val="nil"/>
            </w:tcBorders>
            <w:shd w:val="clear" w:color="auto" w:fill="FF0000"/>
            <w:noWrap w:val="0"/>
            <w:vAlign w:val="center"/>
          </w:tcPr>
          <w:p w14:paraId="77F01CA7">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5A542F74">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39F82E38">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5B18CD32">
            <w:pPr>
              <w:pStyle w:val="8"/>
              <w:rPr>
                <w:rStyle w:val="18"/>
                <w:rFonts w:hint="eastAsia" w:ascii="宋体" w:hAnsi="宋体" w:eastAsia="宋体" w:cs="宋体"/>
                <w:color w:val="auto"/>
                <w:sz w:val="24"/>
                <w:szCs w:val="24"/>
                <w:highlight w:val="none"/>
                <w:lang w:val="en-US" w:eastAsia="zh-CN" w:bidi="ar"/>
              </w:rPr>
            </w:pPr>
          </w:p>
        </w:tc>
      </w:tr>
      <w:tr w14:paraId="2451A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6F523BF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5DABE228">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分体式智能保护装置型-故障隔离模块Ⅱ 委托加工</w:t>
            </w:r>
          </w:p>
        </w:tc>
        <w:tc>
          <w:tcPr>
            <w:tcW w:w="2371" w:type="pct"/>
            <w:tcBorders>
              <w:tl2br w:val="nil"/>
              <w:tr2bl w:val="nil"/>
            </w:tcBorders>
            <w:noWrap w:val="0"/>
            <w:vAlign w:val="center"/>
          </w:tcPr>
          <w:p w14:paraId="4A712EDA">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功能要求：用于低压配电系统中分断或接通电路：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1.1具备螺纹型双接线端子，使导线接入更加牢固可靠，防止接线松动和脱落，避免因接线不紧导致的任何电路故障。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1.2接线端子金属接触部位具有防滑功能，金属接触部位的接触面需设有增大摩擦力的条状纹路，条状纹路与被测物的长度方向相互垂直，使之结合牢固。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1.3具有明显分、合状态指示功能。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额定电压：AC230V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额定电流：63A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外壳：阻燃材质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分段能力：6kA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电气性能要求：具有关合、承载和开断电流的能力，并在规定时间内能承载异常条件下的电流。</w:t>
            </w:r>
          </w:p>
        </w:tc>
        <w:tc>
          <w:tcPr>
            <w:tcW w:w="172" w:type="pct"/>
            <w:tcBorders>
              <w:tl2br w:val="nil"/>
              <w:tr2bl w:val="nil"/>
            </w:tcBorders>
            <w:noWrap w:val="0"/>
            <w:vAlign w:val="center"/>
          </w:tcPr>
          <w:p w14:paraId="59F513FD">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2CA75F46">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79500</w:t>
            </w:r>
          </w:p>
        </w:tc>
        <w:tc>
          <w:tcPr>
            <w:tcW w:w="207" w:type="pct"/>
            <w:tcBorders>
              <w:tl2br w:val="nil"/>
              <w:tr2bl w:val="nil"/>
            </w:tcBorders>
            <w:shd w:val="clear" w:color="auto" w:fill="FF0000"/>
            <w:noWrap w:val="0"/>
            <w:vAlign w:val="center"/>
          </w:tcPr>
          <w:p w14:paraId="6F28E282">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03B4A33A">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61E6AFFD">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65ACCF7D">
            <w:pPr>
              <w:pStyle w:val="8"/>
              <w:rPr>
                <w:rStyle w:val="18"/>
                <w:rFonts w:hint="eastAsia" w:ascii="宋体" w:hAnsi="宋体" w:eastAsia="宋体" w:cs="宋体"/>
                <w:color w:val="auto"/>
                <w:sz w:val="24"/>
                <w:szCs w:val="24"/>
                <w:highlight w:val="none"/>
                <w:lang w:val="en-US" w:eastAsia="zh-CN" w:bidi="ar"/>
              </w:rPr>
            </w:pPr>
          </w:p>
        </w:tc>
      </w:tr>
      <w:tr w14:paraId="73133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462050D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45E9999F">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分体式智能保护装置型-故障隔离模块Ⅰ委托加工</w:t>
            </w:r>
          </w:p>
        </w:tc>
        <w:tc>
          <w:tcPr>
            <w:tcW w:w="2371" w:type="pct"/>
            <w:tcBorders>
              <w:tl2br w:val="nil"/>
              <w:tr2bl w:val="nil"/>
            </w:tcBorders>
            <w:noWrap w:val="0"/>
            <w:vAlign w:val="center"/>
          </w:tcPr>
          <w:p w14:paraId="76F65DDA">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功能要求：适用于低压配电系统中分断或接通电路：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1.1具备螺纹型双接线端子，使导线接入更加牢固可靠，防止接线松动和脱落，避免因接线不紧导致的任何电路故障。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1.2接线端子金属接触部位具有防滑功能，金属接触部位的接触面需设有增大摩擦力的条状纹路，条状纹路与被测物的长度方向相互垂直，使之结合牢固。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1.3具有明显分、合状态指示功能。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额定电压：AC230V/AC400V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额定电流：100A/125A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外壳：阻燃材质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分段能力：6/10kA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机械电气寿命：机械寿命&gt;8500,电气寿命&gt;1500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电气性能要求：具有关合、承载和开断电流的能力，并在规定时间内能承载异常条件下的电流。</w:t>
            </w:r>
          </w:p>
        </w:tc>
        <w:tc>
          <w:tcPr>
            <w:tcW w:w="172" w:type="pct"/>
            <w:tcBorders>
              <w:tl2br w:val="nil"/>
              <w:tr2bl w:val="nil"/>
            </w:tcBorders>
            <w:noWrap w:val="0"/>
            <w:vAlign w:val="center"/>
          </w:tcPr>
          <w:p w14:paraId="17BD2085">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7D7BBADE">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8200</w:t>
            </w:r>
          </w:p>
        </w:tc>
        <w:tc>
          <w:tcPr>
            <w:tcW w:w="207" w:type="pct"/>
            <w:tcBorders>
              <w:tl2br w:val="nil"/>
              <w:tr2bl w:val="nil"/>
            </w:tcBorders>
            <w:shd w:val="clear" w:color="auto" w:fill="FF0000"/>
            <w:noWrap w:val="0"/>
            <w:vAlign w:val="center"/>
          </w:tcPr>
          <w:p w14:paraId="268100D4">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42F45042">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54C0E06C">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312C965C">
            <w:pPr>
              <w:pStyle w:val="8"/>
              <w:rPr>
                <w:rStyle w:val="18"/>
                <w:rFonts w:hint="eastAsia" w:ascii="宋体" w:hAnsi="宋体" w:eastAsia="宋体" w:cs="宋体"/>
                <w:color w:val="auto"/>
                <w:sz w:val="24"/>
                <w:szCs w:val="24"/>
                <w:highlight w:val="none"/>
                <w:lang w:val="en-US" w:eastAsia="zh-CN" w:bidi="ar"/>
              </w:rPr>
            </w:pPr>
          </w:p>
        </w:tc>
      </w:tr>
      <w:tr w14:paraId="387B4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1F02D3B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005A2C2D">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分体式智能温湿度自感应保护装置-智能装置模块委托加工</w:t>
            </w:r>
          </w:p>
        </w:tc>
        <w:tc>
          <w:tcPr>
            <w:tcW w:w="2371" w:type="pct"/>
            <w:tcBorders>
              <w:tl2br w:val="nil"/>
              <w:tr2bl w:val="nil"/>
            </w:tcBorders>
            <w:noWrap w:val="0"/>
            <w:vAlign w:val="center"/>
          </w:tcPr>
          <w:p w14:paraId="570D5337">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产品规格：65W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产品材质：铝合金壳体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产品尺寸：宽122×高170×厚78mm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输入规格:1路温湿度输入模块测量范围:温度:0℃~70℃;湿度:0%RH~90%RH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基本误差温度:±0.5℃(10℃~50℃)±1℃(0°C~70°C)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湿度:±3%RH(10%RH~90%RH)±5%RH(0%RH~90%RH)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分辨力:温度0.1℃,湿度0.1%RH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控制方式:位式控制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输出规格:2路继电器输出，250V AC/3A或30V DC/3A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工作电源:220V AC,50/60Hz,功耗&lt;10VA。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工作环境:温度0~50℃,湿度≤85%RH的无腐蚀性场合。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内置温度传感器接收起火信号</w:t>
            </w:r>
          </w:p>
        </w:tc>
        <w:tc>
          <w:tcPr>
            <w:tcW w:w="172" w:type="pct"/>
            <w:tcBorders>
              <w:tl2br w:val="nil"/>
              <w:tr2bl w:val="nil"/>
            </w:tcBorders>
            <w:noWrap w:val="0"/>
            <w:vAlign w:val="center"/>
          </w:tcPr>
          <w:p w14:paraId="4CD25493">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w:t>
            </w:r>
          </w:p>
        </w:tc>
        <w:tc>
          <w:tcPr>
            <w:tcW w:w="287" w:type="pct"/>
            <w:tcBorders>
              <w:tl2br w:val="nil"/>
              <w:tr2bl w:val="nil"/>
            </w:tcBorders>
            <w:noWrap w:val="0"/>
            <w:vAlign w:val="center"/>
          </w:tcPr>
          <w:p w14:paraId="11B802F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3100</w:t>
            </w:r>
          </w:p>
        </w:tc>
        <w:tc>
          <w:tcPr>
            <w:tcW w:w="207" w:type="pct"/>
            <w:tcBorders>
              <w:tl2br w:val="nil"/>
              <w:tr2bl w:val="nil"/>
            </w:tcBorders>
            <w:shd w:val="clear" w:color="auto" w:fill="FF0000"/>
            <w:noWrap w:val="0"/>
            <w:vAlign w:val="center"/>
          </w:tcPr>
          <w:p w14:paraId="3C89CF44">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137160F3">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74F295A2">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5B041691">
            <w:pPr>
              <w:pStyle w:val="8"/>
              <w:rPr>
                <w:rStyle w:val="18"/>
                <w:rFonts w:hint="eastAsia" w:ascii="宋体" w:hAnsi="宋体" w:eastAsia="宋体" w:cs="宋体"/>
                <w:color w:val="auto"/>
                <w:sz w:val="24"/>
                <w:szCs w:val="24"/>
                <w:highlight w:val="none"/>
                <w:lang w:val="en-US" w:eastAsia="zh-CN" w:bidi="ar"/>
              </w:rPr>
            </w:pPr>
          </w:p>
        </w:tc>
      </w:tr>
      <w:tr w14:paraId="64289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5DE14FF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6AC2B7EF">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改装电动型操作装置1-II型委托加工</w:t>
            </w:r>
          </w:p>
        </w:tc>
        <w:tc>
          <w:tcPr>
            <w:tcW w:w="2371" w:type="pct"/>
            <w:tcBorders>
              <w:tl2br w:val="nil"/>
              <w:tr2bl w:val="nil"/>
            </w:tcBorders>
            <w:noWrap w:val="0"/>
            <w:vAlign w:val="center"/>
          </w:tcPr>
          <w:p w14:paraId="18AFCFB2">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电池电压：20V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钻孔直径：φ13mm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空转转速：0-450/0-2000rpm/min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最大扭矩:60Nm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电池容量：2.0aH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工作照明:大范围工作LED照明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档位数量：高低速双档调节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扭力调节：20＋1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电量显示：双电量显示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172" w:type="pct"/>
            <w:tcBorders>
              <w:tl2br w:val="nil"/>
              <w:tr2bl w:val="nil"/>
            </w:tcBorders>
            <w:noWrap w:val="0"/>
            <w:vAlign w:val="center"/>
          </w:tcPr>
          <w:p w14:paraId="09497B0A">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287" w:type="pct"/>
            <w:tcBorders>
              <w:tl2br w:val="nil"/>
              <w:tr2bl w:val="nil"/>
            </w:tcBorders>
            <w:noWrap w:val="0"/>
            <w:vAlign w:val="center"/>
          </w:tcPr>
          <w:p w14:paraId="665707C0">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330</w:t>
            </w:r>
          </w:p>
        </w:tc>
        <w:tc>
          <w:tcPr>
            <w:tcW w:w="207" w:type="pct"/>
            <w:tcBorders>
              <w:tl2br w:val="nil"/>
              <w:tr2bl w:val="nil"/>
            </w:tcBorders>
            <w:shd w:val="clear" w:color="auto" w:fill="FF0000"/>
            <w:noWrap w:val="0"/>
            <w:vAlign w:val="center"/>
          </w:tcPr>
          <w:p w14:paraId="13963849">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257BDE40">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53186780">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0DA18EF3">
            <w:pPr>
              <w:pStyle w:val="8"/>
              <w:rPr>
                <w:rStyle w:val="18"/>
                <w:rFonts w:hint="eastAsia" w:ascii="宋体" w:hAnsi="宋体" w:eastAsia="宋体" w:cs="宋体"/>
                <w:color w:val="auto"/>
                <w:sz w:val="24"/>
                <w:szCs w:val="24"/>
                <w:highlight w:val="none"/>
                <w:lang w:val="en-US" w:eastAsia="zh-CN" w:bidi="ar"/>
              </w:rPr>
            </w:pPr>
          </w:p>
        </w:tc>
      </w:tr>
      <w:tr w14:paraId="0109F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49441EB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2AA754BE">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改装电动型操作装置1-I型委托加工</w:t>
            </w:r>
          </w:p>
        </w:tc>
        <w:tc>
          <w:tcPr>
            <w:tcW w:w="2371" w:type="pct"/>
            <w:tcBorders>
              <w:tl2br w:val="nil"/>
              <w:tr2bl w:val="nil"/>
            </w:tcBorders>
            <w:noWrap w:val="0"/>
            <w:vAlign w:val="center"/>
          </w:tcPr>
          <w:p w14:paraId="2D2BF9BE">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电池电压：20V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四方轴规格：1/2"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空转转速：2400r/min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最大扭矩:350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电池容量：4.0aH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冲击频率:0-3300bpm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安全装置：反转自停装置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扭矩调节：3挡可调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电量显示：电池电量显示装置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172" w:type="pct"/>
            <w:tcBorders>
              <w:tl2br w:val="nil"/>
              <w:tr2bl w:val="nil"/>
            </w:tcBorders>
            <w:noWrap w:val="0"/>
            <w:vAlign w:val="center"/>
          </w:tcPr>
          <w:p w14:paraId="7844823A">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287" w:type="pct"/>
            <w:tcBorders>
              <w:tl2br w:val="nil"/>
              <w:tr2bl w:val="nil"/>
            </w:tcBorders>
            <w:noWrap w:val="0"/>
            <w:vAlign w:val="center"/>
          </w:tcPr>
          <w:p w14:paraId="08A38E62">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1100</w:t>
            </w:r>
          </w:p>
        </w:tc>
        <w:tc>
          <w:tcPr>
            <w:tcW w:w="207" w:type="pct"/>
            <w:tcBorders>
              <w:tl2br w:val="nil"/>
              <w:tr2bl w:val="nil"/>
            </w:tcBorders>
            <w:shd w:val="clear" w:color="auto" w:fill="FF0000"/>
            <w:noWrap w:val="0"/>
            <w:vAlign w:val="center"/>
          </w:tcPr>
          <w:p w14:paraId="23C8CA6B">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36EAA57D">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2A4F3DAB">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19D6AD35">
            <w:pPr>
              <w:pStyle w:val="8"/>
              <w:rPr>
                <w:rStyle w:val="18"/>
                <w:rFonts w:hint="eastAsia" w:ascii="宋体" w:hAnsi="宋体" w:eastAsia="宋体" w:cs="宋体"/>
                <w:color w:val="auto"/>
                <w:sz w:val="24"/>
                <w:szCs w:val="24"/>
                <w:highlight w:val="none"/>
                <w:lang w:val="en-US" w:eastAsia="zh-CN" w:bidi="ar"/>
              </w:rPr>
            </w:pPr>
          </w:p>
        </w:tc>
      </w:tr>
      <w:tr w14:paraId="31319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4D17E22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68187C8A">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改装电动型操作装置2-II型委托加工</w:t>
            </w:r>
          </w:p>
        </w:tc>
        <w:tc>
          <w:tcPr>
            <w:tcW w:w="2371" w:type="pct"/>
            <w:tcBorders>
              <w:tl2br w:val="nil"/>
              <w:tr2bl w:val="nil"/>
            </w:tcBorders>
            <w:noWrap w:val="0"/>
            <w:vAlign w:val="center"/>
          </w:tcPr>
          <w:p w14:paraId="7201B24F">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电池电压：21V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钻孔直径：φ13mm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空转转速：0-6000rpm/min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导板长度: ≥186mm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电池容量：5.0aH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操作杆综合使用长度:4M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供油方式：按压式供油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操作杆材质：高分子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电量显示：具备电量显示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172" w:type="pct"/>
            <w:tcBorders>
              <w:tl2br w:val="nil"/>
              <w:tr2bl w:val="nil"/>
            </w:tcBorders>
            <w:noWrap w:val="0"/>
            <w:vAlign w:val="center"/>
          </w:tcPr>
          <w:p w14:paraId="2694E127">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287" w:type="pct"/>
            <w:tcBorders>
              <w:tl2br w:val="nil"/>
              <w:tr2bl w:val="nil"/>
            </w:tcBorders>
            <w:noWrap w:val="0"/>
            <w:vAlign w:val="center"/>
          </w:tcPr>
          <w:p w14:paraId="62600130">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w:t>
            </w:r>
          </w:p>
        </w:tc>
        <w:tc>
          <w:tcPr>
            <w:tcW w:w="207" w:type="pct"/>
            <w:tcBorders>
              <w:tl2br w:val="nil"/>
              <w:tr2bl w:val="nil"/>
            </w:tcBorders>
            <w:shd w:val="clear" w:color="auto" w:fill="FF0000"/>
            <w:noWrap w:val="0"/>
            <w:vAlign w:val="center"/>
          </w:tcPr>
          <w:p w14:paraId="005BE375">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1F167296">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0FBAA2AF">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7A30F39B">
            <w:pPr>
              <w:pStyle w:val="8"/>
              <w:rPr>
                <w:rStyle w:val="18"/>
                <w:rFonts w:hint="eastAsia" w:ascii="宋体" w:hAnsi="宋体" w:eastAsia="宋体" w:cs="宋体"/>
                <w:color w:val="auto"/>
                <w:sz w:val="24"/>
                <w:szCs w:val="24"/>
                <w:highlight w:val="none"/>
                <w:lang w:val="en-US" w:eastAsia="zh-CN" w:bidi="ar"/>
              </w:rPr>
            </w:pPr>
          </w:p>
        </w:tc>
      </w:tr>
      <w:tr w14:paraId="543D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02F4E06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6D828C3C">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改装电动型操作装置2-I型委托加工</w:t>
            </w:r>
          </w:p>
        </w:tc>
        <w:tc>
          <w:tcPr>
            <w:tcW w:w="2371" w:type="pct"/>
            <w:tcBorders>
              <w:tl2br w:val="nil"/>
              <w:tr2bl w:val="nil"/>
            </w:tcBorders>
            <w:noWrap w:val="0"/>
            <w:vAlign w:val="center"/>
          </w:tcPr>
          <w:p w14:paraId="4EBF4929">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电池电压：20V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钻孔直径：φ13mm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空转转速：0-450/0-2000rpm/min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最大扭矩:60Nm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电池容量：4.0aH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工作照明:大范围工作LED照明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档位数量：高低速双档调节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扭力调节：20＋1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电量显示：双电量显示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172" w:type="pct"/>
            <w:tcBorders>
              <w:tl2br w:val="nil"/>
              <w:tr2bl w:val="nil"/>
            </w:tcBorders>
            <w:noWrap w:val="0"/>
            <w:vAlign w:val="center"/>
          </w:tcPr>
          <w:p w14:paraId="33D563F7">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287" w:type="pct"/>
            <w:tcBorders>
              <w:tl2br w:val="nil"/>
              <w:tr2bl w:val="nil"/>
            </w:tcBorders>
            <w:noWrap w:val="0"/>
            <w:vAlign w:val="center"/>
          </w:tcPr>
          <w:p w14:paraId="229D817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w:t>
            </w:r>
          </w:p>
        </w:tc>
        <w:tc>
          <w:tcPr>
            <w:tcW w:w="207" w:type="pct"/>
            <w:tcBorders>
              <w:tl2br w:val="nil"/>
              <w:tr2bl w:val="nil"/>
            </w:tcBorders>
            <w:shd w:val="clear" w:color="auto" w:fill="FF0000"/>
            <w:noWrap w:val="0"/>
            <w:vAlign w:val="center"/>
          </w:tcPr>
          <w:p w14:paraId="68FD1B47">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65B863DC">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0CB06FF7">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30DC872C">
            <w:pPr>
              <w:pStyle w:val="8"/>
              <w:rPr>
                <w:rStyle w:val="18"/>
                <w:rFonts w:hint="eastAsia" w:ascii="宋体" w:hAnsi="宋体" w:eastAsia="宋体" w:cs="宋体"/>
                <w:color w:val="auto"/>
                <w:sz w:val="24"/>
                <w:szCs w:val="24"/>
                <w:highlight w:val="none"/>
                <w:lang w:val="en-US" w:eastAsia="zh-CN" w:bidi="ar"/>
              </w:rPr>
            </w:pPr>
          </w:p>
        </w:tc>
      </w:tr>
      <w:tr w14:paraId="659E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3A83A02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439D0FA1">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模块式箱柜自感温保护装置Ⅰ委托加工</w:t>
            </w:r>
          </w:p>
        </w:tc>
        <w:tc>
          <w:tcPr>
            <w:tcW w:w="2371" w:type="pct"/>
            <w:tcBorders>
              <w:tl2br w:val="nil"/>
              <w:tr2bl w:val="nil"/>
            </w:tcBorders>
            <w:noWrap w:val="0"/>
            <w:vAlign w:val="center"/>
          </w:tcPr>
          <w:p w14:paraId="3D503C61">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保护空间：0.16m ³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药剂充装量：16g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灭火时间：≤10S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灭火密度：100g/m³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外形尺寸：安装方式：壁挂、侧/立安装、顶部安装</w:t>
            </w:r>
          </w:p>
        </w:tc>
        <w:tc>
          <w:tcPr>
            <w:tcW w:w="172" w:type="pct"/>
            <w:tcBorders>
              <w:tl2br w:val="nil"/>
              <w:tr2bl w:val="nil"/>
            </w:tcBorders>
            <w:noWrap w:val="0"/>
            <w:vAlign w:val="center"/>
          </w:tcPr>
          <w:p w14:paraId="4133A03F">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5A101FA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2800</w:t>
            </w:r>
          </w:p>
        </w:tc>
        <w:tc>
          <w:tcPr>
            <w:tcW w:w="207" w:type="pct"/>
            <w:tcBorders>
              <w:tl2br w:val="nil"/>
              <w:tr2bl w:val="nil"/>
            </w:tcBorders>
            <w:shd w:val="clear" w:color="auto" w:fill="FF0000"/>
            <w:noWrap w:val="0"/>
            <w:vAlign w:val="center"/>
          </w:tcPr>
          <w:p w14:paraId="738D2770">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3352573C">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4B492E66">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16876469">
            <w:pPr>
              <w:pStyle w:val="8"/>
              <w:rPr>
                <w:rStyle w:val="18"/>
                <w:rFonts w:hint="eastAsia" w:ascii="宋体" w:hAnsi="宋体" w:eastAsia="宋体" w:cs="宋体"/>
                <w:color w:val="auto"/>
                <w:sz w:val="24"/>
                <w:szCs w:val="24"/>
                <w:highlight w:val="none"/>
                <w:lang w:val="en-US" w:eastAsia="zh-CN" w:bidi="ar"/>
              </w:rPr>
            </w:pPr>
          </w:p>
        </w:tc>
      </w:tr>
      <w:tr w14:paraId="2742B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05DB71A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4FFB20C1">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预制式孔洞封堵防火墙-框架密封模块1（非凝固型防火泥） 委托加工</w:t>
            </w:r>
          </w:p>
        </w:tc>
        <w:tc>
          <w:tcPr>
            <w:tcW w:w="2371" w:type="pct"/>
            <w:tcBorders>
              <w:tl2br w:val="nil"/>
              <w:tr2bl w:val="nil"/>
            </w:tcBorders>
            <w:noWrap w:val="0"/>
            <w:vAlign w:val="center"/>
          </w:tcPr>
          <w:p w14:paraId="75468D38">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产品材质：107胶、氢氧化铝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耐火性能：3.00h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冲水试验性能：冲水试验时，试件背火面未出现形成水流的孔洞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表面密度（kg/m³）：≤1.3×103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腐蚀性：≥7d，未出现锈蚀腐蚀现象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172" w:type="pct"/>
            <w:tcBorders>
              <w:tl2br w:val="nil"/>
              <w:tr2bl w:val="nil"/>
            </w:tcBorders>
            <w:noWrap w:val="0"/>
            <w:vAlign w:val="center"/>
          </w:tcPr>
          <w:p w14:paraId="09A02197">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千克</w:t>
            </w:r>
          </w:p>
        </w:tc>
        <w:tc>
          <w:tcPr>
            <w:tcW w:w="287" w:type="pct"/>
            <w:tcBorders>
              <w:tl2br w:val="nil"/>
              <w:tr2bl w:val="nil"/>
            </w:tcBorders>
            <w:noWrap w:val="0"/>
            <w:vAlign w:val="center"/>
          </w:tcPr>
          <w:p w14:paraId="74DC43DB">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9500</w:t>
            </w:r>
          </w:p>
        </w:tc>
        <w:tc>
          <w:tcPr>
            <w:tcW w:w="207" w:type="pct"/>
            <w:tcBorders>
              <w:tl2br w:val="nil"/>
              <w:tr2bl w:val="nil"/>
            </w:tcBorders>
            <w:shd w:val="clear" w:color="auto" w:fill="FF0000"/>
            <w:noWrap w:val="0"/>
            <w:vAlign w:val="center"/>
          </w:tcPr>
          <w:p w14:paraId="4886F655">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431447D3">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71E8DF93">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3976D361">
            <w:pPr>
              <w:pStyle w:val="8"/>
              <w:rPr>
                <w:rStyle w:val="18"/>
                <w:rFonts w:hint="eastAsia" w:ascii="宋体" w:hAnsi="宋体" w:eastAsia="宋体" w:cs="宋体"/>
                <w:color w:val="auto"/>
                <w:sz w:val="24"/>
                <w:szCs w:val="24"/>
                <w:highlight w:val="none"/>
                <w:lang w:val="en-US" w:eastAsia="zh-CN" w:bidi="ar"/>
              </w:rPr>
            </w:pPr>
          </w:p>
        </w:tc>
      </w:tr>
      <w:tr w14:paraId="62216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704F527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5A8E5C96">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预制式孔洞封堵防火墙-框架密封模块11委托加工</w:t>
            </w:r>
          </w:p>
        </w:tc>
        <w:tc>
          <w:tcPr>
            <w:tcW w:w="2371" w:type="pct"/>
            <w:tcBorders>
              <w:tl2br w:val="nil"/>
              <w:tr2bl w:val="nil"/>
            </w:tcBorders>
            <w:noWrap w:val="0"/>
            <w:vAlign w:val="center"/>
          </w:tcPr>
          <w:p w14:paraId="32129E39">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产品规格：400ml/罐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适用导线：5000V以下绝缘导线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适用电压：AC\DC1~2000V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适用环境温度：-40~200℃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使用部位：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电气设备:金属裸露点的涂装，如变压器、配电箱、开关柜等。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电子元件:电路板、电子芯片等。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电线电缆:外层破损，接线节点处进行喷涂。</w:t>
            </w:r>
          </w:p>
        </w:tc>
        <w:tc>
          <w:tcPr>
            <w:tcW w:w="172" w:type="pct"/>
            <w:tcBorders>
              <w:tl2br w:val="nil"/>
              <w:tr2bl w:val="nil"/>
            </w:tcBorders>
            <w:noWrap w:val="0"/>
            <w:vAlign w:val="center"/>
          </w:tcPr>
          <w:p w14:paraId="4CDB6934">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w:t>
            </w:r>
          </w:p>
        </w:tc>
        <w:tc>
          <w:tcPr>
            <w:tcW w:w="287" w:type="pct"/>
            <w:tcBorders>
              <w:tl2br w:val="nil"/>
              <w:tr2bl w:val="nil"/>
            </w:tcBorders>
            <w:noWrap w:val="0"/>
            <w:vAlign w:val="center"/>
          </w:tcPr>
          <w:p w14:paraId="3BB3ED48">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320</w:t>
            </w:r>
          </w:p>
        </w:tc>
        <w:tc>
          <w:tcPr>
            <w:tcW w:w="207" w:type="pct"/>
            <w:tcBorders>
              <w:tl2br w:val="nil"/>
              <w:tr2bl w:val="nil"/>
            </w:tcBorders>
            <w:shd w:val="clear" w:color="auto" w:fill="FF0000"/>
            <w:noWrap w:val="0"/>
            <w:vAlign w:val="center"/>
          </w:tcPr>
          <w:p w14:paraId="3D793AEE">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780E312E">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30385C7F">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77845997">
            <w:pPr>
              <w:pStyle w:val="8"/>
              <w:rPr>
                <w:rStyle w:val="18"/>
                <w:rFonts w:hint="eastAsia" w:ascii="宋体" w:hAnsi="宋体" w:eastAsia="宋体" w:cs="宋体"/>
                <w:color w:val="auto"/>
                <w:sz w:val="24"/>
                <w:szCs w:val="24"/>
                <w:highlight w:val="none"/>
                <w:lang w:val="en-US" w:eastAsia="zh-CN" w:bidi="ar"/>
              </w:rPr>
            </w:pPr>
          </w:p>
        </w:tc>
      </w:tr>
      <w:tr w14:paraId="41524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67DC67F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750C0D3C">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预制式孔洞封堵防火墙-框架密封模块2委托加工</w:t>
            </w:r>
          </w:p>
        </w:tc>
        <w:tc>
          <w:tcPr>
            <w:tcW w:w="2371" w:type="pct"/>
            <w:tcBorders>
              <w:tl2br w:val="nil"/>
              <w:tr2bl w:val="nil"/>
            </w:tcBorders>
            <w:noWrap w:val="0"/>
            <w:vAlign w:val="center"/>
          </w:tcPr>
          <w:p w14:paraId="1308EB6B">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产品材质：高岭土、氯化石蜡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表面密度（kg/m³）：≤1.9×103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腐蚀性：≥7d，未出现锈蚀腐蚀现象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172" w:type="pct"/>
            <w:tcBorders>
              <w:tl2br w:val="nil"/>
              <w:tr2bl w:val="nil"/>
            </w:tcBorders>
            <w:noWrap w:val="0"/>
            <w:vAlign w:val="center"/>
          </w:tcPr>
          <w:p w14:paraId="69FD3270">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千克</w:t>
            </w:r>
          </w:p>
        </w:tc>
        <w:tc>
          <w:tcPr>
            <w:tcW w:w="287" w:type="pct"/>
            <w:tcBorders>
              <w:tl2br w:val="nil"/>
              <w:tr2bl w:val="nil"/>
            </w:tcBorders>
            <w:noWrap w:val="0"/>
            <w:vAlign w:val="center"/>
          </w:tcPr>
          <w:p w14:paraId="613CF30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43000</w:t>
            </w:r>
          </w:p>
        </w:tc>
        <w:tc>
          <w:tcPr>
            <w:tcW w:w="207" w:type="pct"/>
            <w:tcBorders>
              <w:tl2br w:val="nil"/>
              <w:tr2bl w:val="nil"/>
            </w:tcBorders>
            <w:shd w:val="clear" w:color="auto" w:fill="FF0000"/>
            <w:noWrap w:val="0"/>
            <w:vAlign w:val="center"/>
          </w:tcPr>
          <w:p w14:paraId="33806843">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52F2BD65">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35922AB5">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594E6794">
            <w:pPr>
              <w:pStyle w:val="8"/>
              <w:rPr>
                <w:rStyle w:val="18"/>
                <w:rFonts w:hint="eastAsia" w:ascii="宋体" w:hAnsi="宋体" w:eastAsia="宋体" w:cs="宋体"/>
                <w:color w:val="auto"/>
                <w:sz w:val="24"/>
                <w:szCs w:val="24"/>
                <w:highlight w:val="none"/>
                <w:lang w:val="en-US" w:eastAsia="zh-CN" w:bidi="ar"/>
              </w:rPr>
            </w:pPr>
          </w:p>
        </w:tc>
      </w:tr>
      <w:tr w14:paraId="37399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15DDB6B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25853474">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预制式孔洞封堵防火墙-框架密封模块4（防火防水密封胶）委托加工</w:t>
            </w:r>
          </w:p>
        </w:tc>
        <w:tc>
          <w:tcPr>
            <w:tcW w:w="2371" w:type="pct"/>
            <w:tcBorders>
              <w:tl2br w:val="nil"/>
              <w:tr2bl w:val="nil"/>
            </w:tcBorders>
            <w:noWrap w:val="0"/>
            <w:vAlign w:val="center"/>
          </w:tcPr>
          <w:p w14:paraId="6B6E7019">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耐火性能：耐火完整性z2h;耐火隔热性z2h(A2级)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燃烧性能：不低于HB级:GB/T2408-2008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腐蚀性：≥7d，未出现锈蚀腐蚀现象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耐碱性：≥3d，不溶胀、不开裂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耐酸性：≥3d，不溶胀、不开裂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耐湿热性：≥360h，不开裂、不粉化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172" w:type="pct"/>
            <w:tcBorders>
              <w:tl2br w:val="nil"/>
              <w:tr2bl w:val="nil"/>
            </w:tcBorders>
            <w:noWrap w:val="0"/>
            <w:vAlign w:val="center"/>
          </w:tcPr>
          <w:p w14:paraId="01B1A8D6">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w:t>
            </w:r>
          </w:p>
        </w:tc>
        <w:tc>
          <w:tcPr>
            <w:tcW w:w="287" w:type="pct"/>
            <w:tcBorders>
              <w:tl2br w:val="nil"/>
              <w:tr2bl w:val="nil"/>
            </w:tcBorders>
            <w:noWrap w:val="0"/>
            <w:vAlign w:val="center"/>
          </w:tcPr>
          <w:p w14:paraId="6E3FCC91">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1650</w:t>
            </w:r>
          </w:p>
        </w:tc>
        <w:tc>
          <w:tcPr>
            <w:tcW w:w="207" w:type="pct"/>
            <w:tcBorders>
              <w:tl2br w:val="nil"/>
              <w:tr2bl w:val="nil"/>
            </w:tcBorders>
            <w:shd w:val="clear" w:color="auto" w:fill="FF0000"/>
            <w:noWrap w:val="0"/>
            <w:vAlign w:val="center"/>
          </w:tcPr>
          <w:p w14:paraId="601CF1E5">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29ED74EF">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44DCB896">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5B1E9F3B">
            <w:pPr>
              <w:pStyle w:val="8"/>
              <w:rPr>
                <w:rStyle w:val="18"/>
                <w:rFonts w:hint="eastAsia" w:ascii="宋体" w:hAnsi="宋体" w:eastAsia="宋体" w:cs="宋体"/>
                <w:color w:val="auto"/>
                <w:sz w:val="24"/>
                <w:szCs w:val="24"/>
                <w:highlight w:val="none"/>
                <w:lang w:val="en-US" w:eastAsia="zh-CN" w:bidi="ar"/>
              </w:rPr>
            </w:pPr>
          </w:p>
        </w:tc>
      </w:tr>
      <w:tr w14:paraId="30A7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5019291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1CEAF94C">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预制式孔洞封堵防火墙-框架密封模块5委托加工</w:t>
            </w:r>
          </w:p>
        </w:tc>
        <w:tc>
          <w:tcPr>
            <w:tcW w:w="2371" w:type="pct"/>
            <w:tcBorders>
              <w:tl2br w:val="nil"/>
              <w:tr2bl w:val="nil"/>
            </w:tcBorders>
            <w:noWrap w:val="0"/>
            <w:vAlign w:val="center"/>
          </w:tcPr>
          <w:p w14:paraId="7965FB40">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产品规格：0.75mm×60mmx5m（防火型）/0.8mm×50mm×5m（绝缘型）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性能特点：从形性好,质地柔软光洁,不含钢性及坚硬性纤维,绕包安全、无褶皱。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自燃特性不扩散火焰,使电缆的热量更快散失。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对电缆提供长期的保护,防水、防酸、防污、防盐、抗紫外线。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对邻近的电缆和附件提供抗故障电弧保护。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作为15kV、35kV及以上间隔电缆的结合包裹材料。</w:t>
            </w:r>
          </w:p>
        </w:tc>
        <w:tc>
          <w:tcPr>
            <w:tcW w:w="172" w:type="pct"/>
            <w:tcBorders>
              <w:tl2br w:val="nil"/>
              <w:tr2bl w:val="nil"/>
            </w:tcBorders>
            <w:noWrap w:val="0"/>
            <w:vAlign w:val="center"/>
          </w:tcPr>
          <w:p w14:paraId="3D509C65">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287" w:type="pct"/>
            <w:tcBorders>
              <w:tl2br w:val="nil"/>
              <w:tr2bl w:val="nil"/>
            </w:tcBorders>
            <w:noWrap w:val="0"/>
            <w:vAlign w:val="center"/>
          </w:tcPr>
          <w:p w14:paraId="31083DFE">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11500</w:t>
            </w:r>
          </w:p>
        </w:tc>
        <w:tc>
          <w:tcPr>
            <w:tcW w:w="207" w:type="pct"/>
            <w:tcBorders>
              <w:tl2br w:val="nil"/>
              <w:tr2bl w:val="nil"/>
            </w:tcBorders>
            <w:shd w:val="clear" w:color="auto" w:fill="FF0000"/>
            <w:noWrap w:val="0"/>
            <w:vAlign w:val="center"/>
          </w:tcPr>
          <w:p w14:paraId="303DE633">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4787B7E4">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6326EFCE">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275BCDAB">
            <w:pPr>
              <w:pStyle w:val="8"/>
              <w:rPr>
                <w:rStyle w:val="18"/>
                <w:rFonts w:hint="eastAsia" w:ascii="宋体" w:hAnsi="宋体" w:eastAsia="宋体" w:cs="宋体"/>
                <w:color w:val="auto"/>
                <w:sz w:val="24"/>
                <w:szCs w:val="24"/>
                <w:highlight w:val="none"/>
                <w:lang w:val="en-US" w:eastAsia="zh-CN" w:bidi="ar"/>
              </w:rPr>
            </w:pPr>
          </w:p>
        </w:tc>
      </w:tr>
      <w:tr w14:paraId="59378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6397581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56BC8F3C">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预制式孔洞封堵防火墙-框架密封模块6委托加工</w:t>
            </w:r>
          </w:p>
        </w:tc>
        <w:tc>
          <w:tcPr>
            <w:tcW w:w="2371" w:type="pct"/>
            <w:tcBorders>
              <w:tl2br w:val="nil"/>
              <w:tr2bl w:val="nil"/>
            </w:tcBorders>
            <w:noWrap w:val="0"/>
            <w:vAlign w:val="center"/>
          </w:tcPr>
          <w:p w14:paraId="497029D2">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产品规格：1.65mm×50mm×3m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外观：双层结构,成卷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工作条件：40°C~90°C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性能：耐酸、碱、盐等化学腐蚀。</w:t>
            </w:r>
          </w:p>
        </w:tc>
        <w:tc>
          <w:tcPr>
            <w:tcW w:w="172" w:type="pct"/>
            <w:tcBorders>
              <w:tl2br w:val="nil"/>
              <w:tr2bl w:val="nil"/>
            </w:tcBorders>
            <w:noWrap w:val="0"/>
            <w:vAlign w:val="center"/>
          </w:tcPr>
          <w:p w14:paraId="64E55C03">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287" w:type="pct"/>
            <w:tcBorders>
              <w:tl2br w:val="nil"/>
              <w:tr2bl w:val="nil"/>
            </w:tcBorders>
            <w:noWrap w:val="0"/>
            <w:vAlign w:val="center"/>
          </w:tcPr>
          <w:p w14:paraId="7146C66C">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18500</w:t>
            </w:r>
          </w:p>
        </w:tc>
        <w:tc>
          <w:tcPr>
            <w:tcW w:w="207" w:type="pct"/>
            <w:tcBorders>
              <w:tl2br w:val="nil"/>
              <w:tr2bl w:val="nil"/>
            </w:tcBorders>
            <w:shd w:val="clear" w:color="auto" w:fill="FF0000"/>
            <w:noWrap w:val="0"/>
            <w:vAlign w:val="center"/>
          </w:tcPr>
          <w:p w14:paraId="3149B072">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1916EF9F">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0D9CFF72">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1C4B8444">
            <w:pPr>
              <w:pStyle w:val="8"/>
              <w:rPr>
                <w:rStyle w:val="18"/>
                <w:rFonts w:hint="eastAsia" w:ascii="宋体" w:hAnsi="宋体" w:eastAsia="宋体" w:cs="宋体"/>
                <w:color w:val="auto"/>
                <w:sz w:val="24"/>
                <w:szCs w:val="24"/>
                <w:highlight w:val="none"/>
                <w:lang w:val="en-US" w:eastAsia="zh-CN" w:bidi="ar"/>
              </w:rPr>
            </w:pPr>
          </w:p>
        </w:tc>
      </w:tr>
      <w:tr w14:paraId="5F737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356B5B8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29CAE2A0">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预制式孔洞封堵防火墙-框架密封模块7委托加工</w:t>
            </w:r>
          </w:p>
        </w:tc>
        <w:tc>
          <w:tcPr>
            <w:tcW w:w="2371" w:type="pct"/>
            <w:tcBorders>
              <w:tl2br w:val="nil"/>
              <w:tr2bl w:val="nil"/>
            </w:tcBorders>
            <w:noWrap w:val="0"/>
            <w:vAlign w:val="center"/>
          </w:tcPr>
          <w:p w14:paraId="3BB4E51F">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产品规格：长1000mm，内径12~13cm（八角形）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产品材质：金属/PVC可选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耐火性能：若3A熔丝熔断，则表明防火套管已不能维持其内部电缆继续工作，此时3A熔丝熔断的时间即为防火套管的耐火维持工作时间，应≥90min；耐火性能分级应达F1级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垂直燃烧试验：V-0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卤素、石棉含量：无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产烟毒性：ZA1级及以上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外观质量：表面应平整光滑，不应有裂纹、压坑、凹凸、锤痕、毛刺等缺陷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耐热耐寒试验：样品在相对湿度90%，温度95℃的环境中放置14d，随后在温度110℃环境下放置14d，随后在-45℃环境中放置24h，应无明显变化</w:t>
            </w:r>
          </w:p>
        </w:tc>
        <w:tc>
          <w:tcPr>
            <w:tcW w:w="172" w:type="pct"/>
            <w:tcBorders>
              <w:tl2br w:val="nil"/>
              <w:tr2bl w:val="nil"/>
            </w:tcBorders>
            <w:noWrap w:val="0"/>
            <w:vAlign w:val="center"/>
          </w:tcPr>
          <w:p w14:paraId="06C7D41D">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w:t>
            </w:r>
          </w:p>
        </w:tc>
        <w:tc>
          <w:tcPr>
            <w:tcW w:w="287" w:type="pct"/>
            <w:tcBorders>
              <w:tl2br w:val="nil"/>
              <w:tr2bl w:val="nil"/>
            </w:tcBorders>
            <w:noWrap w:val="0"/>
            <w:vAlign w:val="center"/>
          </w:tcPr>
          <w:p w14:paraId="0B3B1CDC">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207" w:type="pct"/>
            <w:tcBorders>
              <w:tl2br w:val="nil"/>
              <w:tr2bl w:val="nil"/>
            </w:tcBorders>
            <w:shd w:val="clear" w:color="auto" w:fill="FF0000"/>
            <w:noWrap w:val="0"/>
            <w:vAlign w:val="center"/>
          </w:tcPr>
          <w:p w14:paraId="41A1DC5C">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2ABA0B1E">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2EF8B82D">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4CEBBD4A">
            <w:pPr>
              <w:pStyle w:val="8"/>
              <w:rPr>
                <w:rStyle w:val="18"/>
                <w:rFonts w:hint="eastAsia" w:ascii="宋体" w:hAnsi="宋体" w:eastAsia="宋体" w:cs="宋体"/>
                <w:color w:val="auto"/>
                <w:sz w:val="24"/>
                <w:szCs w:val="24"/>
                <w:highlight w:val="none"/>
                <w:lang w:val="en-US" w:eastAsia="zh-CN" w:bidi="ar"/>
              </w:rPr>
            </w:pPr>
          </w:p>
        </w:tc>
      </w:tr>
      <w:tr w14:paraId="24D6F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4A116B9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034875AC">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预制式孔洞封堵防火墙-框架密封模块8委托加工</w:t>
            </w:r>
          </w:p>
        </w:tc>
        <w:tc>
          <w:tcPr>
            <w:tcW w:w="2371" w:type="pct"/>
            <w:tcBorders>
              <w:tl2br w:val="nil"/>
              <w:tr2bl w:val="nil"/>
            </w:tcBorders>
            <w:noWrap w:val="0"/>
            <w:vAlign w:val="center"/>
          </w:tcPr>
          <w:p w14:paraId="733EEE05">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产品规格：10kg/桶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阻燃性：碳化高度≤1.5m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抗弯性：涂层无起层、无脱落、无剥落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卤素、石棉：不含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干燥时间：表干≤3h；实干≤24h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耐油、盐水性：浸泡7d，涂层无起皱、无剥落、无气泡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产烟毒性：ZA1级及以上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细度：≤90μm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黏度：≥70s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耐湿热性：浸泡7d试验，涂层无起皱，无剥落、无气泡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耐冻融循环：经15次循环，涂层无起皱、无剥落、无气泡</w:t>
            </w:r>
          </w:p>
        </w:tc>
        <w:tc>
          <w:tcPr>
            <w:tcW w:w="172" w:type="pct"/>
            <w:tcBorders>
              <w:tl2br w:val="nil"/>
              <w:tr2bl w:val="nil"/>
            </w:tcBorders>
            <w:noWrap w:val="0"/>
            <w:vAlign w:val="center"/>
          </w:tcPr>
          <w:p w14:paraId="3E2DF113">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千克</w:t>
            </w:r>
          </w:p>
        </w:tc>
        <w:tc>
          <w:tcPr>
            <w:tcW w:w="287" w:type="pct"/>
            <w:tcBorders>
              <w:tl2br w:val="nil"/>
              <w:tr2bl w:val="nil"/>
            </w:tcBorders>
            <w:noWrap w:val="0"/>
            <w:vAlign w:val="center"/>
          </w:tcPr>
          <w:p w14:paraId="1808A685">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800</w:t>
            </w:r>
          </w:p>
        </w:tc>
        <w:tc>
          <w:tcPr>
            <w:tcW w:w="207" w:type="pct"/>
            <w:tcBorders>
              <w:tl2br w:val="nil"/>
              <w:tr2bl w:val="nil"/>
            </w:tcBorders>
            <w:shd w:val="clear" w:color="auto" w:fill="FF0000"/>
            <w:noWrap w:val="0"/>
            <w:vAlign w:val="center"/>
          </w:tcPr>
          <w:p w14:paraId="69680866">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78790987">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66C865B6">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126C255C">
            <w:pPr>
              <w:pStyle w:val="8"/>
              <w:rPr>
                <w:rStyle w:val="18"/>
                <w:rFonts w:hint="eastAsia" w:ascii="宋体" w:hAnsi="宋体" w:eastAsia="宋体" w:cs="宋体"/>
                <w:color w:val="auto"/>
                <w:sz w:val="24"/>
                <w:szCs w:val="24"/>
                <w:highlight w:val="none"/>
                <w:lang w:val="en-US" w:eastAsia="zh-CN" w:bidi="ar"/>
              </w:rPr>
            </w:pPr>
          </w:p>
        </w:tc>
      </w:tr>
      <w:tr w14:paraId="4E11E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0608888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7DDF2378">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预制式孔洞封堵防火墙-框架密封模块9委托加工</w:t>
            </w:r>
          </w:p>
        </w:tc>
        <w:tc>
          <w:tcPr>
            <w:tcW w:w="2371" w:type="pct"/>
            <w:tcBorders>
              <w:tl2br w:val="nil"/>
              <w:tr2bl w:val="nil"/>
            </w:tcBorders>
            <w:noWrap w:val="0"/>
            <w:vAlign w:val="center"/>
          </w:tcPr>
          <w:p w14:paraId="206BF0E2">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产品规格：25kg/桶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抗弯性：涂层无起层、无脱落、无剥落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防火时效：碳化高度≤2.5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耐油性：7d涂层无起皱、无脱落、无起跑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干燥时间：表干≤5h 实干≤24h</w:t>
            </w:r>
          </w:p>
        </w:tc>
        <w:tc>
          <w:tcPr>
            <w:tcW w:w="172" w:type="pct"/>
            <w:tcBorders>
              <w:tl2br w:val="nil"/>
              <w:tr2bl w:val="nil"/>
            </w:tcBorders>
            <w:noWrap w:val="0"/>
            <w:vAlign w:val="center"/>
          </w:tcPr>
          <w:p w14:paraId="3A12206D">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千克</w:t>
            </w:r>
          </w:p>
        </w:tc>
        <w:tc>
          <w:tcPr>
            <w:tcW w:w="287" w:type="pct"/>
            <w:tcBorders>
              <w:tl2br w:val="nil"/>
              <w:tr2bl w:val="nil"/>
            </w:tcBorders>
            <w:noWrap w:val="0"/>
            <w:vAlign w:val="center"/>
          </w:tcPr>
          <w:p w14:paraId="0AAC7266">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207" w:type="pct"/>
            <w:tcBorders>
              <w:tl2br w:val="nil"/>
              <w:tr2bl w:val="nil"/>
            </w:tcBorders>
            <w:shd w:val="clear" w:color="auto" w:fill="FF0000"/>
            <w:noWrap w:val="0"/>
            <w:vAlign w:val="center"/>
          </w:tcPr>
          <w:p w14:paraId="00D76C4A">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4EBD41BB">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67798066">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3106A348">
            <w:pPr>
              <w:pStyle w:val="8"/>
              <w:rPr>
                <w:rStyle w:val="18"/>
                <w:rFonts w:hint="eastAsia" w:ascii="宋体" w:hAnsi="宋体" w:eastAsia="宋体" w:cs="宋体"/>
                <w:color w:val="auto"/>
                <w:sz w:val="24"/>
                <w:szCs w:val="24"/>
                <w:highlight w:val="none"/>
                <w:lang w:val="en-US" w:eastAsia="zh-CN" w:bidi="ar"/>
              </w:rPr>
            </w:pPr>
          </w:p>
        </w:tc>
      </w:tr>
      <w:tr w14:paraId="0419B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5276CDC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1EECFAC2">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预制式孔洞封堵防火墙-框架填充模块1委托加工</w:t>
            </w:r>
          </w:p>
        </w:tc>
        <w:tc>
          <w:tcPr>
            <w:tcW w:w="2371" w:type="pct"/>
            <w:tcBorders>
              <w:tl2br w:val="nil"/>
              <w:tr2bl w:val="nil"/>
            </w:tcBorders>
            <w:noWrap w:val="0"/>
            <w:vAlign w:val="center"/>
          </w:tcPr>
          <w:p w14:paraId="53935FA3">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产品规格：φ70mm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适用电缆规格：0.6/1kV，6/10kV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出线孔数：1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密封范围：40-72mm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防水等级：IPX8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水密压力：不低于0.1Mpa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颜色随机</w:t>
            </w:r>
          </w:p>
        </w:tc>
        <w:tc>
          <w:tcPr>
            <w:tcW w:w="172" w:type="pct"/>
            <w:tcBorders>
              <w:tl2br w:val="nil"/>
              <w:tr2bl w:val="nil"/>
            </w:tcBorders>
            <w:noWrap w:val="0"/>
            <w:vAlign w:val="center"/>
          </w:tcPr>
          <w:p w14:paraId="2324BA16">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58CCDC2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330</w:t>
            </w:r>
          </w:p>
        </w:tc>
        <w:tc>
          <w:tcPr>
            <w:tcW w:w="207" w:type="pct"/>
            <w:tcBorders>
              <w:tl2br w:val="nil"/>
              <w:tr2bl w:val="nil"/>
            </w:tcBorders>
            <w:shd w:val="clear" w:color="auto" w:fill="FF0000"/>
            <w:noWrap w:val="0"/>
            <w:vAlign w:val="center"/>
          </w:tcPr>
          <w:p w14:paraId="37DF0B12">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4059897D">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7A9A896C">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1EAD865F">
            <w:pPr>
              <w:pStyle w:val="8"/>
              <w:rPr>
                <w:rStyle w:val="18"/>
                <w:rFonts w:hint="eastAsia" w:ascii="宋体" w:hAnsi="宋体" w:eastAsia="宋体" w:cs="宋体"/>
                <w:color w:val="auto"/>
                <w:sz w:val="24"/>
                <w:szCs w:val="24"/>
                <w:highlight w:val="none"/>
                <w:lang w:val="en-US" w:eastAsia="zh-CN" w:bidi="ar"/>
              </w:rPr>
            </w:pPr>
          </w:p>
        </w:tc>
      </w:tr>
      <w:tr w14:paraId="1298D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2ACCE1B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3EECC512">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预制式孔洞封堵防火墙-框架填充模块2委托加工</w:t>
            </w:r>
          </w:p>
        </w:tc>
        <w:tc>
          <w:tcPr>
            <w:tcW w:w="2371" w:type="pct"/>
            <w:tcBorders>
              <w:tl2br w:val="nil"/>
              <w:tr2bl w:val="nil"/>
            </w:tcBorders>
            <w:noWrap w:val="0"/>
            <w:vAlign w:val="center"/>
          </w:tcPr>
          <w:p w14:paraId="4251AE8F">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产品规格：φ125mm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适用电缆规格：10/35kV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出线孔数：1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密封范围：66-98mm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防水等级：IPX8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水密压力：不低于0.1Mpa</w:t>
            </w:r>
          </w:p>
        </w:tc>
        <w:tc>
          <w:tcPr>
            <w:tcW w:w="172" w:type="pct"/>
            <w:tcBorders>
              <w:tl2br w:val="nil"/>
              <w:tr2bl w:val="nil"/>
            </w:tcBorders>
            <w:noWrap w:val="0"/>
            <w:vAlign w:val="center"/>
          </w:tcPr>
          <w:p w14:paraId="5A0AC248">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37DE46B2">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w:t>
            </w:r>
          </w:p>
        </w:tc>
        <w:tc>
          <w:tcPr>
            <w:tcW w:w="207" w:type="pct"/>
            <w:tcBorders>
              <w:tl2br w:val="nil"/>
              <w:tr2bl w:val="nil"/>
            </w:tcBorders>
            <w:shd w:val="clear" w:color="auto" w:fill="FF0000"/>
            <w:noWrap w:val="0"/>
            <w:vAlign w:val="center"/>
          </w:tcPr>
          <w:p w14:paraId="765BE0E9">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4C8910B6">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0A434E0C">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1DE9F897">
            <w:pPr>
              <w:pStyle w:val="8"/>
              <w:rPr>
                <w:rStyle w:val="18"/>
                <w:rFonts w:hint="eastAsia" w:ascii="宋体" w:hAnsi="宋体" w:eastAsia="宋体" w:cs="宋体"/>
                <w:color w:val="auto"/>
                <w:sz w:val="24"/>
                <w:szCs w:val="24"/>
                <w:highlight w:val="none"/>
                <w:lang w:val="en-US" w:eastAsia="zh-CN" w:bidi="ar"/>
              </w:rPr>
            </w:pPr>
          </w:p>
        </w:tc>
      </w:tr>
      <w:tr w14:paraId="3EFF9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0A2FE6E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065EDFC1">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预制式孔洞封堵防火墙-框架填充模块3委托加工</w:t>
            </w:r>
          </w:p>
        </w:tc>
        <w:tc>
          <w:tcPr>
            <w:tcW w:w="2371" w:type="pct"/>
            <w:tcBorders>
              <w:tl2br w:val="nil"/>
              <w:tr2bl w:val="nil"/>
            </w:tcBorders>
            <w:noWrap w:val="0"/>
            <w:vAlign w:val="center"/>
          </w:tcPr>
          <w:p w14:paraId="0D657495">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产品规格：φ200mm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适用电缆规格：10/35kV，35/110kV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出线孔数：1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密封范围：80-130mm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防水等级：IPX8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水密压力：不低于0.1Mpa</w:t>
            </w:r>
          </w:p>
        </w:tc>
        <w:tc>
          <w:tcPr>
            <w:tcW w:w="172" w:type="pct"/>
            <w:tcBorders>
              <w:tl2br w:val="nil"/>
              <w:tr2bl w:val="nil"/>
            </w:tcBorders>
            <w:noWrap w:val="0"/>
            <w:vAlign w:val="center"/>
          </w:tcPr>
          <w:p w14:paraId="1DFB8100">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724EC33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2100</w:t>
            </w:r>
          </w:p>
        </w:tc>
        <w:tc>
          <w:tcPr>
            <w:tcW w:w="207" w:type="pct"/>
            <w:tcBorders>
              <w:tl2br w:val="nil"/>
              <w:tr2bl w:val="nil"/>
            </w:tcBorders>
            <w:shd w:val="clear" w:color="auto" w:fill="FF0000"/>
            <w:noWrap w:val="0"/>
            <w:vAlign w:val="center"/>
          </w:tcPr>
          <w:p w14:paraId="68E2F87D">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34DE944A">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6F1BCE01">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02ACB609">
            <w:pPr>
              <w:pStyle w:val="8"/>
              <w:rPr>
                <w:rStyle w:val="18"/>
                <w:rFonts w:hint="eastAsia" w:ascii="宋体" w:hAnsi="宋体" w:eastAsia="宋体" w:cs="宋体"/>
                <w:color w:val="auto"/>
                <w:sz w:val="24"/>
                <w:szCs w:val="24"/>
                <w:highlight w:val="none"/>
                <w:lang w:val="en-US" w:eastAsia="zh-CN" w:bidi="ar"/>
              </w:rPr>
            </w:pPr>
          </w:p>
        </w:tc>
      </w:tr>
      <w:tr w14:paraId="79703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338E2D3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400124FB">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预制式孔洞封堵防火墙-框架填充模块4（封堵装置）委托加工</w:t>
            </w:r>
          </w:p>
        </w:tc>
        <w:tc>
          <w:tcPr>
            <w:tcW w:w="2371" w:type="pct"/>
            <w:tcBorders>
              <w:tl2br w:val="nil"/>
              <w:tr2bl w:val="nil"/>
            </w:tcBorders>
            <w:noWrap w:val="0"/>
            <w:vAlign w:val="center"/>
          </w:tcPr>
          <w:p w14:paraId="16163B09">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产品规格：金属复合防火板：500×1000×2mm，1张；非凝固型防火泥：400g/根，2根；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防水防火密封胶：300ml/支，1支；配件包1份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材质：遇热膨胀型防火材料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耐火时效：≥2h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卤素、石棉含量：无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产烟毒性：ZA1级及以上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电缆填充率≥40%的耐火时效：≥120min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气密性能：在10Pa压力差下的单位面积空气渗透量q≤3.5 m3/（m2·h）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水密性能：试件在1000Pa的压力差下，无渗漏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抗爆性能：在经受药柱爆炸产生的200kPa冲击波压力作用后，防火板系统整体完好，表面无明显损伤，无透光、漏光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172" w:type="pct"/>
            <w:tcBorders>
              <w:tl2br w:val="nil"/>
              <w:tr2bl w:val="nil"/>
            </w:tcBorders>
            <w:noWrap w:val="0"/>
            <w:vAlign w:val="center"/>
          </w:tcPr>
          <w:p w14:paraId="433B67F5">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287" w:type="pct"/>
            <w:tcBorders>
              <w:tl2br w:val="nil"/>
              <w:tr2bl w:val="nil"/>
            </w:tcBorders>
            <w:noWrap w:val="0"/>
            <w:vAlign w:val="center"/>
          </w:tcPr>
          <w:p w14:paraId="758255C3">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207" w:type="pct"/>
            <w:tcBorders>
              <w:tl2br w:val="nil"/>
              <w:tr2bl w:val="nil"/>
            </w:tcBorders>
            <w:shd w:val="clear" w:color="auto" w:fill="FF0000"/>
            <w:noWrap w:val="0"/>
            <w:vAlign w:val="center"/>
          </w:tcPr>
          <w:p w14:paraId="166D6AA3">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642CBCD5">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35AD8FBA">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0382BEEC">
            <w:pPr>
              <w:pStyle w:val="8"/>
              <w:rPr>
                <w:rStyle w:val="18"/>
                <w:rFonts w:hint="eastAsia" w:ascii="宋体" w:hAnsi="宋体" w:eastAsia="宋体" w:cs="宋体"/>
                <w:color w:val="auto"/>
                <w:sz w:val="24"/>
                <w:szCs w:val="24"/>
                <w:highlight w:val="none"/>
                <w:lang w:val="en-US" w:eastAsia="zh-CN" w:bidi="ar"/>
              </w:rPr>
            </w:pPr>
          </w:p>
        </w:tc>
      </w:tr>
      <w:tr w14:paraId="6BA65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6993B54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59FD257C">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预制式孔洞封堵防火墙-框架填充模块6 委托加工</w:t>
            </w:r>
          </w:p>
        </w:tc>
        <w:tc>
          <w:tcPr>
            <w:tcW w:w="2371" w:type="pct"/>
            <w:tcBorders>
              <w:tl2br w:val="nil"/>
              <w:tr2bl w:val="nil"/>
            </w:tcBorders>
            <w:noWrap w:val="0"/>
            <w:vAlign w:val="center"/>
          </w:tcPr>
          <w:p w14:paraId="427CAFF8">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产品规格：914（±1mm）×914（±1mm）×4~5mm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产品材质：不锈钢、防火层、钢丝网、铝箔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燃烧性能：V-0级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耐火性能：耐火等级A2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抗弯强度：6.41MPa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172" w:type="pct"/>
            <w:tcBorders>
              <w:tl2br w:val="nil"/>
              <w:tr2bl w:val="nil"/>
            </w:tcBorders>
            <w:noWrap w:val="0"/>
            <w:vAlign w:val="center"/>
          </w:tcPr>
          <w:p w14:paraId="28D5250B">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287" w:type="pct"/>
            <w:tcBorders>
              <w:tl2br w:val="nil"/>
              <w:tr2bl w:val="nil"/>
            </w:tcBorders>
            <w:noWrap w:val="0"/>
            <w:vAlign w:val="center"/>
          </w:tcPr>
          <w:p w14:paraId="0401BCC1">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1800</w:t>
            </w:r>
          </w:p>
        </w:tc>
        <w:tc>
          <w:tcPr>
            <w:tcW w:w="207" w:type="pct"/>
            <w:tcBorders>
              <w:tl2br w:val="nil"/>
              <w:tr2bl w:val="nil"/>
            </w:tcBorders>
            <w:shd w:val="clear" w:color="auto" w:fill="FF0000"/>
            <w:noWrap w:val="0"/>
            <w:vAlign w:val="center"/>
          </w:tcPr>
          <w:p w14:paraId="358C20A7">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39E8ECD9">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020A5ABA">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29FF3F20">
            <w:pPr>
              <w:pStyle w:val="8"/>
              <w:rPr>
                <w:rStyle w:val="18"/>
                <w:rFonts w:hint="eastAsia" w:ascii="宋体" w:hAnsi="宋体" w:eastAsia="宋体" w:cs="宋体"/>
                <w:color w:val="auto"/>
                <w:sz w:val="24"/>
                <w:szCs w:val="24"/>
                <w:highlight w:val="none"/>
                <w:lang w:val="en-US" w:eastAsia="zh-CN" w:bidi="ar"/>
              </w:rPr>
            </w:pPr>
          </w:p>
        </w:tc>
      </w:tr>
      <w:tr w14:paraId="5BEC8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79BDA1C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2E43BEEA">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预制式孔洞封堵防火墙-密封紧固件2委托加工</w:t>
            </w:r>
          </w:p>
        </w:tc>
        <w:tc>
          <w:tcPr>
            <w:tcW w:w="2371" w:type="pct"/>
            <w:tcBorders>
              <w:tl2br w:val="nil"/>
              <w:tr2bl w:val="nil"/>
            </w:tcBorders>
            <w:noWrap w:val="0"/>
            <w:vAlign w:val="center"/>
          </w:tcPr>
          <w:p w14:paraId="3996660A">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产品规格：M16,80mm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产品材质：热镀锌铸铁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性能优势：螺纹深邃，不易打滑，坚固耐用。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受力均匀，硬度高，不变形。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表面光洁、平整无毛刺。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采用高强度铸铁，保证螺栓的强度和使用寿命。</w:t>
            </w:r>
          </w:p>
        </w:tc>
        <w:tc>
          <w:tcPr>
            <w:tcW w:w="172" w:type="pct"/>
            <w:tcBorders>
              <w:tl2br w:val="nil"/>
              <w:tr2bl w:val="nil"/>
            </w:tcBorders>
            <w:noWrap w:val="0"/>
            <w:vAlign w:val="center"/>
          </w:tcPr>
          <w:p w14:paraId="7A39C399">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287" w:type="pct"/>
            <w:tcBorders>
              <w:tl2br w:val="nil"/>
              <w:tr2bl w:val="nil"/>
            </w:tcBorders>
            <w:noWrap w:val="0"/>
            <w:vAlign w:val="center"/>
          </w:tcPr>
          <w:p w14:paraId="6F208E00">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65000</w:t>
            </w:r>
          </w:p>
        </w:tc>
        <w:tc>
          <w:tcPr>
            <w:tcW w:w="207" w:type="pct"/>
            <w:tcBorders>
              <w:tl2br w:val="nil"/>
              <w:tr2bl w:val="nil"/>
            </w:tcBorders>
            <w:shd w:val="clear" w:color="auto" w:fill="FF0000"/>
            <w:noWrap w:val="0"/>
            <w:vAlign w:val="center"/>
          </w:tcPr>
          <w:p w14:paraId="79D83A9D">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3461C49E">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6F46FA90">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5DBAC75B">
            <w:pPr>
              <w:pStyle w:val="8"/>
              <w:rPr>
                <w:rStyle w:val="18"/>
                <w:rFonts w:hint="eastAsia" w:ascii="宋体" w:hAnsi="宋体" w:eastAsia="宋体" w:cs="宋体"/>
                <w:color w:val="auto"/>
                <w:sz w:val="24"/>
                <w:szCs w:val="24"/>
                <w:highlight w:val="none"/>
                <w:lang w:val="en-US" w:eastAsia="zh-CN" w:bidi="ar"/>
              </w:rPr>
            </w:pPr>
          </w:p>
        </w:tc>
      </w:tr>
      <w:tr w14:paraId="2928F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59B74B6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6005DB22">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中压电缆接头自动式抗电弧防爆灭火报警装置-快速绕包式电缆接头III委托加工</w:t>
            </w:r>
          </w:p>
        </w:tc>
        <w:tc>
          <w:tcPr>
            <w:tcW w:w="2371" w:type="pct"/>
            <w:tcBorders>
              <w:tl2br w:val="nil"/>
              <w:tr2bl w:val="nil"/>
            </w:tcBorders>
            <w:noWrap w:val="0"/>
            <w:vAlign w:val="center"/>
          </w:tcPr>
          <w:p w14:paraId="6F3AE32B">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17.5kV交流耐压：39kV/5min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17.5kV冲击耐压：95kV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24kV交流耐压：54KV/5min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24kV冲击耐压：125KV/5min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17.5kV局放：＜1PC@15kV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24kV局放：＜1PC@20kV</w:t>
            </w:r>
          </w:p>
        </w:tc>
        <w:tc>
          <w:tcPr>
            <w:tcW w:w="172" w:type="pct"/>
            <w:tcBorders>
              <w:tl2br w:val="nil"/>
              <w:tr2bl w:val="nil"/>
            </w:tcBorders>
            <w:noWrap w:val="0"/>
            <w:vAlign w:val="center"/>
          </w:tcPr>
          <w:p w14:paraId="6164E80C">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287" w:type="pct"/>
            <w:tcBorders>
              <w:tl2br w:val="nil"/>
              <w:tr2bl w:val="nil"/>
            </w:tcBorders>
            <w:noWrap w:val="0"/>
            <w:vAlign w:val="center"/>
          </w:tcPr>
          <w:p w14:paraId="27D909C2">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w:t>
            </w:r>
          </w:p>
        </w:tc>
        <w:tc>
          <w:tcPr>
            <w:tcW w:w="207" w:type="pct"/>
            <w:tcBorders>
              <w:tl2br w:val="nil"/>
              <w:tr2bl w:val="nil"/>
            </w:tcBorders>
            <w:shd w:val="clear" w:color="auto" w:fill="FF0000"/>
            <w:noWrap w:val="0"/>
            <w:vAlign w:val="center"/>
          </w:tcPr>
          <w:p w14:paraId="42C15A0D">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13FBFBA5">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63DC7047">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38B58C49">
            <w:pPr>
              <w:pStyle w:val="8"/>
              <w:rPr>
                <w:rStyle w:val="18"/>
                <w:rFonts w:hint="eastAsia" w:ascii="宋体" w:hAnsi="宋体" w:eastAsia="宋体" w:cs="宋体"/>
                <w:color w:val="auto"/>
                <w:sz w:val="24"/>
                <w:szCs w:val="24"/>
                <w:highlight w:val="none"/>
                <w:lang w:val="en-US" w:eastAsia="zh-CN" w:bidi="ar"/>
              </w:rPr>
            </w:pPr>
          </w:p>
        </w:tc>
      </w:tr>
      <w:tr w14:paraId="4E1B2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0077A52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5AE4B1EC">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中压电缆接头自动式抗电弧防爆灭火报警装置-快速修复电缆接头I委托加工</w:t>
            </w:r>
          </w:p>
        </w:tc>
        <w:tc>
          <w:tcPr>
            <w:tcW w:w="2371" w:type="pct"/>
            <w:tcBorders>
              <w:tl2br w:val="nil"/>
              <w:tr2bl w:val="nil"/>
            </w:tcBorders>
            <w:noWrap w:val="0"/>
            <w:vAlign w:val="center"/>
          </w:tcPr>
          <w:p w14:paraId="2F3D554A">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交流耐压：39kV，5min（交流）；不闪络、不击穿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在15kV下局部放电，不大于（pc）：≤10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冲击电压试验（95-100℃下）：95kV，±各10次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恒压负荷循环试验（在空气中）：施加电压2.5U0，并加热导体至（95-100）℃，共30次循环，每一循环至少8h，温度稳定时间至少2h，冷却时间至少3h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恒压负荷循环试验（在水中）：施加电压2.5U0，并加热至（95-100）℃，共30次循环，每一循环至少8h，温度稳定时间至少2h，冷却时间至少3h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短路热稳定（导体）：升高到电缆导体的θsc下，短路2次，无可见损伤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短路动稳定：在Id下，短路1次，无可见损伤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主体长度（未支撑前）：≥580mm</w:t>
            </w:r>
          </w:p>
        </w:tc>
        <w:tc>
          <w:tcPr>
            <w:tcW w:w="172" w:type="pct"/>
            <w:tcBorders>
              <w:tl2br w:val="nil"/>
              <w:tr2bl w:val="nil"/>
            </w:tcBorders>
            <w:noWrap w:val="0"/>
            <w:vAlign w:val="center"/>
          </w:tcPr>
          <w:p w14:paraId="186CCC4B">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287" w:type="pct"/>
            <w:tcBorders>
              <w:tl2br w:val="nil"/>
              <w:tr2bl w:val="nil"/>
            </w:tcBorders>
            <w:noWrap w:val="0"/>
            <w:vAlign w:val="center"/>
          </w:tcPr>
          <w:p w14:paraId="5BA26C18">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207" w:type="pct"/>
            <w:tcBorders>
              <w:tl2br w:val="nil"/>
              <w:tr2bl w:val="nil"/>
            </w:tcBorders>
            <w:shd w:val="clear" w:color="auto" w:fill="FF0000"/>
            <w:noWrap w:val="0"/>
            <w:vAlign w:val="center"/>
          </w:tcPr>
          <w:p w14:paraId="2B73D1EB">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44446359">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7273EC87">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4703DB94">
            <w:pPr>
              <w:pStyle w:val="8"/>
              <w:rPr>
                <w:rStyle w:val="18"/>
                <w:rFonts w:hint="eastAsia" w:ascii="宋体" w:hAnsi="宋体" w:eastAsia="宋体" w:cs="宋体"/>
                <w:color w:val="auto"/>
                <w:sz w:val="24"/>
                <w:szCs w:val="24"/>
                <w:highlight w:val="none"/>
                <w:lang w:val="en-US" w:eastAsia="zh-CN" w:bidi="ar"/>
              </w:rPr>
            </w:pPr>
          </w:p>
        </w:tc>
      </w:tr>
      <w:tr w14:paraId="461D4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49D2377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157AE1CE">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中压电缆接头自动式抗电弧防爆灭火盒-灭火模块1-2委托加工</w:t>
            </w:r>
          </w:p>
        </w:tc>
        <w:tc>
          <w:tcPr>
            <w:tcW w:w="2371" w:type="pct"/>
            <w:tcBorders>
              <w:tl2br w:val="nil"/>
              <w:tr2bl w:val="nil"/>
            </w:tcBorders>
            <w:noWrap w:val="0"/>
            <w:vAlign w:val="center"/>
          </w:tcPr>
          <w:p w14:paraId="083E4213">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保护空间：0.1m ³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药剂充装量：10g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灭火时间：≤10S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灭火密度：100g/m³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安装方式：壁挂、侧/立安装、顶部安装</w:t>
            </w:r>
          </w:p>
        </w:tc>
        <w:tc>
          <w:tcPr>
            <w:tcW w:w="172" w:type="pct"/>
            <w:tcBorders>
              <w:tl2br w:val="nil"/>
              <w:tr2bl w:val="nil"/>
            </w:tcBorders>
            <w:noWrap w:val="0"/>
            <w:vAlign w:val="center"/>
          </w:tcPr>
          <w:p w14:paraId="14517161">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20E1B7A3">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4200</w:t>
            </w:r>
          </w:p>
        </w:tc>
        <w:tc>
          <w:tcPr>
            <w:tcW w:w="207" w:type="pct"/>
            <w:tcBorders>
              <w:tl2br w:val="nil"/>
              <w:tr2bl w:val="nil"/>
            </w:tcBorders>
            <w:shd w:val="clear" w:color="auto" w:fill="FF0000"/>
            <w:noWrap w:val="0"/>
            <w:vAlign w:val="center"/>
          </w:tcPr>
          <w:p w14:paraId="35C47454">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0DD244E8">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0E080F8C">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2F50DAA9">
            <w:pPr>
              <w:pStyle w:val="8"/>
              <w:rPr>
                <w:rStyle w:val="18"/>
                <w:rFonts w:hint="eastAsia" w:ascii="宋体" w:hAnsi="宋体" w:eastAsia="宋体" w:cs="宋体"/>
                <w:color w:val="auto"/>
                <w:sz w:val="24"/>
                <w:szCs w:val="24"/>
                <w:highlight w:val="none"/>
                <w:lang w:val="en-US" w:eastAsia="zh-CN" w:bidi="ar"/>
              </w:rPr>
            </w:pPr>
          </w:p>
        </w:tc>
      </w:tr>
      <w:tr w14:paraId="174BC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4A9BCA0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70D96D12">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中压电缆接头自动式抗电弧防爆灭火盒-灭火模块2-1委托加工</w:t>
            </w:r>
          </w:p>
        </w:tc>
        <w:tc>
          <w:tcPr>
            <w:tcW w:w="2371" w:type="pct"/>
            <w:tcBorders>
              <w:tl2br w:val="nil"/>
              <w:tr2bl w:val="nil"/>
            </w:tcBorders>
            <w:noWrap w:val="0"/>
            <w:vAlign w:val="center"/>
          </w:tcPr>
          <w:p w14:paraId="5236A23A">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外观：无明显加工缺陷或机械损伤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主体厚度：≤13mm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主体长度：≤125mm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主体宽度：≤36mm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响应温度：≥150℃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灭火方式：定点+全淹没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可保护容积：≥0.5m³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灭火介质类型：高绝缘环保固态灭火材料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灭火介质充装质量：20g，充装质量偏差不超过其标称质量的±2%。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湿热性能：在温度40℃±2 ℃，相对湿度90%〜95%的环境下保持 24 h，试验期间不出现误动作，试验后响应时间不大于10s。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防水性能：装置主体完全浸泡在深度不小于1m的水中，保持24h, 试验后其达到应正常响应并喷射，响应时间不大于10s。</w:t>
            </w:r>
          </w:p>
        </w:tc>
        <w:tc>
          <w:tcPr>
            <w:tcW w:w="172" w:type="pct"/>
            <w:tcBorders>
              <w:tl2br w:val="nil"/>
              <w:tr2bl w:val="nil"/>
            </w:tcBorders>
            <w:noWrap w:val="0"/>
            <w:vAlign w:val="center"/>
          </w:tcPr>
          <w:p w14:paraId="3FA1E2CE">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0A388C27">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260</w:t>
            </w:r>
          </w:p>
        </w:tc>
        <w:tc>
          <w:tcPr>
            <w:tcW w:w="207" w:type="pct"/>
            <w:tcBorders>
              <w:tl2br w:val="nil"/>
              <w:tr2bl w:val="nil"/>
            </w:tcBorders>
            <w:shd w:val="clear" w:color="auto" w:fill="FF0000"/>
            <w:noWrap w:val="0"/>
            <w:vAlign w:val="center"/>
          </w:tcPr>
          <w:p w14:paraId="6810B25E">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7FB763F6">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5B689B49">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083782A9">
            <w:pPr>
              <w:pStyle w:val="8"/>
              <w:rPr>
                <w:rStyle w:val="18"/>
                <w:rFonts w:hint="eastAsia" w:ascii="宋体" w:hAnsi="宋体" w:eastAsia="宋体" w:cs="宋体"/>
                <w:color w:val="auto"/>
                <w:sz w:val="24"/>
                <w:szCs w:val="24"/>
                <w:highlight w:val="none"/>
                <w:lang w:val="en-US" w:eastAsia="zh-CN" w:bidi="ar"/>
              </w:rPr>
            </w:pPr>
          </w:p>
        </w:tc>
      </w:tr>
      <w:tr w14:paraId="7FC57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0098D0C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5560E7EE">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中压电缆接头自动式抗电弧防爆灭火盒-灭火模块3-1委托加工</w:t>
            </w:r>
          </w:p>
        </w:tc>
        <w:tc>
          <w:tcPr>
            <w:tcW w:w="2371" w:type="pct"/>
            <w:tcBorders>
              <w:tl2br w:val="nil"/>
              <w:tr2bl w:val="nil"/>
            </w:tcBorders>
            <w:noWrap w:val="0"/>
            <w:vAlign w:val="center"/>
          </w:tcPr>
          <w:p w14:paraId="24BAB85B">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启动温度：175±15℃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保护空间：0.3m ³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药剂充装量：30g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灭火时间：≤10S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灭火密度：100g/m³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安装方式：壁挂、侧/立安装、顶部安装</w:t>
            </w:r>
          </w:p>
        </w:tc>
        <w:tc>
          <w:tcPr>
            <w:tcW w:w="172" w:type="pct"/>
            <w:tcBorders>
              <w:tl2br w:val="nil"/>
              <w:tr2bl w:val="nil"/>
            </w:tcBorders>
            <w:noWrap w:val="0"/>
            <w:vAlign w:val="center"/>
          </w:tcPr>
          <w:p w14:paraId="75A061B1">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5536918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207" w:type="pct"/>
            <w:tcBorders>
              <w:tl2br w:val="nil"/>
              <w:tr2bl w:val="nil"/>
            </w:tcBorders>
            <w:shd w:val="clear" w:color="auto" w:fill="FF0000"/>
            <w:noWrap w:val="0"/>
            <w:vAlign w:val="center"/>
          </w:tcPr>
          <w:p w14:paraId="209B3373">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6092DAD0">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2199828A">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4849A8F3">
            <w:pPr>
              <w:pStyle w:val="8"/>
              <w:rPr>
                <w:rStyle w:val="18"/>
                <w:rFonts w:hint="eastAsia" w:ascii="宋体" w:hAnsi="宋体" w:eastAsia="宋体" w:cs="宋体"/>
                <w:color w:val="auto"/>
                <w:sz w:val="24"/>
                <w:szCs w:val="24"/>
                <w:highlight w:val="none"/>
                <w:lang w:val="en-US" w:eastAsia="zh-CN" w:bidi="ar"/>
              </w:rPr>
            </w:pPr>
          </w:p>
        </w:tc>
      </w:tr>
      <w:tr w14:paraId="17822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3A93CB5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339B61A6">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中压电缆接头自动式抗电弧防爆灭火盒-灭火模块4委托加工</w:t>
            </w:r>
          </w:p>
        </w:tc>
        <w:tc>
          <w:tcPr>
            <w:tcW w:w="2371" w:type="pct"/>
            <w:tcBorders>
              <w:tl2br w:val="nil"/>
              <w:tr2bl w:val="nil"/>
            </w:tcBorders>
            <w:noWrap w:val="0"/>
            <w:vAlign w:val="center"/>
          </w:tcPr>
          <w:p w14:paraId="38999677">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外观：无明显加工缺陷或机械损伤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主体厚度：≤13mm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主体长度：≤125mm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主体宽度：≤60mm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响应时间：≤5s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响应温度：≥150℃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灭火方式：定点+全淹没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可保护容积：≥1m³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灭火介质类型：高绝缘环保固态灭火材料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灭火介质充装质量：20g，充装质量偏差不超过其标称质量的±2%。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湿热性能：在温度40℃±2 ℃，相对湿度90%〜95%的环境下保持 24 h，试验期间不出现误动作，试验后响应时间不大于10s。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防水性能：装置主体完全浸泡在深度不小于1m的水中，保持24h, 试验后其达到应正常响应并喷射，响应时间不大于10s。</w:t>
            </w:r>
          </w:p>
        </w:tc>
        <w:tc>
          <w:tcPr>
            <w:tcW w:w="172" w:type="pct"/>
            <w:tcBorders>
              <w:tl2br w:val="nil"/>
              <w:tr2bl w:val="nil"/>
            </w:tcBorders>
            <w:noWrap w:val="0"/>
            <w:vAlign w:val="center"/>
          </w:tcPr>
          <w:p w14:paraId="1AEC20E9">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1E8C40FA">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207" w:type="pct"/>
            <w:tcBorders>
              <w:tl2br w:val="nil"/>
              <w:tr2bl w:val="nil"/>
            </w:tcBorders>
            <w:shd w:val="clear" w:color="auto" w:fill="FF0000"/>
            <w:noWrap w:val="0"/>
            <w:vAlign w:val="center"/>
          </w:tcPr>
          <w:p w14:paraId="50B05D79">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15C29D0A">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24032EC1">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4786E317">
            <w:pPr>
              <w:pStyle w:val="8"/>
              <w:rPr>
                <w:rStyle w:val="18"/>
                <w:rFonts w:hint="eastAsia" w:ascii="宋体" w:hAnsi="宋体" w:eastAsia="宋体" w:cs="宋体"/>
                <w:color w:val="auto"/>
                <w:sz w:val="24"/>
                <w:szCs w:val="24"/>
                <w:highlight w:val="none"/>
                <w:lang w:val="en-US" w:eastAsia="zh-CN" w:bidi="ar"/>
              </w:rPr>
            </w:pPr>
          </w:p>
        </w:tc>
      </w:tr>
      <w:tr w14:paraId="0EA82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07735AB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010C7D2C">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中压电缆接头自动式抗电弧防爆灭火盒-灭火模块5-1委托加工</w:t>
            </w:r>
          </w:p>
        </w:tc>
        <w:tc>
          <w:tcPr>
            <w:tcW w:w="2371" w:type="pct"/>
            <w:tcBorders>
              <w:tl2br w:val="nil"/>
              <w:tr2bl w:val="nil"/>
            </w:tcBorders>
            <w:noWrap w:val="0"/>
            <w:vAlign w:val="center"/>
          </w:tcPr>
          <w:p w14:paraId="42528406">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铸铁；方形；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保护空间：1m ³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药剂充装量：100g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灭火时间：≤30S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灭火密度：100g/m³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安装方式：壁挂、侧/立安装、顶部安装</w:t>
            </w:r>
          </w:p>
        </w:tc>
        <w:tc>
          <w:tcPr>
            <w:tcW w:w="172" w:type="pct"/>
            <w:tcBorders>
              <w:tl2br w:val="nil"/>
              <w:tr2bl w:val="nil"/>
            </w:tcBorders>
            <w:noWrap w:val="0"/>
            <w:vAlign w:val="center"/>
          </w:tcPr>
          <w:p w14:paraId="62CB90DA">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620006E3">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207" w:type="pct"/>
            <w:tcBorders>
              <w:tl2br w:val="nil"/>
              <w:tr2bl w:val="nil"/>
            </w:tcBorders>
            <w:shd w:val="clear" w:color="auto" w:fill="FF0000"/>
            <w:noWrap w:val="0"/>
            <w:vAlign w:val="center"/>
          </w:tcPr>
          <w:p w14:paraId="4518BE8B">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4D4A5801">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011EDAEA">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51C980ED">
            <w:pPr>
              <w:pStyle w:val="8"/>
              <w:rPr>
                <w:rStyle w:val="18"/>
                <w:rFonts w:hint="eastAsia" w:ascii="宋体" w:hAnsi="宋体" w:eastAsia="宋体" w:cs="宋体"/>
                <w:color w:val="auto"/>
                <w:sz w:val="24"/>
                <w:szCs w:val="24"/>
                <w:highlight w:val="none"/>
                <w:lang w:val="en-US" w:eastAsia="zh-CN" w:bidi="ar"/>
              </w:rPr>
            </w:pPr>
          </w:p>
        </w:tc>
      </w:tr>
      <w:tr w14:paraId="768A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0D9DA93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4194D4B3">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中压电缆接头自动式抗电弧防爆灭火盒-灭火模块5-2委托加工</w:t>
            </w:r>
          </w:p>
        </w:tc>
        <w:tc>
          <w:tcPr>
            <w:tcW w:w="2371" w:type="pct"/>
            <w:tcBorders>
              <w:tl2br w:val="nil"/>
              <w:tr2bl w:val="nil"/>
            </w:tcBorders>
            <w:noWrap w:val="0"/>
            <w:vAlign w:val="center"/>
          </w:tcPr>
          <w:p w14:paraId="78A1208F">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保护空间：0.3m ³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药剂充装量：30g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灭火时间：≤30S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灭火密度：100g/m³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安装方式：壁挂、侧/立安装、顶部安装</w:t>
            </w:r>
          </w:p>
        </w:tc>
        <w:tc>
          <w:tcPr>
            <w:tcW w:w="172" w:type="pct"/>
            <w:tcBorders>
              <w:tl2br w:val="nil"/>
              <w:tr2bl w:val="nil"/>
            </w:tcBorders>
            <w:noWrap w:val="0"/>
            <w:vAlign w:val="center"/>
          </w:tcPr>
          <w:p w14:paraId="6B82DEC5">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22C0B256">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150</w:t>
            </w:r>
          </w:p>
        </w:tc>
        <w:tc>
          <w:tcPr>
            <w:tcW w:w="207" w:type="pct"/>
            <w:tcBorders>
              <w:tl2br w:val="nil"/>
              <w:tr2bl w:val="nil"/>
            </w:tcBorders>
            <w:shd w:val="clear" w:color="auto" w:fill="FF0000"/>
            <w:noWrap w:val="0"/>
            <w:vAlign w:val="center"/>
          </w:tcPr>
          <w:p w14:paraId="1B44111F">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340AAF69">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67DF62B2">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3D924D0D">
            <w:pPr>
              <w:pStyle w:val="8"/>
              <w:rPr>
                <w:rStyle w:val="18"/>
                <w:rFonts w:hint="eastAsia" w:ascii="宋体" w:hAnsi="宋体" w:eastAsia="宋体" w:cs="宋体"/>
                <w:color w:val="auto"/>
                <w:sz w:val="24"/>
                <w:szCs w:val="24"/>
                <w:highlight w:val="none"/>
                <w:lang w:val="en-US" w:eastAsia="zh-CN" w:bidi="ar"/>
              </w:rPr>
            </w:pPr>
          </w:p>
        </w:tc>
      </w:tr>
      <w:tr w14:paraId="33083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6A6BF8F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109F462A">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中压电缆接头自动式抗电弧防爆灭火盒-灭火模块6委托加工</w:t>
            </w:r>
          </w:p>
        </w:tc>
        <w:tc>
          <w:tcPr>
            <w:tcW w:w="2371" w:type="pct"/>
            <w:tcBorders>
              <w:tl2br w:val="nil"/>
              <w:tr2bl w:val="nil"/>
            </w:tcBorders>
            <w:noWrap w:val="0"/>
            <w:vAlign w:val="center"/>
          </w:tcPr>
          <w:p w14:paraId="6E5C76C2">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保护空间：2.5m ³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药剂充装量：250g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灭火时间：≤30S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灭火密度：100g/m³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安装方式：壁挂、侧/立安装、顶部安装</w:t>
            </w:r>
          </w:p>
        </w:tc>
        <w:tc>
          <w:tcPr>
            <w:tcW w:w="172" w:type="pct"/>
            <w:tcBorders>
              <w:tl2br w:val="nil"/>
              <w:tr2bl w:val="nil"/>
            </w:tcBorders>
            <w:noWrap w:val="0"/>
            <w:vAlign w:val="center"/>
          </w:tcPr>
          <w:p w14:paraId="327914C5">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2B1C9B5A">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w:t>
            </w:r>
          </w:p>
        </w:tc>
        <w:tc>
          <w:tcPr>
            <w:tcW w:w="207" w:type="pct"/>
            <w:tcBorders>
              <w:tl2br w:val="nil"/>
              <w:tr2bl w:val="nil"/>
            </w:tcBorders>
            <w:shd w:val="clear" w:color="auto" w:fill="FF0000"/>
            <w:noWrap w:val="0"/>
            <w:vAlign w:val="center"/>
          </w:tcPr>
          <w:p w14:paraId="00871B70">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4D575007">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02BE1186">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1CB35DD3">
            <w:pPr>
              <w:pStyle w:val="8"/>
              <w:rPr>
                <w:rStyle w:val="18"/>
                <w:rFonts w:hint="eastAsia" w:ascii="宋体" w:hAnsi="宋体" w:eastAsia="宋体" w:cs="宋体"/>
                <w:color w:val="auto"/>
                <w:sz w:val="24"/>
                <w:szCs w:val="24"/>
                <w:highlight w:val="none"/>
                <w:lang w:val="en-US" w:eastAsia="zh-CN" w:bidi="ar"/>
              </w:rPr>
            </w:pPr>
          </w:p>
        </w:tc>
      </w:tr>
      <w:tr w14:paraId="0E3B9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2F046A5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69589E3F">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专用快速修复电缆肘形套II型委托加工</w:t>
            </w:r>
          </w:p>
        </w:tc>
        <w:tc>
          <w:tcPr>
            <w:tcW w:w="2371" w:type="pct"/>
            <w:tcBorders>
              <w:tl2br w:val="nil"/>
              <w:tr2bl w:val="nil"/>
            </w:tcBorders>
            <w:noWrap w:val="0"/>
            <w:vAlign w:val="center"/>
          </w:tcPr>
          <w:p w14:paraId="2EB70AD8">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电池电压：20V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钻孔直径：30mm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空转转速：1000r/min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最大扭矩:50N.m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电池容量：4.0aH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冲击频率:0-5400bpm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安全装置：自动双离合装置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减震设计：双减振握把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功能选择：锤钻、锤镐双功能调节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172" w:type="pct"/>
            <w:tcBorders>
              <w:tl2br w:val="nil"/>
              <w:tr2bl w:val="nil"/>
            </w:tcBorders>
            <w:noWrap w:val="0"/>
            <w:vAlign w:val="center"/>
          </w:tcPr>
          <w:p w14:paraId="35241910">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w:t>
            </w:r>
          </w:p>
        </w:tc>
        <w:tc>
          <w:tcPr>
            <w:tcW w:w="287" w:type="pct"/>
            <w:tcBorders>
              <w:tl2br w:val="nil"/>
              <w:tr2bl w:val="nil"/>
            </w:tcBorders>
            <w:noWrap w:val="0"/>
            <w:vAlign w:val="center"/>
          </w:tcPr>
          <w:p w14:paraId="5E42421A">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207" w:type="pct"/>
            <w:tcBorders>
              <w:tl2br w:val="nil"/>
              <w:tr2bl w:val="nil"/>
            </w:tcBorders>
            <w:shd w:val="clear" w:color="auto" w:fill="FF0000"/>
            <w:noWrap w:val="0"/>
            <w:vAlign w:val="center"/>
          </w:tcPr>
          <w:p w14:paraId="29A2848D">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3A273C1A">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7ECEFA95">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3760BE9D">
            <w:pPr>
              <w:pStyle w:val="8"/>
              <w:rPr>
                <w:rStyle w:val="18"/>
                <w:rFonts w:hint="eastAsia" w:ascii="宋体" w:hAnsi="宋体" w:eastAsia="宋体" w:cs="宋体"/>
                <w:color w:val="auto"/>
                <w:sz w:val="24"/>
                <w:szCs w:val="24"/>
                <w:highlight w:val="none"/>
                <w:lang w:val="en-US" w:eastAsia="zh-CN" w:bidi="ar"/>
              </w:rPr>
            </w:pPr>
          </w:p>
        </w:tc>
      </w:tr>
      <w:tr w14:paraId="72923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4DFE833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2F4273D1">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专用快速修复电缆肘形套I型委托加工</w:t>
            </w:r>
          </w:p>
        </w:tc>
        <w:tc>
          <w:tcPr>
            <w:tcW w:w="2371" w:type="pct"/>
            <w:tcBorders>
              <w:tl2br w:val="nil"/>
              <w:tr2bl w:val="nil"/>
            </w:tcBorders>
            <w:noWrap w:val="0"/>
            <w:vAlign w:val="center"/>
          </w:tcPr>
          <w:p w14:paraId="370C9953">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电池电压：16V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钻孔直径：10mm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空转转速：0-450/0-2000r/min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最大扭矩:50N.m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电池容量：2.0aH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档位调节:双档调节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172" w:type="pct"/>
            <w:tcBorders>
              <w:tl2br w:val="nil"/>
              <w:tr2bl w:val="nil"/>
            </w:tcBorders>
            <w:noWrap w:val="0"/>
            <w:vAlign w:val="center"/>
          </w:tcPr>
          <w:p w14:paraId="25AF6FF7">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w:t>
            </w:r>
          </w:p>
        </w:tc>
        <w:tc>
          <w:tcPr>
            <w:tcW w:w="287" w:type="pct"/>
            <w:tcBorders>
              <w:tl2br w:val="nil"/>
              <w:tr2bl w:val="nil"/>
            </w:tcBorders>
            <w:noWrap w:val="0"/>
            <w:vAlign w:val="center"/>
          </w:tcPr>
          <w:p w14:paraId="6D2C800F">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800</w:t>
            </w:r>
          </w:p>
        </w:tc>
        <w:tc>
          <w:tcPr>
            <w:tcW w:w="207" w:type="pct"/>
            <w:tcBorders>
              <w:tl2br w:val="nil"/>
              <w:tr2bl w:val="nil"/>
            </w:tcBorders>
            <w:shd w:val="clear" w:color="auto" w:fill="FF0000"/>
            <w:noWrap w:val="0"/>
            <w:vAlign w:val="center"/>
          </w:tcPr>
          <w:p w14:paraId="5418DAE3">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3B7D5DFA">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05C221A9">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45E106D0">
            <w:pPr>
              <w:pStyle w:val="8"/>
              <w:rPr>
                <w:rStyle w:val="18"/>
                <w:rFonts w:hint="eastAsia" w:ascii="宋体" w:hAnsi="宋体" w:eastAsia="宋体" w:cs="宋体"/>
                <w:color w:val="auto"/>
                <w:sz w:val="24"/>
                <w:szCs w:val="24"/>
                <w:highlight w:val="none"/>
                <w:lang w:val="en-US" w:eastAsia="zh-CN" w:bidi="ar"/>
              </w:rPr>
            </w:pPr>
          </w:p>
        </w:tc>
      </w:tr>
      <w:tr w14:paraId="5F25B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3ECC6C1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19503F45">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模块式箱柜自感温保护装置Ⅱ 委托加工</w:t>
            </w:r>
          </w:p>
        </w:tc>
        <w:tc>
          <w:tcPr>
            <w:tcW w:w="2371" w:type="pct"/>
            <w:tcBorders>
              <w:tl2br w:val="nil"/>
              <w:tr2bl w:val="nil"/>
            </w:tcBorders>
            <w:noWrap w:val="0"/>
            <w:vAlign w:val="center"/>
          </w:tcPr>
          <w:p w14:paraId="37775282">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产品规格：L1m×φ7mm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触发温度：170±10℃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触发后灭火时间：＜10秒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适用环境温度：-40~80℃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适用环境湿度：≤95%RH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外观质量：颜色均匀平整，无明显流痕、裂纹、气泡、孔洞、划痕和缺损等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喷射时间：≤2s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耐空气老化性能：试验后无裂纹等损坏</w:t>
            </w:r>
          </w:p>
        </w:tc>
        <w:tc>
          <w:tcPr>
            <w:tcW w:w="172" w:type="pct"/>
            <w:tcBorders>
              <w:tl2br w:val="nil"/>
              <w:tr2bl w:val="nil"/>
            </w:tcBorders>
            <w:noWrap w:val="0"/>
            <w:vAlign w:val="center"/>
          </w:tcPr>
          <w:p w14:paraId="6717C11F">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7FDB249C">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207" w:type="pct"/>
            <w:tcBorders>
              <w:tl2br w:val="nil"/>
              <w:tr2bl w:val="nil"/>
            </w:tcBorders>
            <w:shd w:val="clear" w:color="auto" w:fill="FF0000"/>
            <w:noWrap w:val="0"/>
            <w:vAlign w:val="center"/>
          </w:tcPr>
          <w:p w14:paraId="2DC8470B">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697719DC">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70B6D91C">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26629AE4">
            <w:pPr>
              <w:pStyle w:val="8"/>
              <w:rPr>
                <w:rStyle w:val="18"/>
                <w:rFonts w:hint="eastAsia" w:ascii="宋体" w:hAnsi="宋体" w:eastAsia="宋体" w:cs="宋体"/>
                <w:color w:val="auto"/>
                <w:sz w:val="24"/>
                <w:szCs w:val="24"/>
                <w:highlight w:val="none"/>
                <w:lang w:val="en-US" w:eastAsia="zh-CN" w:bidi="ar"/>
              </w:rPr>
            </w:pPr>
          </w:p>
        </w:tc>
      </w:tr>
      <w:tr w14:paraId="51981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3504F14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48C94AFE">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中压电缆接头自动式抗电弧防爆灭火盒-灭火模块3-2委托加工</w:t>
            </w:r>
          </w:p>
        </w:tc>
        <w:tc>
          <w:tcPr>
            <w:tcW w:w="2371" w:type="pct"/>
            <w:tcBorders>
              <w:tl2br w:val="nil"/>
              <w:tr2bl w:val="nil"/>
            </w:tcBorders>
            <w:noWrap w:val="0"/>
            <w:vAlign w:val="center"/>
          </w:tcPr>
          <w:p w14:paraId="2F7AC4E5">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保护空间：1m ³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药剂充装量：100g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灭火时间：≤30S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灭火密度：100g/m³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安装方式：壁挂、侧/立安装、顶部安装</w:t>
            </w:r>
          </w:p>
        </w:tc>
        <w:tc>
          <w:tcPr>
            <w:tcW w:w="172" w:type="pct"/>
            <w:tcBorders>
              <w:tl2br w:val="nil"/>
              <w:tr2bl w:val="nil"/>
            </w:tcBorders>
            <w:noWrap w:val="0"/>
            <w:vAlign w:val="center"/>
          </w:tcPr>
          <w:p w14:paraId="5432B87D">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30C4844E">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380</w:t>
            </w:r>
          </w:p>
        </w:tc>
        <w:tc>
          <w:tcPr>
            <w:tcW w:w="207" w:type="pct"/>
            <w:tcBorders>
              <w:tl2br w:val="nil"/>
              <w:tr2bl w:val="nil"/>
            </w:tcBorders>
            <w:shd w:val="clear" w:color="auto" w:fill="FF0000"/>
            <w:noWrap w:val="0"/>
            <w:vAlign w:val="center"/>
          </w:tcPr>
          <w:p w14:paraId="4CB7C21C">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60644A60">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308D8194">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53FE669E">
            <w:pPr>
              <w:pStyle w:val="8"/>
              <w:rPr>
                <w:rStyle w:val="18"/>
                <w:rFonts w:hint="eastAsia" w:ascii="宋体" w:hAnsi="宋体" w:eastAsia="宋体" w:cs="宋体"/>
                <w:color w:val="auto"/>
                <w:sz w:val="24"/>
                <w:szCs w:val="24"/>
                <w:highlight w:val="none"/>
                <w:lang w:val="en-US" w:eastAsia="zh-CN" w:bidi="ar"/>
              </w:rPr>
            </w:pPr>
          </w:p>
        </w:tc>
      </w:tr>
      <w:tr w14:paraId="11236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22A4A40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3B64618C">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中压电缆接头自动式抗电弧防爆灭火盒-灭火模块2-2委托加工</w:t>
            </w:r>
          </w:p>
        </w:tc>
        <w:tc>
          <w:tcPr>
            <w:tcW w:w="2371" w:type="pct"/>
            <w:tcBorders>
              <w:tl2br w:val="nil"/>
              <w:tr2bl w:val="nil"/>
            </w:tcBorders>
            <w:noWrap w:val="0"/>
            <w:vAlign w:val="center"/>
          </w:tcPr>
          <w:p w14:paraId="2AB1977E">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启动温度：175±15℃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保护空间：0.2m ³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药剂充装量：20g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灭火时间：≤10S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灭火密度：100g/m³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安装方式：壁挂、侧/立安装、顶部安装</w:t>
            </w:r>
          </w:p>
        </w:tc>
        <w:tc>
          <w:tcPr>
            <w:tcW w:w="172" w:type="pct"/>
            <w:tcBorders>
              <w:tl2br w:val="nil"/>
              <w:tr2bl w:val="nil"/>
            </w:tcBorders>
            <w:noWrap w:val="0"/>
            <w:vAlign w:val="center"/>
          </w:tcPr>
          <w:p w14:paraId="400775C7">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87" w:type="pct"/>
            <w:tcBorders>
              <w:tl2br w:val="nil"/>
              <w:tr2bl w:val="nil"/>
            </w:tcBorders>
            <w:noWrap w:val="0"/>
            <w:vAlign w:val="center"/>
          </w:tcPr>
          <w:p w14:paraId="2CD01BE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207" w:type="pct"/>
            <w:tcBorders>
              <w:tl2br w:val="nil"/>
              <w:tr2bl w:val="nil"/>
            </w:tcBorders>
            <w:shd w:val="clear" w:color="auto" w:fill="FF0000"/>
            <w:noWrap w:val="0"/>
            <w:vAlign w:val="center"/>
          </w:tcPr>
          <w:p w14:paraId="652DFA94">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4D048BB0">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3DBDC96D">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787A4CFC">
            <w:pPr>
              <w:pStyle w:val="8"/>
              <w:rPr>
                <w:rStyle w:val="18"/>
                <w:rFonts w:hint="eastAsia" w:ascii="宋体" w:hAnsi="宋体" w:eastAsia="宋体" w:cs="宋体"/>
                <w:color w:val="auto"/>
                <w:sz w:val="24"/>
                <w:szCs w:val="24"/>
                <w:highlight w:val="none"/>
                <w:lang w:val="en-US" w:eastAsia="zh-CN" w:bidi="ar"/>
              </w:rPr>
            </w:pPr>
          </w:p>
        </w:tc>
      </w:tr>
      <w:tr w14:paraId="53D61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4FAB212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712E3F79">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中压电缆接头自动式抗电弧防爆灭火盒-灭火模块7委托加工</w:t>
            </w:r>
          </w:p>
        </w:tc>
        <w:tc>
          <w:tcPr>
            <w:tcW w:w="2371" w:type="pct"/>
            <w:tcBorders>
              <w:tl2br w:val="nil"/>
              <w:tr2bl w:val="nil"/>
            </w:tcBorders>
            <w:noWrap w:val="0"/>
            <w:vAlign w:val="center"/>
          </w:tcPr>
          <w:p w14:paraId="3EC2F155">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产品规格：长1000mm×宽400mm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触发温度：200±10℃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B类火灭火性能：在喷射后，8s内灭火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适用环境温度：-40~80℃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适用环境湿度：≤95%RH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外观质量：颜色均匀平整，无明显流痕、裂纹、气泡、孔洞、划痕和缺损等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A类火灭火性能：在喷射后，22s内灭火；扑灭明火后，继续抑制10min，开启空间通风，木垛未复燃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耐空气老化性能：试验后无裂纹等损坏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耐盐雾腐蚀性能：试验后无明显的腐蚀损坏</w:t>
            </w:r>
          </w:p>
        </w:tc>
        <w:tc>
          <w:tcPr>
            <w:tcW w:w="172" w:type="pct"/>
            <w:tcBorders>
              <w:tl2br w:val="nil"/>
              <w:tr2bl w:val="nil"/>
            </w:tcBorders>
            <w:noWrap w:val="0"/>
            <w:vAlign w:val="center"/>
          </w:tcPr>
          <w:p w14:paraId="5D93E3FD">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287" w:type="pct"/>
            <w:tcBorders>
              <w:tl2br w:val="nil"/>
              <w:tr2bl w:val="nil"/>
            </w:tcBorders>
            <w:noWrap w:val="0"/>
            <w:vAlign w:val="center"/>
          </w:tcPr>
          <w:p w14:paraId="7A08FA5F">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207" w:type="pct"/>
            <w:tcBorders>
              <w:tl2br w:val="nil"/>
              <w:tr2bl w:val="nil"/>
            </w:tcBorders>
            <w:shd w:val="clear" w:color="auto" w:fill="FF0000"/>
            <w:noWrap w:val="0"/>
            <w:vAlign w:val="center"/>
          </w:tcPr>
          <w:p w14:paraId="0918A413">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1D0F79C2">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05F257A6">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52678A00">
            <w:pPr>
              <w:pStyle w:val="8"/>
              <w:rPr>
                <w:rStyle w:val="18"/>
                <w:rFonts w:hint="eastAsia" w:ascii="宋体" w:hAnsi="宋体" w:eastAsia="宋体" w:cs="宋体"/>
                <w:color w:val="auto"/>
                <w:sz w:val="24"/>
                <w:szCs w:val="24"/>
                <w:highlight w:val="none"/>
                <w:lang w:val="en-US" w:eastAsia="zh-CN" w:bidi="ar"/>
              </w:rPr>
            </w:pPr>
          </w:p>
        </w:tc>
      </w:tr>
      <w:tr w14:paraId="64F97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37" w:type="pct"/>
            <w:vMerge w:val="continue"/>
            <w:tcBorders>
              <w:tl2br w:val="nil"/>
              <w:tr2bl w:val="nil"/>
            </w:tcBorders>
            <w:noWrap w:val="0"/>
            <w:vAlign w:val="center"/>
          </w:tcPr>
          <w:p w14:paraId="050DE63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427" w:type="pct"/>
            <w:tcBorders>
              <w:tl2br w:val="nil"/>
              <w:tr2bl w:val="nil"/>
            </w:tcBorders>
            <w:noWrap w:val="0"/>
            <w:vAlign w:val="center"/>
          </w:tcPr>
          <w:p w14:paraId="37101784">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固装一体式智能温湿度自感应保护装置委托加工</w:t>
            </w:r>
          </w:p>
        </w:tc>
        <w:tc>
          <w:tcPr>
            <w:tcW w:w="2371" w:type="pct"/>
            <w:tcBorders>
              <w:tl2br w:val="nil"/>
              <w:tr2bl w:val="nil"/>
            </w:tcBorders>
            <w:noWrap w:val="0"/>
            <w:vAlign w:val="center"/>
          </w:tcPr>
          <w:p w14:paraId="574E67BF">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额定工作电压：DC24V宽压范围DC18-30V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工作电流：35mA±5mA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工作湿度：≤95%RH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环境温度：-10℃~+55℃℃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电磁兼容：依据国家标准GB16838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报警阈值：0-2000热解粒子单位等级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监测气体：碳氢链化合物气体(聚氯乙烯、阻燃ABS、环氧玻纤、布层压板、聚乙烯、环氧树脂)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通讯方式：与上位机RS485总线通讯≤1.5km;4G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使用场所：高低压配电柜、输电开关柜、服务器机柜、发电机柜等相对封闭场所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安装型式：磁吸式或导轨式(柜体上部);高压柜安装，需选用吸气仓装置。</w:t>
            </w:r>
          </w:p>
        </w:tc>
        <w:tc>
          <w:tcPr>
            <w:tcW w:w="172" w:type="pct"/>
            <w:tcBorders>
              <w:tl2br w:val="nil"/>
              <w:tr2bl w:val="nil"/>
            </w:tcBorders>
            <w:noWrap w:val="0"/>
            <w:vAlign w:val="center"/>
          </w:tcPr>
          <w:p w14:paraId="52D4F129">
            <w:pPr>
              <w:keepNext w:val="0"/>
              <w:keepLines w:val="0"/>
              <w:widowControl/>
              <w:suppressLineNumbers w:val="0"/>
              <w:jc w:val="both"/>
              <w:textAlignment w:val="bottom"/>
              <w:rPr>
                <w:rStyle w:val="18"/>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287" w:type="pct"/>
            <w:tcBorders>
              <w:tl2br w:val="nil"/>
              <w:tr2bl w:val="nil"/>
            </w:tcBorders>
            <w:noWrap w:val="0"/>
            <w:vAlign w:val="center"/>
          </w:tcPr>
          <w:p w14:paraId="41C5B4D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68</w:t>
            </w:r>
          </w:p>
        </w:tc>
        <w:tc>
          <w:tcPr>
            <w:tcW w:w="207" w:type="pct"/>
            <w:tcBorders>
              <w:tl2br w:val="nil"/>
              <w:tr2bl w:val="nil"/>
            </w:tcBorders>
            <w:shd w:val="clear" w:color="auto" w:fill="FF0000"/>
            <w:noWrap w:val="0"/>
            <w:vAlign w:val="center"/>
          </w:tcPr>
          <w:p w14:paraId="1D378882">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接供货通知后10日内</w:t>
            </w:r>
          </w:p>
        </w:tc>
        <w:tc>
          <w:tcPr>
            <w:tcW w:w="279" w:type="pct"/>
            <w:tcBorders>
              <w:tl2br w:val="nil"/>
              <w:tr2bl w:val="nil"/>
            </w:tcBorders>
            <w:noWrap w:val="0"/>
            <w:vAlign w:val="center"/>
          </w:tcPr>
          <w:p w14:paraId="7EA1ACC6">
            <w:pPr>
              <w:keepNext w:val="0"/>
              <w:keepLines w:val="0"/>
              <w:widowControl/>
              <w:suppressLineNumbers w:val="0"/>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12个月</w:t>
            </w:r>
          </w:p>
        </w:tc>
        <w:tc>
          <w:tcPr>
            <w:tcW w:w="188" w:type="pct"/>
            <w:tcBorders>
              <w:tl2br w:val="nil"/>
              <w:tr2bl w:val="nil"/>
            </w:tcBorders>
            <w:noWrap w:val="0"/>
            <w:vAlign w:val="center"/>
          </w:tcPr>
          <w:p w14:paraId="76EE7C2B">
            <w:pPr>
              <w:pStyle w:val="8"/>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甲方指定地点</w:t>
            </w:r>
          </w:p>
        </w:tc>
        <w:tc>
          <w:tcPr>
            <w:tcW w:w="729" w:type="pct"/>
            <w:vMerge w:val="continue"/>
            <w:tcBorders>
              <w:tl2br w:val="nil"/>
              <w:tr2bl w:val="nil"/>
            </w:tcBorders>
            <w:noWrap w:val="0"/>
            <w:vAlign w:val="center"/>
          </w:tcPr>
          <w:p w14:paraId="7C308C84">
            <w:pPr>
              <w:pStyle w:val="8"/>
              <w:rPr>
                <w:rStyle w:val="18"/>
                <w:rFonts w:hint="eastAsia" w:ascii="宋体" w:hAnsi="宋体" w:eastAsia="宋体" w:cs="宋体"/>
                <w:color w:val="auto"/>
                <w:sz w:val="24"/>
                <w:szCs w:val="24"/>
                <w:highlight w:val="none"/>
                <w:lang w:val="en-US" w:eastAsia="zh-CN" w:bidi="ar"/>
              </w:rPr>
            </w:pPr>
          </w:p>
        </w:tc>
      </w:tr>
      <w:bookmarkEnd w:id="0"/>
    </w:tbl>
    <w:p w14:paraId="1618A8C2">
      <w:pPr>
        <w:pStyle w:val="19"/>
        <w:numPr>
          <w:ilvl w:val="0"/>
          <w:numId w:val="0"/>
        </w:numPr>
        <w:spacing w:line="24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具体供货不局限于上述产品。应包括上述产品相关配件，类似升级产品。</w:t>
      </w:r>
    </w:p>
    <w:p w14:paraId="40433AE2">
      <w:pPr>
        <w:pStyle w:val="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3D502FA0">
      <w:pPr>
        <w:pStyle w:val="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C190C1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50FD0EFB">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5727EF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426F4">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14204C">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D14204C">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47230332">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47230332">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FF52363"/>
    <w:rsid w:val="10C017AC"/>
    <w:rsid w:val="11EF4173"/>
    <w:rsid w:val="16267F4A"/>
    <w:rsid w:val="17252504"/>
    <w:rsid w:val="17832749"/>
    <w:rsid w:val="188E6C44"/>
    <w:rsid w:val="18E776A7"/>
    <w:rsid w:val="193F7A71"/>
    <w:rsid w:val="21FA49D4"/>
    <w:rsid w:val="22BC120E"/>
    <w:rsid w:val="22F71DBE"/>
    <w:rsid w:val="26BD5819"/>
    <w:rsid w:val="28455ABC"/>
    <w:rsid w:val="2EBF6414"/>
    <w:rsid w:val="3A2F2590"/>
    <w:rsid w:val="3CED70CC"/>
    <w:rsid w:val="42CE694E"/>
    <w:rsid w:val="4AA15384"/>
    <w:rsid w:val="4ABD7A75"/>
    <w:rsid w:val="4D2E620D"/>
    <w:rsid w:val="4F403134"/>
    <w:rsid w:val="50E64EAF"/>
    <w:rsid w:val="50EC207F"/>
    <w:rsid w:val="511E0452"/>
    <w:rsid w:val="51340035"/>
    <w:rsid w:val="516A3318"/>
    <w:rsid w:val="5360039B"/>
    <w:rsid w:val="56C75F9B"/>
    <w:rsid w:val="56F8784B"/>
    <w:rsid w:val="637846F9"/>
    <w:rsid w:val="668F4233"/>
    <w:rsid w:val="699B2708"/>
    <w:rsid w:val="6B0F6C92"/>
    <w:rsid w:val="6B8F54C3"/>
    <w:rsid w:val="72A11576"/>
    <w:rsid w:val="762519CD"/>
    <w:rsid w:val="779E0348"/>
    <w:rsid w:val="77C16217"/>
    <w:rsid w:val="7A5358A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autoRedefine/>
    <w:qFormat/>
    <w:uiPriority w:val="0"/>
    <w:pPr>
      <w:spacing w:after="120"/>
      <w:ind w:left="420"/>
    </w:pPr>
    <w:rPr>
      <w:sz w:val="22"/>
    </w:rPr>
  </w:style>
  <w:style w:type="paragraph" w:customStyle="1" w:styleId="4">
    <w:name w:val="表格文字"/>
    <w:basedOn w:val="5"/>
    <w:next w:val="1"/>
    <w:qFormat/>
    <w:uiPriority w:val="0"/>
    <w:pPr>
      <w:jc w:val="left"/>
    </w:pPr>
    <w:rPr>
      <w:rFonts w:ascii="宋体" w:hAnsi="宋体" w:cs="宋体"/>
      <w:sz w:val="18"/>
      <w:szCs w:val="18"/>
    </w:rPr>
  </w:style>
  <w:style w:type="paragraph" w:styleId="5">
    <w:name w:val="List"/>
    <w:basedOn w:val="1"/>
    <w:qFormat/>
    <w:uiPriority w:val="0"/>
    <w:pPr>
      <w:ind w:left="420" w:hanging="420"/>
    </w:pPr>
    <w:rPr>
      <w:rFonts w:hint="eastAsia"/>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character" w:customStyle="1" w:styleId="17">
    <w:name w:val="font11"/>
    <w:basedOn w:val="12"/>
    <w:qFormat/>
    <w:uiPriority w:val="0"/>
    <w:rPr>
      <w:rFonts w:hint="eastAsia" w:ascii="仿宋" w:hAnsi="仿宋" w:eastAsia="仿宋" w:cs="仿宋"/>
      <w:b/>
      <w:bCs/>
      <w:color w:val="000000"/>
      <w:sz w:val="22"/>
      <w:szCs w:val="22"/>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4994</Words>
  <Characters>5530</Characters>
  <Lines>0</Lines>
  <Paragraphs>0</Paragraphs>
  <TotalTime>6</TotalTime>
  <ScaleCrop>false</ScaleCrop>
  <LinksUpToDate>false</LinksUpToDate>
  <CharactersWithSpaces>5554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外外</cp:lastModifiedBy>
  <dcterms:modified xsi:type="dcterms:W3CDTF">2025-11-10T09:13:49Z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E459052FF57A4A6CBC8A7C869D09014A_13</vt:lpwstr>
  </property>
  <property fmtid="{D5CDD505-2E9C-101B-9397-08002B2CF9AE}" pid="4" name="KSOTemplateDocerSaveRecord">
    <vt:lpwstr>eyJoZGlkIjoiZDg2MTVhN2YwOGU0M2QxZjAwMWRmNWM5ZTg4ZmM3YWYiLCJ1c2VySWQiOiIxMjU1NjA1NzQ3In0=</vt:lpwstr>
  </property>
</Properties>
</file>