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E932">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bookmarkEnd w:id="0"/>
    <w:tbl>
      <w:tblPr>
        <w:tblStyle w:val="7"/>
        <w:tblW w:w="14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9"/>
        <w:gridCol w:w="1568"/>
        <w:gridCol w:w="4442"/>
        <w:gridCol w:w="450"/>
        <w:gridCol w:w="816"/>
        <w:gridCol w:w="851"/>
        <w:gridCol w:w="855"/>
        <w:gridCol w:w="745"/>
        <w:gridCol w:w="3020"/>
      </w:tblGrid>
      <w:tr w14:paraId="10D3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59" w:type="dxa"/>
            <w:tcBorders>
              <w:top w:val="single" w:color="000000" w:sz="4" w:space="0"/>
              <w:left w:val="single" w:color="000000" w:sz="4" w:space="0"/>
              <w:bottom w:val="single" w:color="000000" w:sz="4" w:space="0"/>
              <w:right w:val="single" w:color="000000" w:sz="4" w:space="0"/>
            </w:tcBorders>
            <w:noWrap w:val="0"/>
            <w:vAlign w:val="center"/>
          </w:tcPr>
          <w:p w14:paraId="1CB16F4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857874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6A83BE7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主要技术要求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3CF50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56D944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0D11FD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交货日期</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4014E0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质保期（不低于）</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970513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交货地点</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6C46D5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专用业绩要求</w:t>
            </w:r>
          </w:p>
        </w:tc>
      </w:tr>
      <w:tr w14:paraId="474B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1659" w:type="dxa"/>
            <w:vMerge w:val="restart"/>
            <w:tcBorders>
              <w:left w:val="single" w:color="000000" w:sz="4" w:space="0"/>
              <w:right w:val="single" w:color="000000" w:sz="4" w:space="0"/>
            </w:tcBorders>
            <w:noWrap w:val="0"/>
            <w:vAlign w:val="center"/>
          </w:tcPr>
          <w:p w14:paraId="055717C1">
            <w:pPr>
              <w:jc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sz w:val="24"/>
                <w:szCs w:val="24"/>
                <w:highlight w:val="none"/>
                <w:u w:val="none"/>
              </w:rPr>
              <w:t>自动式抗电弧防爆灭火报警装置、固装一体式智能温湿度自感应保护装置等委托加工项目</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0076A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预制式孔洞封堵防火墙-框架填充模块3委托加工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7D2EBE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产品规格：φ200mm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适用电缆规格：10/35kV，35/110kV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出线孔数：1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密封范围：80-130mm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防水等级：IPX8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水密压力：不低于0.1Mpa</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1FAD1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354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949</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56A45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32A7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B89B3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restart"/>
            <w:tcBorders>
              <w:top w:val="single" w:color="000000" w:sz="4" w:space="0"/>
              <w:left w:val="single" w:color="000000" w:sz="4" w:space="0"/>
              <w:right w:val="single" w:color="000000" w:sz="4" w:space="0"/>
            </w:tcBorders>
            <w:noWrap w:val="0"/>
            <w:vAlign w:val="center"/>
          </w:tcPr>
          <w:p w14:paraId="36DBE62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rPr>
              <w:t>业绩要求</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bidi="ar"/>
              </w:rPr>
              <w:t>2023年1月1日至投标截止日止，完成过</w:t>
            </w:r>
            <w:r>
              <w:rPr>
                <w:rFonts w:hint="eastAsia" w:ascii="宋体" w:hAnsi="宋体" w:eastAsia="宋体" w:cs="宋体"/>
                <w:i w:val="0"/>
                <w:iCs w:val="0"/>
                <w:color w:val="000000"/>
                <w:kern w:val="0"/>
                <w:sz w:val="24"/>
                <w:szCs w:val="24"/>
                <w:highlight w:val="none"/>
                <w:u w:val="none"/>
                <w:lang w:val="en-US" w:eastAsia="zh-CN" w:bidi="ar"/>
              </w:rPr>
              <w:t>消防设备/材料或封堵材料或工器具销售或委托加工</w:t>
            </w:r>
            <w:r>
              <w:rPr>
                <w:rFonts w:hint="eastAsia" w:ascii="宋体" w:hAnsi="宋体" w:eastAsia="宋体" w:cs="宋体"/>
                <w:color w:val="000000"/>
                <w:kern w:val="0"/>
                <w:sz w:val="24"/>
                <w:szCs w:val="24"/>
                <w:highlight w:val="none"/>
                <w:lang w:val="en-US" w:eastAsia="zh-CN" w:bidi="ar"/>
              </w:rPr>
              <w:t>相类似业绩不少于1份，累计金额不少于1000万。</w:t>
            </w:r>
            <w:r>
              <w:rPr>
                <w:rFonts w:hint="eastAsia" w:ascii="宋体" w:hAnsi="宋体" w:eastAsia="宋体" w:cs="宋体"/>
                <w:i w:val="0"/>
                <w:iCs w:val="0"/>
                <w:color w:val="000000"/>
                <w:kern w:val="0"/>
                <w:sz w:val="24"/>
                <w:szCs w:val="24"/>
                <w:highlight w:val="none"/>
                <w:u w:val="none"/>
                <w:lang w:val="en-US" w:eastAsia="zh-CN" w:bidi="ar"/>
              </w:rPr>
              <w:t>注：</w:t>
            </w:r>
            <w:r>
              <w:rPr>
                <w:rFonts w:hint="eastAsia" w:ascii="宋体" w:hAnsi="宋体" w:eastAsia="宋体" w:cs="宋体"/>
                <w:color w:val="000000"/>
                <w:kern w:val="0"/>
                <w:sz w:val="24"/>
                <w:szCs w:val="24"/>
                <w:highlight w:val="none"/>
                <w:lang w:val="en-US" w:eastAsia="zh-CN" w:bidi="ar"/>
              </w:rPr>
              <w:t>业绩必须提供对应的合同复印件、发票和相应查验截图。</w:t>
            </w:r>
          </w:p>
        </w:tc>
      </w:tr>
      <w:tr w14:paraId="7EDB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659" w:type="dxa"/>
            <w:vMerge w:val="continue"/>
            <w:tcBorders>
              <w:left w:val="single" w:color="000000" w:sz="4" w:space="0"/>
              <w:right w:val="single" w:color="000000" w:sz="4" w:space="0"/>
            </w:tcBorders>
            <w:noWrap w:val="0"/>
            <w:vAlign w:val="center"/>
          </w:tcPr>
          <w:p w14:paraId="3699E791">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E197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预制式孔洞封堵防火墙-框架填充模块4（封堵装置）委托加工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1F7441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产品规格：金属复合防火板：500×1000×2mm，1张；非凝固型防火泥：400g/根，2根；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防水防火密封胶：300ml/支，1支；配件包1份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材质：遇热膨胀型防火材料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耐火时效：≥2h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卤素、石棉含量：无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产烟毒性：ZA1级及以上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电缆填充率≥40%的耐火时效：≥120min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气密性能：在10Pa压力差下的单位面积空气渗透量q≤3.5 m3/（m2·h）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水密性能：试件在1000Pa的压力差下，无渗漏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抗爆性能：在经受药柱爆炸产生的200kPa冲击波压力作用后，防火板系统整体完好，表面无明显损伤，无透光、漏光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耐水性：3d，不溶胀，不开裂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耐油性：3d，不溶胀，不开裂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耐湿热性：120h，不开裂，不粉化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耐冻融循环：15次，不开裂，不粉化</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819F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44782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1573</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437DA5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680F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71C70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778519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BCA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659" w:type="dxa"/>
            <w:vMerge w:val="continue"/>
            <w:tcBorders>
              <w:left w:val="single" w:color="000000" w:sz="4" w:space="0"/>
              <w:right w:val="single" w:color="000000" w:sz="4" w:space="0"/>
            </w:tcBorders>
            <w:noWrap w:val="0"/>
            <w:vAlign w:val="center"/>
          </w:tcPr>
          <w:p w14:paraId="56A5964E">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F2FD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预制式孔洞封堵防火墙-框架填充模块6委托加工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31C5E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产品规格：914（±1mm）×914（±1mm）×4~5mm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产品材质：不锈钢、防火层、钢丝网、铝箔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燃烧性能：V-0级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耐火性能：耐火等级A2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抗弯强度：6.41MPa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耐水性：3d，不溶胀，不开裂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耐油性：3d，不溶胀，不开裂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耐湿热性：120h，不开裂，不粉化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耐冻融循环：15次，不开裂，不粉化</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58B7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E535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537</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4A04B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9943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DFA9F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797525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090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659" w:type="dxa"/>
            <w:vMerge w:val="continue"/>
            <w:tcBorders>
              <w:left w:val="single" w:color="000000" w:sz="4" w:space="0"/>
              <w:right w:val="single" w:color="000000" w:sz="4" w:space="0"/>
            </w:tcBorders>
            <w:noWrap w:val="0"/>
            <w:vAlign w:val="center"/>
          </w:tcPr>
          <w:p w14:paraId="2E2D2791">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B2C79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预制式孔洞封堵防火墙-密封紧固件2委托加工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62F152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产品规格：M18,80mm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产品材质：热镀锌铸铁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性能优势：螺纹深邃，不易打滑，坚固耐用。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受力均匀，硬度高，不变形。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表面光洁、平整无毛刺。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采用高强度铸铁，保证螺栓的强度和使用寿命。</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BC5D4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F7FD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13122</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2191D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6A75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FB0B5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652455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66B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1659" w:type="dxa"/>
            <w:vMerge w:val="continue"/>
            <w:tcBorders>
              <w:left w:val="single" w:color="000000" w:sz="4" w:space="0"/>
              <w:right w:val="single" w:color="000000" w:sz="4" w:space="0"/>
            </w:tcBorders>
            <w:noWrap w:val="0"/>
            <w:vAlign w:val="center"/>
          </w:tcPr>
          <w:p w14:paraId="412C8005">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FA9CB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中压电缆接头自动式抗电弧防爆灭火报警装置-快速绕包式电缆接头III委托加工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4988B2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17.5kV交流耐压：39kV/5min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17.5kV冲击耐压：95kV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24kV交流耐压：54KV/5min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24kV冲击耐压：125KV/5min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17.5kV局放：＜1PC@15kV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24kV局放：＜1PC@20kV</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D1C86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3B5F7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318</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F0E03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5BD5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683C2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37B07E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378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9" w:hRule="atLeast"/>
        </w:trPr>
        <w:tc>
          <w:tcPr>
            <w:tcW w:w="1659" w:type="dxa"/>
            <w:vMerge w:val="continue"/>
            <w:tcBorders>
              <w:left w:val="single" w:color="000000" w:sz="4" w:space="0"/>
              <w:right w:val="single" w:color="000000" w:sz="4" w:space="0"/>
            </w:tcBorders>
            <w:noWrap w:val="0"/>
            <w:vAlign w:val="center"/>
          </w:tcPr>
          <w:p w14:paraId="2F54B173">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4F318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中压电缆接头自动式抗电弧防爆灭火报警装置-快速修复电缆接头I委托加工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26BC92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交流耐压</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39kV，5min（交流）；不闪络、不击穿</w:t>
            </w:r>
          </w:p>
          <w:p w14:paraId="738143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在15kV下局部放电，不大于（pc）</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≤10</w:t>
            </w:r>
          </w:p>
          <w:p w14:paraId="7B0D42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冲击电压试验（95-100℃下）</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95kV，±各10次</w:t>
            </w:r>
          </w:p>
          <w:p w14:paraId="260134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恒压负荷循环试验（在空气中）</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施加电压2.5U0，并加热导体至（95-100）℃，共30次循环，每一循环至少8h，温度稳定时间至少2h，冷却时间至少3h</w:t>
            </w:r>
          </w:p>
          <w:p w14:paraId="70A385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恒压负荷循环试验（在水中）</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施加电压2.5U0，并加热至（95-100）℃，共30次循环，每一循环至少8h，温度稳定时间至少2h，冷却时间至少3h</w:t>
            </w:r>
          </w:p>
          <w:p w14:paraId="1FDB89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短路热稳定（导体）</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升高到电缆导体的θsc下，短路2次，无可见损伤</w:t>
            </w:r>
          </w:p>
          <w:p w14:paraId="43BDCCB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短路动稳定</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在Id下，短路1次，无可见损伤</w:t>
            </w:r>
          </w:p>
          <w:p w14:paraId="009F31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 w:bidi="ar"/>
              </w:rPr>
            </w:pPr>
            <w:r>
              <w:rPr>
                <w:rFonts w:hint="eastAsia" w:ascii="宋体" w:hAnsi="宋体" w:eastAsia="宋体" w:cs="宋体"/>
                <w:i w:val="0"/>
                <w:iCs w:val="0"/>
                <w:color w:val="000000"/>
                <w:kern w:val="0"/>
                <w:sz w:val="24"/>
                <w:szCs w:val="24"/>
                <w:highlight w:val="none"/>
                <w:u w:val="none"/>
                <w:lang w:val="en-US" w:eastAsia="zh-CN" w:bidi="ar"/>
              </w:rPr>
              <w:t>主体长度（未支撑前）</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≥580mm</w:t>
            </w:r>
          </w:p>
          <w:p w14:paraId="264A7B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E4A74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C3B08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382</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85A63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DA55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C08A5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46FA0F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4EC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9" w:hRule="atLeast"/>
        </w:trPr>
        <w:tc>
          <w:tcPr>
            <w:tcW w:w="1659" w:type="dxa"/>
            <w:vMerge w:val="continue"/>
            <w:tcBorders>
              <w:left w:val="single" w:color="000000" w:sz="4" w:space="0"/>
              <w:right w:val="single" w:color="000000" w:sz="4" w:space="0"/>
            </w:tcBorders>
            <w:noWrap w:val="0"/>
            <w:vAlign w:val="center"/>
          </w:tcPr>
          <w:p w14:paraId="5F13912C">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E53F2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中压电缆接头自动式抗电弧防爆灭火报警装置-快速修复电缆接头II委托加工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047ECA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交流耐压：39kV，5min（交流）；不闪络、不击穿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在15kV下局部放电，不大于（pc）：≤10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冲击电压试验（95-100℃下）：95kV，±各10次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恒压负荷循环试验（在空气中）：施加电压2.5U0，并加热导体至（95-100）℃，共30次循环，每一循环至少8h，温度稳定时间至少2h，冷却时间至少3h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恒压负荷循环试验（在水中）：施加电压2.5U0，并加热至（95-100）℃，共30次循环，每一循环至少8h，温度稳定时间至少2h，冷却时间至少3h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短路热稳定（导体）：升高到电缆导体的θsc下，短路2次，无可见损伤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主体长度（未支撑前）：≥640mm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连接管（专用）：≥405mm</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71B6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1B5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E6E8B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225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4544C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69FB73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E7A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659" w:type="dxa"/>
            <w:vMerge w:val="continue"/>
            <w:tcBorders>
              <w:left w:val="single" w:color="000000" w:sz="4" w:space="0"/>
              <w:right w:val="single" w:color="000000" w:sz="4" w:space="0"/>
            </w:tcBorders>
            <w:noWrap w:val="0"/>
            <w:vAlign w:val="center"/>
          </w:tcPr>
          <w:p w14:paraId="606E4AF0">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45AA0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中压电缆接头自动式抗电弧防爆灭火报警装置-实用型防爆盒委托加工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36BF78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产品规格：高190mm，长950mm/900mm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盒体材质：不锈钢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绝缘介电强度试验：相间、相对地间施加21kV电压，历时60s，无击穿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抗冲击试验：试验温度20±5℃，金属外壳承受7J的冲击能量，结果无损坏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43C50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1AFA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907</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65A28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CA5C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37C77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153F5D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658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trPr>
        <w:tc>
          <w:tcPr>
            <w:tcW w:w="1659" w:type="dxa"/>
            <w:vMerge w:val="continue"/>
            <w:tcBorders>
              <w:left w:val="single" w:color="000000" w:sz="4" w:space="0"/>
              <w:right w:val="single" w:color="000000" w:sz="4" w:space="0"/>
            </w:tcBorders>
            <w:noWrap w:val="0"/>
            <w:vAlign w:val="center"/>
          </w:tcPr>
          <w:p w14:paraId="7C01D593">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56B01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中压电缆接头自动式抗电弧防爆灭火报警装置-优质型防爆盒委托加工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6524DD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产品规格：高190mm，长950mm/900mm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盒体材质：不锈钢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防爆性能短路电流试验：≥10kA，≥0.6s：试验后壳体无可见开裂、孔洞；试品着火后可在1min内自动熄灭；试品周围放置的其他2根电缆无明显损伤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灭火响应温度：170±10℃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灭火性能：装置结束喷射后2s实现灭火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灭火材料耐漏电起痕试验：试验过程中，流经试样的电流≤0.3A，且试样未着火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绝缘介电强度试验：相间、相对地间施加21kV电压，历时60s，无击穿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抗冲击试验：试验温度20±5℃，金属外壳承受7J的冲击能量，结果无损坏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D5E0A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255C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251833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DC72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F7CD6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79D353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433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2" w:hRule="atLeast"/>
        </w:trPr>
        <w:tc>
          <w:tcPr>
            <w:tcW w:w="1659" w:type="dxa"/>
            <w:vMerge w:val="continue"/>
            <w:tcBorders>
              <w:left w:val="single" w:color="000000" w:sz="4" w:space="0"/>
              <w:right w:val="single" w:color="000000" w:sz="4" w:space="0"/>
            </w:tcBorders>
            <w:noWrap w:val="0"/>
            <w:vAlign w:val="center"/>
          </w:tcPr>
          <w:p w14:paraId="14E22E2F">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7E2E3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中压电缆接头自动式抗电弧防爆灭火盒-灭火模块2-1委托加工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76C7AF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外观</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无明显加工缺陷或机械损伤</w:t>
            </w:r>
          </w:p>
          <w:p w14:paraId="328FF2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主体厚度</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 w:bidi="ar"/>
              </w:rPr>
              <w:t>13</w:t>
            </w:r>
            <w:r>
              <w:rPr>
                <w:rFonts w:hint="eastAsia" w:ascii="宋体" w:hAnsi="宋体" w:eastAsia="宋体" w:cs="宋体"/>
                <w:i w:val="0"/>
                <w:iCs w:val="0"/>
                <w:color w:val="000000"/>
                <w:kern w:val="0"/>
                <w:sz w:val="24"/>
                <w:szCs w:val="24"/>
                <w:highlight w:val="none"/>
                <w:u w:val="none"/>
                <w:lang w:val="en-US" w:eastAsia="zh-CN" w:bidi="ar"/>
              </w:rPr>
              <w:t>mm</w:t>
            </w:r>
          </w:p>
          <w:p w14:paraId="6EA03D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主体长度</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≤125mm</w:t>
            </w:r>
          </w:p>
          <w:p w14:paraId="365E7A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主体宽度</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 w:bidi="ar"/>
              </w:rPr>
              <w:t>36</w:t>
            </w:r>
            <w:r>
              <w:rPr>
                <w:rFonts w:hint="eastAsia" w:ascii="宋体" w:hAnsi="宋体" w:eastAsia="宋体" w:cs="宋体"/>
                <w:i w:val="0"/>
                <w:iCs w:val="0"/>
                <w:color w:val="000000"/>
                <w:kern w:val="0"/>
                <w:sz w:val="24"/>
                <w:szCs w:val="24"/>
                <w:highlight w:val="none"/>
                <w:u w:val="none"/>
                <w:lang w:val="en-US" w:eastAsia="zh-CN" w:bidi="ar"/>
              </w:rPr>
              <w:t>mm</w:t>
            </w:r>
          </w:p>
          <w:p w14:paraId="5DFC2E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响应时间</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≤10s</w:t>
            </w:r>
          </w:p>
          <w:p w14:paraId="75588A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响应温度</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≥150℃</w:t>
            </w:r>
          </w:p>
          <w:p w14:paraId="78D326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灭火方式</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定点+全淹没</w:t>
            </w:r>
          </w:p>
          <w:p w14:paraId="6C15A1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可保护容积</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 w:bidi="ar"/>
              </w:rPr>
              <w:t>5m³</w:t>
            </w:r>
          </w:p>
          <w:p w14:paraId="4694EA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灭火介质类型</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高绝缘环保固态灭火材料</w:t>
            </w:r>
          </w:p>
          <w:p w14:paraId="6B5463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灭火介质充装质量</w:t>
            </w:r>
            <w:r>
              <w:rPr>
                <w:rFonts w:hint="eastAsia" w:ascii="宋体" w:hAnsi="宋体" w:eastAsia="宋体" w:cs="宋体"/>
                <w:i w:val="0"/>
                <w:iCs w:val="0"/>
                <w:color w:val="000000"/>
                <w:kern w:val="0"/>
                <w:sz w:val="24"/>
                <w:szCs w:val="24"/>
                <w:highlight w:val="none"/>
                <w:u w:val="none"/>
                <w:lang w:val="en-US" w:eastAsia="zh" w:bidi="ar"/>
              </w:rPr>
              <w:t>：2</w:t>
            </w:r>
            <w:r>
              <w:rPr>
                <w:rFonts w:hint="eastAsia" w:ascii="宋体" w:hAnsi="宋体" w:eastAsia="宋体" w:cs="宋体"/>
                <w:i w:val="0"/>
                <w:iCs w:val="0"/>
                <w:color w:val="000000"/>
                <w:kern w:val="0"/>
                <w:sz w:val="24"/>
                <w:szCs w:val="24"/>
                <w:highlight w:val="none"/>
                <w:u w:val="none"/>
                <w:lang w:val="en-US" w:eastAsia="zh-CN" w:bidi="ar"/>
              </w:rPr>
              <w:t>0g，充装质量偏差不超过其标称质量的±2%。</w:t>
            </w:r>
          </w:p>
          <w:p w14:paraId="6EB86B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湿热性能</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在温度40℃±2 ℃，相对湿度90%〜95%的环境下保持 24 h，试验期间不出现误动作，试验后响应时间不大于10s。</w:t>
            </w:r>
          </w:p>
          <w:p w14:paraId="7A14B9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 w:bidi="ar"/>
              </w:rPr>
            </w:pPr>
            <w:r>
              <w:rPr>
                <w:rFonts w:hint="eastAsia" w:ascii="宋体" w:hAnsi="宋体" w:eastAsia="宋体" w:cs="宋体"/>
                <w:i w:val="0"/>
                <w:iCs w:val="0"/>
                <w:color w:val="000000"/>
                <w:kern w:val="0"/>
                <w:sz w:val="24"/>
                <w:szCs w:val="24"/>
                <w:highlight w:val="none"/>
                <w:u w:val="none"/>
                <w:lang w:val="en-US" w:eastAsia="zh-CN" w:bidi="ar"/>
              </w:rPr>
              <w:t>防水性能</w:t>
            </w:r>
            <w:r>
              <w:rPr>
                <w:rFonts w:hint="eastAsia" w:ascii="宋体" w:hAnsi="宋体" w:eastAsia="宋体" w:cs="宋体"/>
                <w:i w:val="0"/>
                <w:iCs w:val="0"/>
                <w:color w:val="000000"/>
                <w:kern w:val="0"/>
                <w:sz w:val="24"/>
                <w:szCs w:val="24"/>
                <w:highlight w:val="none"/>
                <w:u w:val="none"/>
                <w:lang w:val="en-US" w:eastAsia="zh" w:bidi="ar"/>
              </w:rPr>
              <w:t>：</w:t>
            </w:r>
            <w:r>
              <w:rPr>
                <w:rFonts w:hint="eastAsia" w:ascii="宋体" w:hAnsi="宋体" w:eastAsia="宋体" w:cs="宋体"/>
                <w:i w:val="0"/>
                <w:iCs w:val="0"/>
                <w:color w:val="000000"/>
                <w:kern w:val="0"/>
                <w:sz w:val="24"/>
                <w:szCs w:val="24"/>
                <w:highlight w:val="none"/>
                <w:u w:val="none"/>
                <w:lang w:val="en-US" w:eastAsia="zh-CN" w:bidi="ar"/>
              </w:rPr>
              <w:t>装置主体完全浸泡在深度不小于1m的水中，保持24h, 试验后其达到应正常响应并喷射，响应时间不大于10s。</w:t>
            </w:r>
          </w:p>
          <w:p w14:paraId="5ADC8F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51F3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E1575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C6C49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06DF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29BE7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5549AD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CBE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2" w:hRule="atLeast"/>
        </w:trPr>
        <w:tc>
          <w:tcPr>
            <w:tcW w:w="1659" w:type="dxa"/>
            <w:vMerge w:val="continue"/>
            <w:tcBorders>
              <w:left w:val="single" w:color="000000" w:sz="4" w:space="0"/>
              <w:right w:val="single" w:color="000000" w:sz="4" w:space="0"/>
            </w:tcBorders>
            <w:noWrap w:val="0"/>
            <w:vAlign w:val="center"/>
          </w:tcPr>
          <w:p w14:paraId="3DAC3C11">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CF920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中压电缆接头自动式抗电弧防爆灭火盒-灭火模块3-1委托加工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685872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启动方式：</w:t>
            </w:r>
            <w:r>
              <w:rPr>
                <w:rFonts w:hint="eastAsia" w:ascii="宋体" w:hAnsi="宋体" w:eastAsia="宋体" w:cs="宋体"/>
                <w:i w:val="0"/>
                <w:iCs w:val="0"/>
                <w:color w:val="000000"/>
                <w:kern w:val="0"/>
                <w:sz w:val="24"/>
                <w:szCs w:val="24"/>
                <w:highlight w:val="none"/>
                <w:u w:val="none"/>
                <w:lang w:val="en-US" w:eastAsia="zh" w:bidi="ar"/>
              </w:rPr>
              <w:t>热敏线</w:t>
            </w:r>
            <w:r>
              <w:rPr>
                <w:rFonts w:hint="eastAsia" w:ascii="宋体" w:hAnsi="宋体" w:eastAsia="宋体" w:cs="宋体"/>
                <w:i w:val="0"/>
                <w:iCs w:val="0"/>
                <w:color w:val="000000"/>
                <w:kern w:val="0"/>
                <w:sz w:val="24"/>
                <w:szCs w:val="24"/>
                <w:highlight w:val="none"/>
                <w:u w:val="none"/>
                <w:lang w:val="en-US" w:eastAsia="zh-CN" w:bidi="ar"/>
              </w:rPr>
              <w:t xml:space="preserve"> </w:t>
            </w:r>
          </w:p>
          <w:p w14:paraId="1E4DE7F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 w:bidi="ar"/>
              </w:rPr>
            </w:pPr>
            <w:r>
              <w:rPr>
                <w:rFonts w:hint="eastAsia" w:ascii="宋体" w:hAnsi="宋体" w:eastAsia="宋体" w:cs="宋体"/>
                <w:i w:val="0"/>
                <w:iCs w:val="0"/>
                <w:color w:val="000000"/>
                <w:kern w:val="0"/>
                <w:sz w:val="24"/>
                <w:szCs w:val="24"/>
                <w:highlight w:val="none"/>
                <w:u w:val="none"/>
                <w:lang w:val="en-US" w:eastAsia="zh" w:bidi="ar"/>
              </w:rPr>
              <w:t>启动温度：175±15℃</w:t>
            </w:r>
          </w:p>
          <w:p w14:paraId="6207CB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保护空间：</w:t>
            </w:r>
            <w:r>
              <w:rPr>
                <w:rFonts w:hint="eastAsia" w:ascii="宋体" w:hAnsi="宋体" w:eastAsia="宋体" w:cs="宋体"/>
                <w:i w:val="0"/>
                <w:iCs w:val="0"/>
                <w:color w:val="000000"/>
                <w:kern w:val="0"/>
                <w:sz w:val="24"/>
                <w:szCs w:val="24"/>
                <w:highlight w:val="none"/>
                <w:u w:val="none"/>
                <w:lang w:val="en-US" w:eastAsia="zh" w:bidi="ar"/>
              </w:rPr>
              <w:t>0.3</w:t>
            </w:r>
            <w:r>
              <w:rPr>
                <w:rFonts w:hint="eastAsia" w:ascii="宋体" w:hAnsi="宋体" w:eastAsia="宋体" w:cs="宋体"/>
                <w:i w:val="0"/>
                <w:iCs w:val="0"/>
                <w:color w:val="000000"/>
                <w:kern w:val="0"/>
                <w:sz w:val="24"/>
                <w:szCs w:val="24"/>
                <w:highlight w:val="none"/>
                <w:u w:val="none"/>
                <w:lang w:val="en-US" w:eastAsia="zh-CN" w:bidi="ar"/>
              </w:rPr>
              <w:t xml:space="preserve">m ³ </w:t>
            </w:r>
          </w:p>
          <w:p w14:paraId="2A0155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药剂充装量：</w:t>
            </w:r>
            <w:r>
              <w:rPr>
                <w:rFonts w:hint="eastAsia" w:ascii="宋体" w:hAnsi="宋体" w:eastAsia="宋体" w:cs="宋体"/>
                <w:i w:val="0"/>
                <w:iCs w:val="0"/>
                <w:color w:val="000000"/>
                <w:kern w:val="0"/>
                <w:sz w:val="24"/>
                <w:szCs w:val="24"/>
                <w:highlight w:val="none"/>
                <w:u w:val="none"/>
                <w:lang w:val="en-US" w:eastAsia="zh" w:bidi="ar"/>
              </w:rPr>
              <w:t>30</w:t>
            </w:r>
            <w:r>
              <w:rPr>
                <w:rFonts w:hint="eastAsia" w:ascii="宋体" w:hAnsi="宋体" w:eastAsia="宋体" w:cs="宋体"/>
                <w:i w:val="0"/>
                <w:iCs w:val="0"/>
                <w:color w:val="000000"/>
                <w:kern w:val="0"/>
                <w:sz w:val="24"/>
                <w:szCs w:val="24"/>
                <w:highlight w:val="none"/>
                <w:u w:val="none"/>
                <w:lang w:val="en-US" w:eastAsia="zh-CN" w:bidi="ar"/>
              </w:rPr>
              <w:t xml:space="preserve">g </w:t>
            </w:r>
          </w:p>
          <w:p w14:paraId="5CB855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 w:bidi="ar"/>
              </w:rPr>
            </w:pPr>
            <w:r>
              <w:rPr>
                <w:rFonts w:hint="eastAsia" w:ascii="宋体" w:hAnsi="宋体" w:eastAsia="宋体" w:cs="宋体"/>
                <w:i w:val="0"/>
                <w:iCs w:val="0"/>
                <w:color w:val="000000"/>
                <w:kern w:val="0"/>
                <w:sz w:val="24"/>
                <w:szCs w:val="24"/>
                <w:highlight w:val="none"/>
                <w:u w:val="none"/>
                <w:lang w:val="en-US" w:eastAsia="zh" w:bidi="ar"/>
              </w:rPr>
              <w:t>灭火时间：≤10S</w:t>
            </w:r>
          </w:p>
          <w:p w14:paraId="6F8F32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 w:bidi="ar"/>
              </w:rPr>
            </w:pPr>
            <w:r>
              <w:rPr>
                <w:rFonts w:hint="eastAsia" w:ascii="宋体" w:hAnsi="宋体" w:eastAsia="宋体" w:cs="宋体"/>
                <w:i w:val="0"/>
                <w:iCs w:val="0"/>
                <w:color w:val="000000"/>
                <w:kern w:val="0"/>
                <w:sz w:val="24"/>
                <w:szCs w:val="24"/>
                <w:highlight w:val="none"/>
                <w:u w:val="none"/>
                <w:lang w:val="en-US" w:eastAsia="zh" w:bidi="ar"/>
              </w:rPr>
              <w:t>灭火密度：100g/m³</w:t>
            </w:r>
          </w:p>
          <w:p w14:paraId="1BE49A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安装方式：壁挂、侧/立安装、顶部安装</w:t>
            </w:r>
          </w:p>
          <w:p w14:paraId="6A6924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40B4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1E50A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354</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18CEDA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BCEE2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DCC36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3EBF93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ECB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1659" w:type="dxa"/>
            <w:vMerge w:val="continue"/>
            <w:tcBorders>
              <w:left w:val="single" w:color="000000" w:sz="4" w:space="0"/>
              <w:right w:val="single" w:color="000000" w:sz="4" w:space="0"/>
            </w:tcBorders>
            <w:noWrap w:val="0"/>
            <w:vAlign w:val="center"/>
          </w:tcPr>
          <w:p w14:paraId="4C2C4C34">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43CC0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中压电缆接头自动式抗电弧防爆灭火盒-灭火模块4委托加工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39FF4D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外观：无明显加工缺陷或机械损伤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主体厚度：≤13mm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主体长度：≤125mm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主体宽度：≤60mm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响应时间：≤5s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响应温度：≥150℃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灭火方式：定点+全淹没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可保护容积：≥1m³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灭火介质类型：高绝缘环保固态灭火材料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灭火介质充装质量：20g，充装质量偏差不超过其标称质量的±2%。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湿热性能：在温度40℃±2 ℃，相对湿度90%〜95%的环境下保持 24 h，试验期间不出现误动作，试验后响应时间不大于10s。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防水性能：装置主体完全浸泡在深度不小于1m的水中，保持24h, 试验后其达到应正常响应并喷射，响应时间不大于10s。</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643D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F2EA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375</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27AD9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6EEA8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02D1C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35113D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C15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3" w:hRule="atLeast"/>
        </w:trPr>
        <w:tc>
          <w:tcPr>
            <w:tcW w:w="1659" w:type="dxa"/>
            <w:vMerge w:val="continue"/>
            <w:tcBorders>
              <w:left w:val="single" w:color="000000" w:sz="4" w:space="0"/>
              <w:right w:val="single" w:color="000000" w:sz="4" w:space="0"/>
            </w:tcBorders>
            <w:noWrap w:val="0"/>
            <w:vAlign w:val="center"/>
          </w:tcPr>
          <w:p w14:paraId="2EDF2E5B">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2C878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中压电缆接头自动式抗电弧防爆灭火盒-灭火模块5-1委托加工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132DBE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铸铁；方形；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启动方式：热敏线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启动温度：170℃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保护空间：1m ³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药剂充装量：100g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灭火时间：≤30S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灭火密度：100g/m³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安装方式：壁挂、侧/立安装、顶部安装</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38C52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D9B68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473</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4FA4F4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15E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0A65E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4008EA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FE5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659" w:type="dxa"/>
            <w:vMerge w:val="continue"/>
            <w:tcBorders>
              <w:left w:val="single" w:color="000000" w:sz="4" w:space="0"/>
              <w:right w:val="single" w:color="000000" w:sz="4" w:space="0"/>
            </w:tcBorders>
            <w:noWrap w:val="0"/>
            <w:vAlign w:val="center"/>
          </w:tcPr>
          <w:p w14:paraId="0393C598">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150D9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中压电缆接头自动式抗电弧防爆灭火盒-灭火模块5-2委托加工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078051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启动方式：热敏线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启动温度：170℃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保护空间：0.3m ³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药剂充装量：30g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灭火时间：≤30S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灭火密度：100g/m³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安装方式：壁挂、侧/立安装、顶部安装</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E603C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F3A9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665</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463E82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1BDC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5D357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2CC6A8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77F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659" w:type="dxa"/>
            <w:vMerge w:val="continue"/>
            <w:tcBorders>
              <w:left w:val="single" w:color="000000" w:sz="4" w:space="0"/>
              <w:right w:val="single" w:color="000000" w:sz="4" w:space="0"/>
            </w:tcBorders>
            <w:noWrap w:val="0"/>
            <w:vAlign w:val="center"/>
          </w:tcPr>
          <w:p w14:paraId="097A3143">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6DCBA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中压电缆接头自动式抗电弧防爆灭火盒-灭火模块6委托加工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19D701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启动方式：</w:t>
            </w:r>
            <w:r>
              <w:rPr>
                <w:rFonts w:hint="eastAsia" w:ascii="宋体" w:hAnsi="宋体" w:eastAsia="宋体" w:cs="宋体"/>
                <w:i w:val="0"/>
                <w:iCs w:val="0"/>
                <w:color w:val="000000"/>
                <w:kern w:val="0"/>
                <w:sz w:val="24"/>
                <w:szCs w:val="24"/>
                <w:highlight w:val="none"/>
                <w:u w:val="none"/>
                <w:lang w:val="en-US" w:eastAsia="zh" w:bidi="ar"/>
              </w:rPr>
              <w:t>热敏线</w:t>
            </w:r>
            <w:r>
              <w:rPr>
                <w:rFonts w:hint="eastAsia" w:ascii="宋体" w:hAnsi="宋体" w:eastAsia="宋体" w:cs="宋体"/>
                <w:i w:val="0"/>
                <w:iCs w:val="0"/>
                <w:color w:val="000000"/>
                <w:kern w:val="0"/>
                <w:sz w:val="24"/>
                <w:szCs w:val="24"/>
                <w:highlight w:val="none"/>
                <w:u w:val="none"/>
                <w:lang w:val="en-US" w:eastAsia="zh-CN" w:bidi="ar"/>
              </w:rPr>
              <w:t xml:space="preserve"> </w:t>
            </w:r>
          </w:p>
          <w:p w14:paraId="53EB17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 w:bidi="ar"/>
              </w:rPr>
            </w:pPr>
            <w:r>
              <w:rPr>
                <w:rFonts w:hint="eastAsia" w:ascii="宋体" w:hAnsi="宋体" w:eastAsia="宋体" w:cs="宋体"/>
                <w:i w:val="0"/>
                <w:iCs w:val="0"/>
                <w:color w:val="000000"/>
                <w:kern w:val="0"/>
                <w:sz w:val="24"/>
                <w:szCs w:val="24"/>
                <w:highlight w:val="none"/>
                <w:u w:val="none"/>
                <w:lang w:val="en-US" w:eastAsia="zh" w:bidi="ar"/>
              </w:rPr>
              <w:t>启动温度：170℃</w:t>
            </w:r>
          </w:p>
          <w:p w14:paraId="1A0401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保护空间：</w:t>
            </w:r>
            <w:r>
              <w:rPr>
                <w:rFonts w:hint="eastAsia" w:ascii="宋体" w:hAnsi="宋体" w:eastAsia="宋体" w:cs="宋体"/>
                <w:i w:val="0"/>
                <w:iCs w:val="0"/>
                <w:color w:val="000000"/>
                <w:kern w:val="0"/>
                <w:sz w:val="24"/>
                <w:szCs w:val="24"/>
                <w:highlight w:val="none"/>
                <w:u w:val="none"/>
                <w:lang w:val="en-US" w:eastAsia="zh" w:bidi="ar"/>
              </w:rPr>
              <w:t>2.5</w:t>
            </w:r>
            <w:r>
              <w:rPr>
                <w:rFonts w:hint="eastAsia" w:ascii="宋体" w:hAnsi="宋体" w:eastAsia="宋体" w:cs="宋体"/>
                <w:i w:val="0"/>
                <w:iCs w:val="0"/>
                <w:color w:val="000000"/>
                <w:kern w:val="0"/>
                <w:sz w:val="24"/>
                <w:szCs w:val="24"/>
                <w:highlight w:val="none"/>
                <w:u w:val="none"/>
                <w:lang w:val="en-US" w:eastAsia="zh-CN" w:bidi="ar"/>
              </w:rPr>
              <w:t xml:space="preserve">m ³ </w:t>
            </w:r>
          </w:p>
          <w:p w14:paraId="371D1C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药剂充装量：</w:t>
            </w:r>
            <w:r>
              <w:rPr>
                <w:rFonts w:hint="eastAsia" w:ascii="宋体" w:hAnsi="宋体" w:eastAsia="宋体" w:cs="宋体"/>
                <w:i w:val="0"/>
                <w:iCs w:val="0"/>
                <w:color w:val="000000"/>
                <w:kern w:val="0"/>
                <w:sz w:val="24"/>
                <w:szCs w:val="24"/>
                <w:highlight w:val="none"/>
                <w:u w:val="none"/>
                <w:lang w:val="en-US" w:eastAsia="zh" w:bidi="ar"/>
              </w:rPr>
              <w:t>250</w:t>
            </w:r>
            <w:r>
              <w:rPr>
                <w:rFonts w:hint="eastAsia" w:ascii="宋体" w:hAnsi="宋体" w:eastAsia="宋体" w:cs="宋体"/>
                <w:i w:val="0"/>
                <w:iCs w:val="0"/>
                <w:color w:val="000000"/>
                <w:kern w:val="0"/>
                <w:sz w:val="24"/>
                <w:szCs w:val="24"/>
                <w:highlight w:val="none"/>
                <w:u w:val="none"/>
                <w:lang w:val="en-US" w:eastAsia="zh-CN" w:bidi="ar"/>
              </w:rPr>
              <w:t xml:space="preserve">g </w:t>
            </w:r>
          </w:p>
          <w:p w14:paraId="74CC80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 w:bidi="ar"/>
              </w:rPr>
            </w:pPr>
            <w:r>
              <w:rPr>
                <w:rFonts w:hint="eastAsia" w:ascii="宋体" w:hAnsi="宋体" w:eastAsia="宋体" w:cs="宋体"/>
                <w:i w:val="0"/>
                <w:iCs w:val="0"/>
                <w:color w:val="000000"/>
                <w:kern w:val="0"/>
                <w:sz w:val="24"/>
                <w:szCs w:val="24"/>
                <w:highlight w:val="none"/>
                <w:u w:val="none"/>
                <w:lang w:val="en-US" w:eastAsia="zh" w:bidi="ar"/>
              </w:rPr>
              <w:t>灭火时间：≤30S</w:t>
            </w:r>
          </w:p>
          <w:p w14:paraId="2DB707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 w:bidi="ar"/>
              </w:rPr>
            </w:pPr>
            <w:r>
              <w:rPr>
                <w:rFonts w:hint="eastAsia" w:ascii="宋体" w:hAnsi="宋体" w:eastAsia="宋体" w:cs="宋体"/>
                <w:i w:val="0"/>
                <w:iCs w:val="0"/>
                <w:color w:val="000000"/>
                <w:kern w:val="0"/>
                <w:sz w:val="24"/>
                <w:szCs w:val="24"/>
                <w:highlight w:val="none"/>
                <w:u w:val="none"/>
                <w:lang w:val="en-US" w:eastAsia="zh" w:bidi="ar"/>
              </w:rPr>
              <w:t>灭火密度：100g/m³</w:t>
            </w:r>
          </w:p>
          <w:p w14:paraId="45CCBE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安装方式：壁挂、侧/立安装、顶部安装</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F047F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6046D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165</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65EB42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C36CE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D5C510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2B86A6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3BA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6" w:hRule="atLeast"/>
        </w:trPr>
        <w:tc>
          <w:tcPr>
            <w:tcW w:w="1659" w:type="dxa"/>
            <w:vMerge w:val="continue"/>
            <w:tcBorders>
              <w:left w:val="single" w:color="000000" w:sz="4" w:space="0"/>
              <w:right w:val="single" w:color="000000" w:sz="4" w:space="0"/>
            </w:tcBorders>
            <w:noWrap w:val="0"/>
            <w:vAlign w:val="center"/>
          </w:tcPr>
          <w:p w14:paraId="043045E6">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22EF4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专用快速修复电缆肘形套II型委托加工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3C751F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电池电压：20V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钻孔直径：30mm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空转转速：1000r/min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最大扭矩:50N.m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电池容量：4.0aH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冲击频率:0-5400bpm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安全装置：自动双离合装置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减震设计：双减振握把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功能选择：锤钻、锤镐双功能调节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充电器：支持快速充电和过充保护</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931C9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CF7C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8FBFB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39DC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582F1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35EACF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6C9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659" w:type="dxa"/>
            <w:vMerge w:val="continue"/>
            <w:tcBorders>
              <w:left w:val="single" w:color="000000" w:sz="4" w:space="0"/>
              <w:right w:val="single" w:color="000000" w:sz="4" w:space="0"/>
            </w:tcBorders>
            <w:noWrap w:val="0"/>
            <w:vAlign w:val="center"/>
          </w:tcPr>
          <w:p w14:paraId="641A2C4D">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12A88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专用快速修复电缆肘形套I型委托加工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56C443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电池电压：16V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钻孔直径：10mm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空转转速：0-450/0-2000r/min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最大扭矩:50N.m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电池容量：2.0aH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档位调节:双档调节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充电器：支持快速充电和过充保护</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DFE39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CD87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C7A82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3655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0E360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3DFA2E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FCC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9" w:hRule="atLeast"/>
        </w:trPr>
        <w:tc>
          <w:tcPr>
            <w:tcW w:w="1659" w:type="dxa"/>
            <w:vMerge w:val="continue"/>
            <w:tcBorders>
              <w:left w:val="single" w:color="000000" w:sz="4" w:space="0"/>
              <w:right w:val="single" w:color="000000" w:sz="4" w:space="0"/>
            </w:tcBorders>
            <w:noWrap w:val="0"/>
            <w:vAlign w:val="center"/>
          </w:tcPr>
          <w:p w14:paraId="3FD503B3">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4626C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模块式箱柜自感应降温保护装置II委托加工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7A9048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产品规格：L1m×φ7mm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触发温度：170±10℃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触发后灭火时间：＜10秒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适用环境温度：-40~80℃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适用环境湿度：≤95%RH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喷射时间：≤2s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耐空气老化性能：试验后无裂纹等损坏</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88CB2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6F7CB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115749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768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B451D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331E30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8B7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659" w:type="dxa"/>
            <w:vMerge w:val="continue"/>
            <w:tcBorders>
              <w:left w:val="single" w:color="000000" w:sz="4" w:space="0"/>
              <w:right w:val="single" w:color="000000" w:sz="4" w:space="0"/>
            </w:tcBorders>
            <w:noWrap w:val="0"/>
            <w:vAlign w:val="center"/>
          </w:tcPr>
          <w:p w14:paraId="7864FCE1">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B9A87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中压电缆接头自动式抗电弧防爆灭火盒-灭火模块3-2委托加工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1568A3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启动方式：热敏线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启动温度：170℃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保护空间：1m ³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药剂充装量：100g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灭火时间：≤30S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灭火密度：100g/m³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安装方式：壁挂、侧/立安装、顶部安装</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24A70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3B80E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1233</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E940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EC95F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A0B1F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403F2E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12C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9" w:hRule="atLeast"/>
        </w:trPr>
        <w:tc>
          <w:tcPr>
            <w:tcW w:w="1659" w:type="dxa"/>
            <w:vMerge w:val="continue"/>
            <w:tcBorders>
              <w:left w:val="single" w:color="000000" w:sz="4" w:space="0"/>
              <w:right w:val="single" w:color="000000" w:sz="4" w:space="0"/>
            </w:tcBorders>
            <w:noWrap w:val="0"/>
            <w:vAlign w:val="center"/>
          </w:tcPr>
          <w:p w14:paraId="30097609">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93F0E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中压电缆接头自动式抗电弧防爆灭火盒-灭火模块7委托加工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246D0B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产品规格：长1000mm×宽400mm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触发温度：200±10℃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B类火灭火性能：在喷射后，8s内灭火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适用环境温度：-40~80℃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适用环境湿度：≤95%RH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A类火灭火性能：在喷射后，22s内灭火；扑灭明火后，继续抑制10min，开启空间通风，木垛未复燃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耐空气老化性能：试验后无裂纹等损坏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耐盐雾腐蚀性能：试验后无明显的腐蚀损坏</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7CF45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C4089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81</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EBD42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3CC1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BBF10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4C2530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977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1659" w:type="dxa"/>
            <w:vMerge w:val="continue"/>
            <w:tcBorders>
              <w:left w:val="single" w:color="000000" w:sz="4" w:space="0"/>
              <w:right w:val="single" w:color="000000" w:sz="4" w:space="0"/>
            </w:tcBorders>
            <w:noWrap w:val="0"/>
            <w:vAlign w:val="center"/>
          </w:tcPr>
          <w:p w14:paraId="632B3ED7">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59681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固装一体式智能温湿度自感应保护装置委托加工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7C526E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额定工作电压：DC24V宽压范围DC18-30V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工作电流：35mA±5mA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工作湿度：≤95%RH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环境温度：-10℃~+55℃℃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电磁兼容：依据国家标准GB16838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报警阈值：0-2000热解粒子单位等级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监测气体：碳氢链化合物气体(聚氯乙烯、阻燃ABS、环氧玻纤、布层压板、聚乙烯、环氧树脂)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通讯方式：与上位机RS485总线通讯≤1.5km;4G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使用场所：高低压配电柜、输电开关柜、服务器机柜、发电机柜等相对封闭场所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安装型式：磁吸式或导轨式(柜体上部);高压柜安装，需选用吸气仓装置。</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32483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EDFED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C8A06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CFE0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FB098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right w:val="single" w:color="000000" w:sz="4" w:space="0"/>
            </w:tcBorders>
            <w:noWrap w:val="0"/>
            <w:vAlign w:val="center"/>
          </w:tcPr>
          <w:p w14:paraId="4136CF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03C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1659" w:type="dxa"/>
            <w:vMerge w:val="continue"/>
            <w:tcBorders>
              <w:left w:val="single" w:color="000000" w:sz="4" w:space="0"/>
              <w:bottom w:val="single" w:color="000000" w:sz="4" w:space="0"/>
              <w:right w:val="single" w:color="000000" w:sz="4" w:space="0"/>
            </w:tcBorders>
            <w:noWrap w:val="0"/>
            <w:vAlign w:val="center"/>
          </w:tcPr>
          <w:p w14:paraId="1AF88789">
            <w:pPr>
              <w:jc w:val="center"/>
              <w:rPr>
                <w:rFonts w:hint="eastAsia" w:ascii="宋体" w:hAnsi="宋体" w:eastAsia="宋体" w:cs="宋体"/>
                <w:i w:val="0"/>
                <w:iCs w:val="0"/>
                <w:color w:val="000000"/>
                <w:sz w:val="24"/>
                <w:szCs w:val="24"/>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8B06D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固装一体模块式箱柜自感应降温保护装置Ⅰ委托加工</w:t>
            </w:r>
          </w:p>
        </w:tc>
        <w:tc>
          <w:tcPr>
            <w:tcW w:w="4442" w:type="dxa"/>
            <w:tcBorders>
              <w:top w:val="single" w:color="000000" w:sz="4" w:space="0"/>
              <w:left w:val="single" w:color="000000" w:sz="4" w:space="0"/>
              <w:bottom w:val="single" w:color="000000" w:sz="4" w:space="0"/>
              <w:right w:val="single" w:color="000000" w:sz="4" w:space="0"/>
            </w:tcBorders>
            <w:noWrap w:val="0"/>
            <w:vAlign w:val="center"/>
          </w:tcPr>
          <w:p w14:paraId="2657C8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启动方式：感温启动 </w:t>
            </w:r>
          </w:p>
          <w:p w14:paraId="608EC1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保护空间：1-1.4m ³ </w:t>
            </w:r>
          </w:p>
          <w:p w14:paraId="5FD4A7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药剂充装量：1kg </w:t>
            </w:r>
          </w:p>
          <w:p w14:paraId="698374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外形尺寸：长条形62*62*440 /方形483*44*450（两种款式可选） </w:t>
            </w:r>
          </w:p>
          <w:p w14:paraId="07CD8C4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安装方式：壁挂、侧/立安装、顶部安装</w:t>
            </w:r>
          </w:p>
          <w:p w14:paraId="7FCE3F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323C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D9EC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153 </w:t>
            </w:r>
          </w:p>
        </w:tc>
        <w:tc>
          <w:tcPr>
            <w:tcW w:w="851"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40AE9E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D336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7CBBB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020" w:type="dxa"/>
            <w:vMerge w:val="continue"/>
            <w:tcBorders>
              <w:left w:val="single" w:color="000000" w:sz="4" w:space="0"/>
              <w:bottom w:val="single" w:color="000000" w:sz="4" w:space="0"/>
              <w:right w:val="single" w:color="000000" w:sz="4" w:space="0"/>
            </w:tcBorders>
            <w:noWrap w:val="0"/>
            <w:vAlign w:val="center"/>
          </w:tcPr>
          <w:p w14:paraId="2CB968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67D2BF28">
      <w:pPr>
        <w:rPr>
          <w:rFonts w:hint="eastAsia" w:ascii="宋体" w:hAnsi="宋体" w:eastAsia="宋体" w:cs="宋体"/>
          <w:color w:val="000000" w:themeColor="text1"/>
          <w:sz w:val="24"/>
          <w:szCs w:val="24"/>
          <w:highlight w:val="none"/>
          <w:lang w:eastAsia="zh-CN"/>
          <w14:textFill>
            <w14:solidFill>
              <w14:schemeClr w14:val="tx1"/>
            </w14:solidFill>
          </w14:textFill>
        </w:rPr>
      </w:pPr>
    </w:p>
    <w:p w14:paraId="53DF9E9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5BD41F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5125DE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3B6D7E50">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D81128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F3AD6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58B8">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8CDFF35">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2FFE">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F046907"/>
    <w:rsid w:val="121A6680"/>
    <w:rsid w:val="145B03B7"/>
    <w:rsid w:val="14C56718"/>
    <w:rsid w:val="162E3793"/>
    <w:rsid w:val="1BC2497A"/>
    <w:rsid w:val="1F673085"/>
    <w:rsid w:val="20C0137D"/>
    <w:rsid w:val="23BB7539"/>
    <w:rsid w:val="29614FC6"/>
    <w:rsid w:val="29B05FF5"/>
    <w:rsid w:val="2B3202B6"/>
    <w:rsid w:val="2CB354A3"/>
    <w:rsid w:val="2FE42AFC"/>
    <w:rsid w:val="31B34FD3"/>
    <w:rsid w:val="32F6606D"/>
    <w:rsid w:val="35F47949"/>
    <w:rsid w:val="38A74091"/>
    <w:rsid w:val="39444C4F"/>
    <w:rsid w:val="3DA90A2C"/>
    <w:rsid w:val="46ED73AD"/>
    <w:rsid w:val="482A26BE"/>
    <w:rsid w:val="48A6459C"/>
    <w:rsid w:val="4A05330E"/>
    <w:rsid w:val="4C9B7E3A"/>
    <w:rsid w:val="4DCD55A0"/>
    <w:rsid w:val="4F6507F6"/>
    <w:rsid w:val="526E69C5"/>
    <w:rsid w:val="5418605D"/>
    <w:rsid w:val="55142657"/>
    <w:rsid w:val="568B2BAE"/>
    <w:rsid w:val="56DE2F1C"/>
    <w:rsid w:val="5A0C2BCB"/>
    <w:rsid w:val="5EF64196"/>
    <w:rsid w:val="65567F00"/>
    <w:rsid w:val="67587252"/>
    <w:rsid w:val="67F529D1"/>
    <w:rsid w:val="69747A85"/>
    <w:rsid w:val="6B5F79E3"/>
    <w:rsid w:val="70E6518F"/>
    <w:rsid w:val="71D051F9"/>
    <w:rsid w:val="7243025C"/>
    <w:rsid w:val="7BF2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01"/>
    <w:basedOn w:val="8"/>
    <w:qFormat/>
    <w:uiPriority w:val="0"/>
    <w:rPr>
      <w:rFonts w:hint="default" w:ascii="Arial" w:hAnsi="Arial" w:cs="Arial"/>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8749</Words>
  <Characters>10066</Characters>
  <Lines>0</Lines>
  <Paragraphs>0</Paragraphs>
  <TotalTime>2</TotalTime>
  <ScaleCrop>false</ScaleCrop>
  <LinksUpToDate>false</LinksUpToDate>
  <CharactersWithSpaces>10126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2026-03-06T12:51:52Z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F6E3C50DCD134896B540F86FE7D2F13B_13</vt:lpwstr>
  </property>
  <property fmtid="{D5CDD505-2E9C-101B-9397-08002B2CF9AE}" pid="4" name="KSOTemplateDocerSaveRecord">
    <vt:lpwstr>eyJoZGlkIjoiYWYyNmUzZTIxOTM2NWQ5NGQwNDYxODU3N2MzMjZhNzAiLCJ1c2VySWQiOiI5NjA4MzkzNTgifQ==</vt:lpwstr>
  </property>
</Properties>
</file>