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0E932">
      <w:pPr>
        <w:adjustRightInd w:val="0"/>
        <w:snapToGrid w:val="0"/>
        <w:spacing w:beforeLines="100" w:afterLines="50" w:line="400" w:lineRule="exact"/>
        <w:outlineLvl w:val="1"/>
        <w:rPr>
          <w:rFonts w:hint="eastAsia" w:ascii="宋体" w:hAnsi="宋体" w:eastAsia="宋体" w:cs="宋体"/>
          <w:b/>
          <w:color w:val="000000" w:themeColor="text1"/>
          <w:sz w:val="28"/>
          <w:szCs w:val="28"/>
          <w:highlight w:val="none"/>
          <w:lang w:val="en-US" w:eastAsia="zh-CN"/>
          <w14:textFill>
            <w14:solidFill>
              <w14:schemeClr w14:val="tx1"/>
            </w14:solidFill>
          </w14:textFill>
        </w:rPr>
      </w:pPr>
      <w:bookmarkStart w:id="0" w:name="_GoBack"/>
      <w:r>
        <w:rPr>
          <w:rFonts w:hint="eastAsia" w:ascii="宋体" w:hAnsi="宋体" w:eastAsia="宋体" w:cs="宋体"/>
          <w:b/>
          <w:color w:val="000000" w:themeColor="text1"/>
          <w:sz w:val="28"/>
          <w:szCs w:val="28"/>
          <w:highlight w:val="none"/>
          <w:lang w:val="en-US" w:eastAsia="zh-CN"/>
          <w14:textFill>
            <w14:solidFill>
              <w14:schemeClr w14:val="tx1"/>
            </w14:solidFill>
          </w14:textFill>
        </w:rPr>
        <w:t>采购公告附件：</w:t>
      </w:r>
    </w:p>
    <w:bookmarkEnd w:id="0"/>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4"/>
        <w:gridCol w:w="1197"/>
        <w:gridCol w:w="5607"/>
        <w:gridCol w:w="518"/>
        <w:gridCol w:w="816"/>
        <w:gridCol w:w="1043"/>
        <w:gridCol w:w="1066"/>
        <w:gridCol w:w="765"/>
        <w:gridCol w:w="1478"/>
      </w:tblGrid>
      <w:tr w14:paraId="64F8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0" w:type="auto"/>
            <w:vAlign w:val="center"/>
          </w:tcPr>
          <w:p w14:paraId="08AEF231">
            <w:pPr>
              <w:widowControl/>
              <w:snapToGrid w:val="0"/>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0" w:type="auto"/>
            <w:shd w:val="clear" w:color="auto" w:fill="auto"/>
            <w:vAlign w:val="center"/>
          </w:tcPr>
          <w:p w14:paraId="5D75E357">
            <w:pPr>
              <w:widowControl/>
              <w:snapToGrid w:val="0"/>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物资名称</w:t>
            </w:r>
          </w:p>
        </w:tc>
        <w:tc>
          <w:tcPr>
            <w:tcW w:w="0" w:type="auto"/>
            <w:shd w:val="clear" w:color="auto" w:fill="auto"/>
            <w:vAlign w:val="center"/>
          </w:tcPr>
          <w:p w14:paraId="4082A5B1">
            <w:pPr>
              <w:widowControl/>
              <w:snapToGrid w:val="0"/>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主要技术要求</w:t>
            </w:r>
          </w:p>
        </w:tc>
        <w:tc>
          <w:tcPr>
            <w:tcW w:w="0" w:type="auto"/>
            <w:shd w:val="clear" w:color="auto" w:fill="auto"/>
            <w:vAlign w:val="center"/>
          </w:tcPr>
          <w:p w14:paraId="1ECC64FB">
            <w:pPr>
              <w:widowControl/>
              <w:snapToGrid w:val="0"/>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0" w:type="auto"/>
            <w:shd w:val="clear" w:color="auto" w:fill="auto"/>
            <w:vAlign w:val="center"/>
          </w:tcPr>
          <w:p w14:paraId="0F0F3E4F">
            <w:pPr>
              <w:widowControl/>
              <w:snapToGrid w:val="0"/>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0" w:type="auto"/>
            <w:shd w:val="clear" w:color="auto" w:fill="FF0000"/>
            <w:vAlign w:val="center"/>
          </w:tcPr>
          <w:p w14:paraId="678B9F87">
            <w:pPr>
              <w:widowControl/>
              <w:snapToGrid w:val="0"/>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交货日期</w:t>
            </w:r>
          </w:p>
        </w:tc>
        <w:tc>
          <w:tcPr>
            <w:tcW w:w="0" w:type="auto"/>
            <w:vAlign w:val="center"/>
          </w:tcPr>
          <w:p w14:paraId="01052E59">
            <w:pPr>
              <w:widowControl/>
              <w:snapToGrid w:val="0"/>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质保期（不低于）</w:t>
            </w:r>
          </w:p>
        </w:tc>
        <w:tc>
          <w:tcPr>
            <w:tcW w:w="0" w:type="auto"/>
            <w:shd w:val="clear" w:color="auto" w:fill="auto"/>
            <w:vAlign w:val="center"/>
          </w:tcPr>
          <w:p w14:paraId="3E86FA46">
            <w:pPr>
              <w:widowControl/>
              <w:snapToGrid w:val="0"/>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交货地点</w:t>
            </w:r>
          </w:p>
        </w:tc>
        <w:tc>
          <w:tcPr>
            <w:tcW w:w="1479" w:type="dxa"/>
            <w:shd w:val="clear" w:color="auto" w:fill="auto"/>
            <w:vAlign w:val="center"/>
          </w:tcPr>
          <w:p w14:paraId="46965196">
            <w:pPr>
              <w:widowControl/>
              <w:snapToGrid w:val="0"/>
              <w:ind w:firstLine="0" w:firstLineChars="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专用业绩要求</w:t>
            </w:r>
          </w:p>
        </w:tc>
      </w:tr>
      <w:tr w14:paraId="3E87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183DE37B">
            <w:pPr>
              <w:widowControl/>
              <w:snapToGrid w:val="0"/>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计量器具存储单元底板、围板等采购项目</w:t>
            </w:r>
          </w:p>
        </w:tc>
        <w:tc>
          <w:tcPr>
            <w:tcW w:w="0" w:type="auto"/>
            <w:shd w:val="clear" w:color="auto" w:fill="auto"/>
            <w:vAlign w:val="center"/>
          </w:tcPr>
          <w:p w14:paraId="693864AB">
            <w:pPr>
              <w:ind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单相电能表存储单元围板</w:t>
            </w:r>
          </w:p>
        </w:tc>
        <w:tc>
          <w:tcPr>
            <w:tcW w:w="0" w:type="auto"/>
            <w:shd w:val="clear" w:color="auto" w:fill="auto"/>
            <w:vAlign w:val="center"/>
          </w:tcPr>
          <w:p w14:paraId="7B6C5001">
            <w:pPr>
              <w:ind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外形尺寸：720mm×450mm×120mm；</w:t>
            </w:r>
          </w:p>
          <w:p w14:paraId="7DFF4921">
            <w:pPr>
              <w:ind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材质：PP聚丙烯；</w:t>
            </w:r>
          </w:p>
          <w:p w14:paraId="2B9070FE">
            <w:pPr>
              <w:ind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容量：</w:t>
            </w:r>
            <w:r>
              <w:rPr>
                <w:rFonts w:hint="eastAsia" w:ascii="宋体" w:hAnsi="宋体" w:eastAsia="宋体" w:cs="宋体"/>
                <w:sz w:val="24"/>
                <w:szCs w:val="24"/>
                <w:highlight w:val="none"/>
                <w:lang w:val="zh-CN" w:eastAsia="zh-CN"/>
              </w:rPr>
              <w:t>可装载12只</w:t>
            </w:r>
            <w:r>
              <w:rPr>
                <w:rFonts w:hint="eastAsia" w:ascii="宋体" w:hAnsi="宋体" w:eastAsia="宋体" w:cs="宋体"/>
                <w:sz w:val="24"/>
                <w:szCs w:val="24"/>
                <w:highlight w:val="none"/>
                <w:lang w:val="en-US" w:eastAsia="zh-CN"/>
              </w:rPr>
              <w:t>单相电能</w:t>
            </w:r>
            <w:r>
              <w:rPr>
                <w:rFonts w:hint="eastAsia" w:ascii="宋体" w:hAnsi="宋体" w:eastAsia="宋体" w:cs="宋体"/>
                <w:sz w:val="24"/>
                <w:szCs w:val="24"/>
                <w:highlight w:val="none"/>
                <w:lang w:val="zh-CN" w:eastAsia="zh-CN"/>
              </w:rPr>
              <w:t>表；</w:t>
            </w:r>
          </w:p>
          <w:p w14:paraId="41ED6464">
            <w:pPr>
              <w:ind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外观：</w:t>
            </w:r>
            <w:r>
              <w:rPr>
                <w:rFonts w:hint="eastAsia" w:ascii="宋体" w:hAnsi="宋体" w:eastAsia="宋体" w:cs="宋体"/>
                <w:sz w:val="24"/>
                <w:szCs w:val="24"/>
                <w:highlight w:val="none"/>
                <w:lang w:val="zh-CN" w:eastAsia="zh-CN"/>
              </w:rPr>
              <w:t>表面光亮平整，无缺损、划伤、气孔，无色差、杂质，无污渍、油迹。边缘及把手部位无毛刺，浇口处平整、无明显凹凸。</w:t>
            </w:r>
          </w:p>
        </w:tc>
        <w:tc>
          <w:tcPr>
            <w:tcW w:w="0" w:type="auto"/>
            <w:shd w:val="clear" w:color="000000" w:fill="FFFFFF"/>
            <w:vAlign w:val="center"/>
          </w:tcPr>
          <w:p w14:paraId="3174AF2C">
            <w:pPr>
              <w:widowControl/>
              <w:snapToGrid w:val="0"/>
              <w:ind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个</w:t>
            </w:r>
          </w:p>
        </w:tc>
        <w:tc>
          <w:tcPr>
            <w:tcW w:w="0" w:type="auto"/>
            <w:shd w:val="clear" w:color="000000" w:fill="FFFFFF"/>
            <w:vAlign w:val="center"/>
          </w:tcPr>
          <w:p w14:paraId="5882F82D">
            <w:pPr>
              <w:widowControl/>
              <w:snapToGrid w:val="0"/>
              <w:ind w:firstLine="0" w:firstLineChars="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13449</w:t>
            </w:r>
          </w:p>
        </w:tc>
        <w:tc>
          <w:tcPr>
            <w:tcW w:w="0" w:type="auto"/>
            <w:shd w:val="clear" w:color="auto" w:fill="FF0000"/>
            <w:vAlign w:val="center"/>
          </w:tcPr>
          <w:p w14:paraId="4FDB662E">
            <w:pPr>
              <w:widowControl/>
              <w:snapToGrid w:val="0"/>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接到供货通知后</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日内</w:t>
            </w:r>
          </w:p>
        </w:tc>
        <w:tc>
          <w:tcPr>
            <w:tcW w:w="0" w:type="auto"/>
            <w:vAlign w:val="center"/>
          </w:tcPr>
          <w:p w14:paraId="48DF3E9D">
            <w:pPr>
              <w:widowControl/>
              <w:snapToGrid w:val="0"/>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w:t>
            </w:r>
          </w:p>
        </w:tc>
        <w:tc>
          <w:tcPr>
            <w:tcW w:w="0" w:type="auto"/>
            <w:shd w:val="clear" w:color="auto" w:fill="auto"/>
            <w:vAlign w:val="center"/>
          </w:tcPr>
          <w:p w14:paraId="1BF3C16D">
            <w:pPr>
              <w:widowControl/>
              <w:snapToGrid w:val="0"/>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买方指定地点</w:t>
            </w:r>
          </w:p>
        </w:tc>
        <w:tc>
          <w:tcPr>
            <w:tcW w:w="1479" w:type="dxa"/>
            <w:vMerge w:val="restart"/>
            <w:shd w:val="clear" w:color="auto" w:fill="auto"/>
            <w:vAlign w:val="center"/>
          </w:tcPr>
          <w:p w14:paraId="376C7BF6">
            <w:pPr>
              <w:widowControl/>
              <w:snapToGrid w:val="0"/>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b/>
                <w:bCs/>
                <w:kern w:val="0"/>
                <w:sz w:val="24"/>
                <w:szCs w:val="24"/>
                <w:highlight w:val="none"/>
              </w:rPr>
              <w:t>业绩要求</w:t>
            </w:r>
            <w:r>
              <w:rPr>
                <w:rFonts w:hint="eastAsia" w:ascii="宋体" w:hAnsi="宋体" w:eastAsia="宋体" w:cs="宋体"/>
                <w:b/>
                <w:bCs/>
                <w:kern w:val="0"/>
                <w:sz w:val="24"/>
                <w:szCs w:val="24"/>
                <w:highlight w:val="none"/>
                <w:lang w:val="en-US" w:eastAsia="zh-CN"/>
              </w:rPr>
              <w:t>:</w:t>
            </w:r>
            <w:r>
              <w:rPr>
                <w:rFonts w:hint="eastAsia" w:ascii="宋体" w:hAnsi="宋体" w:eastAsia="宋体" w:cs="宋体"/>
                <w:kern w:val="0"/>
                <w:sz w:val="24"/>
                <w:szCs w:val="24"/>
                <w:highlight w:val="none"/>
              </w:rPr>
              <w:t>202</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年1月1日至投标截止日内，完成</w:t>
            </w:r>
            <w:r>
              <w:rPr>
                <w:rFonts w:hint="eastAsia" w:ascii="宋体" w:hAnsi="宋体" w:eastAsia="宋体" w:cs="宋体"/>
                <w:kern w:val="0"/>
                <w:sz w:val="24"/>
                <w:szCs w:val="24"/>
                <w:highlight w:val="none"/>
                <w:lang w:val="en-US" w:eastAsia="zh-CN"/>
              </w:rPr>
              <w:t>周转箱</w:t>
            </w:r>
            <w:r>
              <w:rPr>
                <w:rFonts w:hint="eastAsia" w:ascii="宋体" w:hAnsi="宋体" w:eastAsia="宋体" w:cs="宋体"/>
                <w:kern w:val="0"/>
                <w:sz w:val="24"/>
                <w:szCs w:val="24"/>
                <w:highlight w:val="none"/>
              </w:rPr>
              <w:t>相类似业绩不少于</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份，累计金额不少于</w:t>
            </w:r>
            <w:r>
              <w:rPr>
                <w:rFonts w:hint="eastAsia" w:ascii="宋体" w:hAnsi="宋体" w:eastAsia="宋体" w:cs="宋体"/>
                <w:kern w:val="0"/>
                <w:sz w:val="24"/>
                <w:szCs w:val="24"/>
                <w:highlight w:val="none"/>
                <w:lang w:val="en-US" w:eastAsia="zh-CN"/>
              </w:rPr>
              <w:t>100</w:t>
            </w:r>
            <w:r>
              <w:rPr>
                <w:rFonts w:hint="eastAsia" w:ascii="宋体" w:hAnsi="宋体" w:eastAsia="宋体" w:cs="宋体"/>
                <w:kern w:val="0"/>
                <w:sz w:val="24"/>
                <w:szCs w:val="24"/>
                <w:highlight w:val="none"/>
              </w:rPr>
              <w:t>万。注：</w:t>
            </w:r>
            <w:r>
              <w:rPr>
                <w:rFonts w:hint="eastAsia" w:ascii="宋体" w:hAnsi="宋体" w:eastAsia="宋体" w:cs="宋体"/>
                <w:color w:val="000000"/>
                <w:kern w:val="0"/>
                <w:sz w:val="24"/>
                <w:szCs w:val="24"/>
                <w:highlight w:val="none"/>
                <w:lang w:val="en-US" w:eastAsia="zh-CN" w:bidi="ar"/>
              </w:rPr>
              <w:t>业绩必须提供对应的合同复印件、发票和相应查验截图。</w:t>
            </w:r>
          </w:p>
        </w:tc>
      </w:tr>
      <w:tr w14:paraId="0646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70DD0F4E">
            <w:pPr>
              <w:widowControl/>
              <w:snapToGrid w:val="0"/>
              <w:ind w:firstLine="0" w:firstLineChars="0"/>
              <w:rPr>
                <w:rFonts w:hint="eastAsia" w:ascii="宋体" w:hAnsi="宋体" w:eastAsia="宋体" w:cs="宋体"/>
                <w:sz w:val="24"/>
                <w:szCs w:val="24"/>
                <w:highlight w:val="none"/>
              </w:rPr>
            </w:pPr>
          </w:p>
        </w:tc>
        <w:tc>
          <w:tcPr>
            <w:tcW w:w="0" w:type="auto"/>
            <w:shd w:val="clear" w:color="auto" w:fill="auto"/>
            <w:vAlign w:val="center"/>
          </w:tcPr>
          <w:p w14:paraId="359BA663">
            <w:pPr>
              <w:ind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三相电能表存储单元围板</w:t>
            </w:r>
          </w:p>
        </w:tc>
        <w:tc>
          <w:tcPr>
            <w:tcW w:w="0" w:type="auto"/>
            <w:shd w:val="clear" w:color="auto" w:fill="auto"/>
            <w:vAlign w:val="center"/>
          </w:tcPr>
          <w:p w14:paraId="60523214">
            <w:pPr>
              <w:ind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外形尺寸：720mm×450mm×120mm；</w:t>
            </w:r>
          </w:p>
          <w:p w14:paraId="2CAB747C">
            <w:pPr>
              <w:ind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材质：PP聚丙烯；</w:t>
            </w:r>
          </w:p>
          <w:p w14:paraId="76A23DF1">
            <w:pPr>
              <w:ind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容量：</w:t>
            </w:r>
            <w:r>
              <w:rPr>
                <w:rFonts w:hint="eastAsia" w:ascii="宋体" w:hAnsi="宋体" w:eastAsia="宋体" w:cs="宋体"/>
                <w:sz w:val="24"/>
                <w:szCs w:val="24"/>
                <w:highlight w:val="none"/>
                <w:lang w:val="zh-CN" w:eastAsia="zh-CN"/>
              </w:rPr>
              <w:t>可装载</w:t>
            </w:r>
            <w:r>
              <w:rPr>
                <w:rFonts w:hint="eastAsia" w:ascii="宋体" w:hAnsi="宋体" w:eastAsia="宋体" w:cs="宋体"/>
                <w:sz w:val="24"/>
                <w:szCs w:val="24"/>
                <w:highlight w:val="none"/>
                <w:lang w:val="en-US" w:eastAsia="zh-CN"/>
              </w:rPr>
              <w:t>4只三相电能表；</w:t>
            </w:r>
          </w:p>
          <w:p w14:paraId="191534FF">
            <w:pPr>
              <w:ind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外观：</w:t>
            </w:r>
            <w:r>
              <w:rPr>
                <w:rFonts w:hint="eastAsia" w:ascii="宋体" w:hAnsi="宋体" w:eastAsia="宋体" w:cs="宋体"/>
                <w:sz w:val="24"/>
                <w:szCs w:val="24"/>
                <w:highlight w:val="none"/>
                <w:lang w:val="zh-CN" w:eastAsia="zh-CN"/>
              </w:rPr>
              <w:t>表面光亮平整，无缺损、划伤、气孔，无色差、杂质，无污渍、油迹。边缘及把手部位无毛刺，浇口处平整、无明显凹凸。</w:t>
            </w:r>
          </w:p>
        </w:tc>
        <w:tc>
          <w:tcPr>
            <w:tcW w:w="0" w:type="auto"/>
            <w:shd w:val="clear" w:color="000000" w:fill="FFFFFF"/>
            <w:vAlign w:val="center"/>
          </w:tcPr>
          <w:p w14:paraId="23273E09">
            <w:pPr>
              <w:widowControl/>
              <w:snapToGrid w:val="0"/>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个</w:t>
            </w:r>
          </w:p>
        </w:tc>
        <w:tc>
          <w:tcPr>
            <w:tcW w:w="0" w:type="auto"/>
            <w:shd w:val="clear" w:color="000000" w:fill="FFFFFF"/>
            <w:vAlign w:val="center"/>
          </w:tcPr>
          <w:p w14:paraId="0651D6E9">
            <w:pPr>
              <w:widowControl/>
              <w:snapToGrid w:val="0"/>
              <w:ind w:firstLine="0" w:firstLineChars="0"/>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10383</w:t>
            </w:r>
          </w:p>
        </w:tc>
        <w:tc>
          <w:tcPr>
            <w:tcW w:w="0" w:type="auto"/>
            <w:shd w:val="clear" w:color="auto" w:fill="FF0000"/>
            <w:vAlign w:val="center"/>
          </w:tcPr>
          <w:p w14:paraId="2D97D32A">
            <w:pPr>
              <w:widowControl/>
              <w:snapToGrid w:val="0"/>
              <w:spacing w:line="240" w:lineRule="auto"/>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接到供货通知后</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日内</w:t>
            </w:r>
          </w:p>
        </w:tc>
        <w:tc>
          <w:tcPr>
            <w:tcW w:w="0" w:type="auto"/>
            <w:shd w:val="clear" w:color="auto" w:fill="auto"/>
            <w:vAlign w:val="center"/>
          </w:tcPr>
          <w:p w14:paraId="42550972">
            <w:pPr>
              <w:keepNext w:val="0"/>
              <w:keepLines w:val="0"/>
              <w:pageBreakBefore w:val="0"/>
              <w:widowControl/>
              <w:kinsoku/>
              <w:wordWrap/>
              <w:overflowPunct/>
              <w:topLinePunct w:val="0"/>
              <w:autoSpaceDE/>
              <w:autoSpaceDN/>
              <w:bidi w:val="0"/>
              <w:adjustRightInd/>
              <w:snapToGrid w:val="0"/>
              <w:ind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w:t>
            </w:r>
          </w:p>
        </w:tc>
        <w:tc>
          <w:tcPr>
            <w:tcW w:w="0" w:type="auto"/>
            <w:shd w:val="clear" w:color="auto" w:fill="auto"/>
            <w:vAlign w:val="center"/>
          </w:tcPr>
          <w:p w14:paraId="6486BBE9">
            <w:pPr>
              <w:widowControl/>
              <w:snapToGrid w:val="0"/>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买方指定地点</w:t>
            </w:r>
          </w:p>
        </w:tc>
        <w:tc>
          <w:tcPr>
            <w:tcW w:w="1479" w:type="dxa"/>
            <w:vMerge w:val="continue"/>
            <w:shd w:val="clear" w:color="auto" w:fill="auto"/>
            <w:vAlign w:val="center"/>
          </w:tcPr>
          <w:p w14:paraId="0FEAD595">
            <w:pPr>
              <w:widowControl/>
              <w:snapToGrid w:val="0"/>
              <w:ind w:firstLine="0" w:firstLineChars="0"/>
              <w:rPr>
                <w:rFonts w:hint="eastAsia" w:ascii="宋体" w:hAnsi="宋体" w:eastAsia="宋体" w:cs="宋体"/>
                <w:sz w:val="24"/>
                <w:szCs w:val="24"/>
                <w:highlight w:val="none"/>
              </w:rPr>
            </w:pPr>
          </w:p>
        </w:tc>
      </w:tr>
      <w:tr w14:paraId="6E0F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525777A5">
            <w:pPr>
              <w:widowControl/>
              <w:snapToGrid w:val="0"/>
              <w:ind w:firstLine="0" w:firstLineChars="0"/>
              <w:rPr>
                <w:rFonts w:hint="eastAsia" w:ascii="宋体" w:hAnsi="宋体" w:eastAsia="宋体" w:cs="宋体"/>
                <w:sz w:val="24"/>
                <w:szCs w:val="24"/>
                <w:highlight w:val="none"/>
              </w:rPr>
            </w:pPr>
          </w:p>
        </w:tc>
        <w:tc>
          <w:tcPr>
            <w:tcW w:w="0" w:type="auto"/>
            <w:shd w:val="clear" w:color="auto" w:fill="auto"/>
            <w:vAlign w:val="center"/>
          </w:tcPr>
          <w:p w14:paraId="25DECA91">
            <w:pPr>
              <w:ind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低压电力互感器存储单元围板</w:t>
            </w:r>
          </w:p>
        </w:tc>
        <w:tc>
          <w:tcPr>
            <w:tcW w:w="0" w:type="auto"/>
            <w:shd w:val="clear" w:color="auto" w:fill="auto"/>
            <w:vAlign w:val="center"/>
          </w:tcPr>
          <w:p w14:paraId="02705275">
            <w:pPr>
              <w:ind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外形尺寸：720mm×450mm×200mm；</w:t>
            </w:r>
          </w:p>
          <w:p w14:paraId="34BBE176">
            <w:pPr>
              <w:ind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材质：PP聚丙烯；</w:t>
            </w:r>
          </w:p>
          <w:p w14:paraId="7AE2D96E">
            <w:pPr>
              <w:spacing w:line="280" w:lineRule="exact"/>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容量：</w:t>
            </w:r>
            <w:r>
              <w:rPr>
                <w:rFonts w:hint="eastAsia" w:ascii="宋体" w:hAnsi="宋体" w:eastAsia="宋体" w:cs="宋体"/>
                <w:sz w:val="24"/>
                <w:szCs w:val="24"/>
                <w:highlight w:val="none"/>
                <w:lang w:val="zh-CN" w:eastAsia="zh-CN"/>
              </w:rPr>
              <w:t>可装载12只</w:t>
            </w:r>
            <w:r>
              <w:rPr>
                <w:rFonts w:hint="eastAsia" w:ascii="宋体" w:hAnsi="宋体" w:eastAsia="宋体" w:cs="宋体"/>
                <w:sz w:val="24"/>
                <w:szCs w:val="24"/>
                <w:highlight w:val="none"/>
                <w:lang w:val="en-US" w:eastAsia="zh-CN"/>
              </w:rPr>
              <w:t>互感器；</w:t>
            </w:r>
          </w:p>
          <w:p w14:paraId="27D3C026">
            <w:pPr>
              <w:spacing w:line="280" w:lineRule="exact"/>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外观：</w:t>
            </w:r>
            <w:r>
              <w:rPr>
                <w:rFonts w:hint="eastAsia" w:ascii="宋体" w:hAnsi="宋体" w:eastAsia="宋体" w:cs="宋体"/>
                <w:sz w:val="24"/>
                <w:szCs w:val="24"/>
                <w:highlight w:val="none"/>
                <w:lang w:val="zh-CN" w:eastAsia="zh-CN"/>
              </w:rPr>
              <w:t>表面光亮平整，无缺损、划伤、气孔，无色差、杂质，无污渍、油迹。边缘及把手部位无毛刺，浇口处平整、无明显凹凸。</w:t>
            </w:r>
          </w:p>
        </w:tc>
        <w:tc>
          <w:tcPr>
            <w:tcW w:w="0" w:type="auto"/>
            <w:shd w:val="clear" w:color="000000" w:fill="FFFFFF"/>
            <w:vAlign w:val="center"/>
          </w:tcPr>
          <w:p w14:paraId="0EEF3E5C">
            <w:pPr>
              <w:widowControl/>
              <w:snapToGrid w:val="0"/>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个</w:t>
            </w:r>
          </w:p>
        </w:tc>
        <w:tc>
          <w:tcPr>
            <w:tcW w:w="0" w:type="auto"/>
            <w:shd w:val="clear" w:color="000000" w:fill="FFFFFF"/>
            <w:vAlign w:val="center"/>
          </w:tcPr>
          <w:p w14:paraId="6E309CD7">
            <w:pPr>
              <w:widowControl/>
              <w:snapToGrid w:val="0"/>
              <w:ind w:firstLine="0" w:firstLineChars="0"/>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5518</w:t>
            </w:r>
          </w:p>
        </w:tc>
        <w:tc>
          <w:tcPr>
            <w:tcW w:w="0" w:type="auto"/>
            <w:shd w:val="clear" w:color="auto" w:fill="FF0000"/>
            <w:vAlign w:val="center"/>
          </w:tcPr>
          <w:p w14:paraId="0EFFC953">
            <w:pPr>
              <w:widowControl/>
              <w:snapToGrid w:val="0"/>
              <w:spacing w:line="240" w:lineRule="auto"/>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接到供货通知后</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日内</w:t>
            </w:r>
          </w:p>
        </w:tc>
        <w:tc>
          <w:tcPr>
            <w:tcW w:w="0" w:type="auto"/>
            <w:shd w:val="clear" w:color="auto" w:fill="auto"/>
            <w:vAlign w:val="center"/>
          </w:tcPr>
          <w:p w14:paraId="049D779D">
            <w:pPr>
              <w:keepNext w:val="0"/>
              <w:keepLines w:val="0"/>
              <w:pageBreakBefore w:val="0"/>
              <w:widowControl/>
              <w:kinsoku/>
              <w:wordWrap/>
              <w:overflowPunct/>
              <w:topLinePunct w:val="0"/>
              <w:autoSpaceDE/>
              <w:autoSpaceDN/>
              <w:bidi w:val="0"/>
              <w:adjustRightInd/>
              <w:snapToGrid w:val="0"/>
              <w:ind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w:t>
            </w:r>
          </w:p>
        </w:tc>
        <w:tc>
          <w:tcPr>
            <w:tcW w:w="0" w:type="auto"/>
            <w:shd w:val="clear" w:color="auto" w:fill="auto"/>
            <w:vAlign w:val="center"/>
          </w:tcPr>
          <w:p w14:paraId="4754C7D8">
            <w:pPr>
              <w:widowControl/>
              <w:snapToGrid w:val="0"/>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买方指定地点</w:t>
            </w:r>
          </w:p>
        </w:tc>
        <w:tc>
          <w:tcPr>
            <w:tcW w:w="1479" w:type="dxa"/>
            <w:vMerge w:val="continue"/>
            <w:shd w:val="clear" w:color="auto" w:fill="auto"/>
            <w:vAlign w:val="center"/>
          </w:tcPr>
          <w:p w14:paraId="3FE04714">
            <w:pPr>
              <w:widowControl/>
              <w:snapToGrid w:val="0"/>
              <w:ind w:firstLine="0" w:firstLineChars="0"/>
              <w:rPr>
                <w:rFonts w:hint="eastAsia" w:ascii="宋体" w:hAnsi="宋体" w:eastAsia="宋体" w:cs="宋体"/>
                <w:sz w:val="24"/>
                <w:szCs w:val="24"/>
                <w:highlight w:val="none"/>
              </w:rPr>
            </w:pPr>
          </w:p>
        </w:tc>
      </w:tr>
      <w:tr w14:paraId="6A73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5D5E928F">
            <w:pPr>
              <w:widowControl/>
              <w:snapToGrid w:val="0"/>
              <w:ind w:firstLine="0" w:firstLineChars="0"/>
              <w:rPr>
                <w:rFonts w:hint="eastAsia" w:ascii="宋体" w:hAnsi="宋体" w:eastAsia="宋体" w:cs="宋体"/>
                <w:sz w:val="24"/>
                <w:szCs w:val="24"/>
                <w:highlight w:val="none"/>
              </w:rPr>
            </w:pPr>
          </w:p>
        </w:tc>
        <w:tc>
          <w:tcPr>
            <w:tcW w:w="0" w:type="auto"/>
            <w:shd w:val="clear" w:color="auto" w:fill="auto"/>
            <w:vAlign w:val="center"/>
          </w:tcPr>
          <w:p w14:paraId="134DE8C4">
            <w:pPr>
              <w:ind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专变终端存储单元围板</w:t>
            </w:r>
          </w:p>
        </w:tc>
        <w:tc>
          <w:tcPr>
            <w:tcW w:w="0" w:type="auto"/>
            <w:shd w:val="clear" w:color="auto" w:fill="auto"/>
            <w:vAlign w:val="center"/>
          </w:tcPr>
          <w:p w14:paraId="70809800">
            <w:pPr>
              <w:ind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外形尺寸：720mm×450mm×120mm；</w:t>
            </w:r>
          </w:p>
          <w:p w14:paraId="1682C092">
            <w:pPr>
              <w:ind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材质：PP聚丙烯；</w:t>
            </w:r>
          </w:p>
          <w:p w14:paraId="4069F578">
            <w:pPr>
              <w:spacing w:line="280" w:lineRule="exact"/>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容量：</w:t>
            </w:r>
            <w:r>
              <w:rPr>
                <w:rFonts w:hint="eastAsia" w:ascii="宋体" w:hAnsi="宋体" w:eastAsia="宋体" w:cs="宋体"/>
                <w:sz w:val="24"/>
                <w:szCs w:val="24"/>
                <w:highlight w:val="none"/>
                <w:lang w:val="zh-CN" w:eastAsia="zh-CN"/>
              </w:rPr>
              <w:t>可装载</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只</w:t>
            </w:r>
            <w:r>
              <w:rPr>
                <w:rFonts w:hint="eastAsia" w:ascii="宋体" w:hAnsi="宋体" w:eastAsia="宋体" w:cs="宋体"/>
                <w:sz w:val="24"/>
                <w:szCs w:val="24"/>
                <w:highlight w:val="none"/>
                <w:lang w:val="en-US" w:eastAsia="zh-CN"/>
              </w:rPr>
              <w:t>采集终端；</w:t>
            </w:r>
          </w:p>
          <w:p w14:paraId="6CA05FB1">
            <w:pPr>
              <w:ind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外观：</w:t>
            </w:r>
            <w:r>
              <w:rPr>
                <w:rFonts w:hint="eastAsia" w:ascii="宋体" w:hAnsi="宋体" w:eastAsia="宋体" w:cs="宋体"/>
                <w:sz w:val="24"/>
                <w:szCs w:val="24"/>
                <w:highlight w:val="none"/>
                <w:lang w:val="zh-CN" w:eastAsia="zh-CN"/>
              </w:rPr>
              <w:t>表面光亮平整，无缺损、划伤、气孔，无色差、杂质，无污渍、油迹。边缘及把手部位无毛刺，浇口处平整、无明显凹凸。</w:t>
            </w:r>
          </w:p>
        </w:tc>
        <w:tc>
          <w:tcPr>
            <w:tcW w:w="0" w:type="auto"/>
            <w:shd w:val="clear" w:color="000000" w:fill="FFFFFF"/>
            <w:vAlign w:val="center"/>
          </w:tcPr>
          <w:p w14:paraId="240A27BE">
            <w:pPr>
              <w:widowControl/>
              <w:snapToGrid w:val="0"/>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个</w:t>
            </w:r>
          </w:p>
        </w:tc>
        <w:tc>
          <w:tcPr>
            <w:tcW w:w="0" w:type="auto"/>
            <w:shd w:val="clear" w:color="000000" w:fill="FFFFFF"/>
            <w:vAlign w:val="center"/>
          </w:tcPr>
          <w:p w14:paraId="2A672401">
            <w:pPr>
              <w:widowControl/>
              <w:snapToGrid w:val="0"/>
              <w:ind w:firstLine="0" w:firstLineChars="0"/>
              <w:jc w:val="both"/>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8289</w:t>
            </w:r>
          </w:p>
        </w:tc>
        <w:tc>
          <w:tcPr>
            <w:tcW w:w="0" w:type="auto"/>
            <w:shd w:val="clear" w:color="auto" w:fill="FF0000"/>
            <w:vAlign w:val="center"/>
          </w:tcPr>
          <w:p w14:paraId="5A8B40E1">
            <w:pPr>
              <w:widowControl/>
              <w:snapToGrid w:val="0"/>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接到供货通知后</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日内</w:t>
            </w:r>
          </w:p>
        </w:tc>
        <w:tc>
          <w:tcPr>
            <w:tcW w:w="0" w:type="auto"/>
            <w:shd w:val="clear" w:color="auto" w:fill="auto"/>
            <w:vAlign w:val="center"/>
          </w:tcPr>
          <w:p w14:paraId="24AC1F3F">
            <w:pPr>
              <w:keepNext w:val="0"/>
              <w:keepLines w:val="0"/>
              <w:pageBreakBefore w:val="0"/>
              <w:widowControl/>
              <w:kinsoku/>
              <w:wordWrap/>
              <w:overflowPunct/>
              <w:topLinePunct w:val="0"/>
              <w:autoSpaceDE/>
              <w:autoSpaceDN/>
              <w:bidi w:val="0"/>
              <w:adjustRightInd/>
              <w:snapToGrid w:val="0"/>
              <w:ind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w:t>
            </w:r>
          </w:p>
        </w:tc>
        <w:tc>
          <w:tcPr>
            <w:tcW w:w="0" w:type="auto"/>
            <w:shd w:val="clear" w:color="auto" w:fill="auto"/>
            <w:vAlign w:val="center"/>
          </w:tcPr>
          <w:p w14:paraId="34EC6A34">
            <w:pPr>
              <w:widowControl/>
              <w:snapToGrid w:val="0"/>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买方指定地点</w:t>
            </w:r>
          </w:p>
        </w:tc>
        <w:tc>
          <w:tcPr>
            <w:tcW w:w="1479" w:type="dxa"/>
            <w:vMerge w:val="continue"/>
            <w:shd w:val="clear" w:color="auto" w:fill="auto"/>
            <w:vAlign w:val="center"/>
          </w:tcPr>
          <w:p w14:paraId="198BAA2B">
            <w:pPr>
              <w:widowControl/>
              <w:snapToGrid w:val="0"/>
              <w:ind w:firstLine="0" w:firstLineChars="0"/>
              <w:rPr>
                <w:rFonts w:hint="eastAsia" w:ascii="宋体" w:hAnsi="宋体" w:eastAsia="宋体" w:cs="宋体"/>
                <w:sz w:val="24"/>
                <w:szCs w:val="24"/>
                <w:highlight w:val="none"/>
              </w:rPr>
            </w:pPr>
          </w:p>
        </w:tc>
      </w:tr>
      <w:tr w14:paraId="3ECB2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102C3793">
            <w:pPr>
              <w:widowControl/>
              <w:snapToGrid w:val="0"/>
              <w:ind w:firstLine="0" w:firstLineChars="0"/>
              <w:rPr>
                <w:rFonts w:hint="eastAsia" w:ascii="宋体" w:hAnsi="宋体" w:eastAsia="宋体" w:cs="宋体"/>
                <w:sz w:val="24"/>
                <w:szCs w:val="24"/>
                <w:highlight w:val="none"/>
              </w:rPr>
            </w:pPr>
          </w:p>
        </w:tc>
        <w:tc>
          <w:tcPr>
            <w:tcW w:w="0" w:type="auto"/>
            <w:shd w:val="clear" w:color="auto" w:fill="auto"/>
            <w:vAlign w:val="center"/>
          </w:tcPr>
          <w:p w14:paraId="214BF96F">
            <w:pPr>
              <w:ind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单相电能表存储单元底板</w:t>
            </w:r>
          </w:p>
        </w:tc>
        <w:tc>
          <w:tcPr>
            <w:tcW w:w="0" w:type="auto"/>
            <w:shd w:val="clear" w:color="auto" w:fill="auto"/>
            <w:vAlign w:val="center"/>
          </w:tcPr>
          <w:p w14:paraId="288ECAB8">
            <w:pPr>
              <w:ind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单箱承载力：50kg;</w:t>
            </w:r>
          </w:p>
          <w:p w14:paraId="562413B1">
            <w:pPr>
              <w:ind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材质：PP聚丙烯；</w:t>
            </w:r>
          </w:p>
          <w:p w14:paraId="73C98E2C">
            <w:pPr>
              <w:ind w:firstLine="0" w:firstLineChars="0"/>
              <w:jc w:val="left"/>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外观：</w:t>
            </w:r>
            <w:r>
              <w:rPr>
                <w:rFonts w:hint="eastAsia" w:ascii="宋体" w:hAnsi="宋体" w:eastAsia="宋体" w:cs="宋体"/>
                <w:sz w:val="24"/>
                <w:szCs w:val="24"/>
                <w:highlight w:val="none"/>
                <w:lang w:val="zh-CN" w:eastAsia="zh-CN"/>
              </w:rPr>
              <w:t>反面有平缓导向面，堆垛方向定位装置，有防滑皮纹；</w:t>
            </w:r>
          </w:p>
          <w:p w14:paraId="20C46E9E">
            <w:pPr>
              <w:ind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防震：</w:t>
            </w:r>
            <w:r>
              <w:rPr>
                <w:rFonts w:hint="eastAsia" w:ascii="宋体" w:hAnsi="宋体" w:eastAsia="宋体" w:cs="宋体"/>
                <w:sz w:val="24"/>
                <w:szCs w:val="24"/>
                <w:highlight w:val="none"/>
                <w:lang w:val="zh-CN" w:eastAsia="zh-CN"/>
              </w:rPr>
              <w:t>每个穴位有4-5个防震垫。</w:t>
            </w:r>
          </w:p>
        </w:tc>
        <w:tc>
          <w:tcPr>
            <w:tcW w:w="0" w:type="auto"/>
            <w:shd w:val="clear" w:color="000000" w:fill="FFFFFF"/>
            <w:vAlign w:val="center"/>
          </w:tcPr>
          <w:p w14:paraId="253CDB40">
            <w:pPr>
              <w:widowControl/>
              <w:snapToGrid w:val="0"/>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0" w:type="auto"/>
            <w:shd w:val="clear" w:color="000000" w:fill="FFFFFF"/>
            <w:vAlign w:val="center"/>
          </w:tcPr>
          <w:p w14:paraId="3819DF23">
            <w:pPr>
              <w:widowControl/>
              <w:snapToGrid w:val="0"/>
              <w:ind w:firstLine="0" w:firstLineChars="0"/>
              <w:jc w:val="both"/>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sz w:val="24"/>
                <w:szCs w:val="24"/>
                <w:highlight w:val="none"/>
                <w:lang w:val="en-US" w:eastAsia="zh-CN"/>
              </w:rPr>
              <w:t>13449</w:t>
            </w:r>
          </w:p>
        </w:tc>
        <w:tc>
          <w:tcPr>
            <w:tcW w:w="0" w:type="auto"/>
            <w:shd w:val="clear" w:color="auto" w:fill="FF0000"/>
            <w:vAlign w:val="center"/>
          </w:tcPr>
          <w:p w14:paraId="4B849809">
            <w:pPr>
              <w:widowControl/>
              <w:snapToGrid w:val="0"/>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接到供货通知后</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日内</w:t>
            </w:r>
          </w:p>
        </w:tc>
        <w:tc>
          <w:tcPr>
            <w:tcW w:w="0" w:type="auto"/>
            <w:shd w:val="clear" w:color="auto" w:fill="auto"/>
            <w:vAlign w:val="center"/>
          </w:tcPr>
          <w:p w14:paraId="76AFDBCB">
            <w:pPr>
              <w:keepNext w:val="0"/>
              <w:keepLines w:val="0"/>
              <w:pageBreakBefore w:val="0"/>
              <w:widowControl/>
              <w:kinsoku/>
              <w:wordWrap/>
              <w:overflowPunct/>
              <w:topLinePunct w:val="0"/>
              <w:autoSpaceDE/>
              <w:autoSpaceDN/>
              <w:bidi w:val="0"/>
              <w:adjustRightInd/>
              <w:snapToGrid w:val="0"/>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w:t>
            </w:r>
          </w:p>
        </w:tc>
        <w:tc>
          <w:tcPr>
            <w:tcW w:w="0" w:type="auto"/>
            <w:shd w:val="clear" w:color="auto" w:fill="auto"/>
            <w:vAlign w:val="center"/>
          </w:tcPr>
          <w:p w14:paraId="166BB908">
            <w:pPr>
              <w:widowControl/>
              <w:snapToGrid w:val="0"/>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买方指定地点</w:t>
            </w:r>
          </w:p>
        </w:tc>
        <w:tc>
          <w:tcPr>
            <w:tcW w:w="1479" w:type="dxa"/>
            <w:vMerge w:val="continue"/>
            <w:shd w:val="clear" w:color="auto" w:fill="auto"/>
            <w:vAlign w:val="center"/>
          </w:tcPr>
          <w:p w14:paraId="2A3B4053">
            <w:pPr>
              <w:widowControl/>
              <w:snapToGrid w:val="0"/>
              <w:ind w:firstLine="0" w:firstLineChars="0"/>
              <w:rPr>
                <w:rFonts w:hint="eastAsia" w:ascii="宋体" w:hAnsi="宋体" w:eastAsia="宋体" w:cs="宋体"/>
                <w:sz w:val="24"/>
                <w:szCs w:val="24"/>
                <w:highlight w:val="none"/>
              </w:rPr>
            </w:pPr>
          </w:p>
        </w:tc>
      </w:tr>
      <w:tr w14:paraId="7A24E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5B190AD4">
            <w:pPr>
              <w:widowControl/>
              <w:snapToGrid w:val="0"/>
              <w:ind w:firstLine="0" w:firstLineChars="0"/>
              <w:rPr>
                <w:rFonts w:hint="eastAsia" w:ascii="宋体" w:hAnsi="宋体" w:eastAsia="宋体" w:cs="宋体"/>
                <w:sz w:val="24"/>
                <w:szCs w:val="24"/>
                <w:highlight w:val="none"/>
              </w:rPr>
            </w:pPr>
          </w:p>
        </w:tc>
        <w:tc>
          <w:tcPr>
            <w:tcW w:w="0" w:type="auto"/>
            <w:shd w:val="clear" w:color="auto" w:fill="auto"/>
            <w:vAlign w:val="center"/>
          </w:tcPr>
          <w:p w14:paraId="1030312E">
            <w:pPr>
              <w:ind w:firstLine="0" w:firstLineChars="0"/>
              <w:jc w:val="left"/>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三相电能表存储单元底板</w:t>
            </w:r>
          </w:p>
        </w:tc>
        <w:tc>
          <w:tcPr>
            <w:tcW w:w="0" w:type="auto"/>
            <w:shd w:val="clear" w:color="auto" w:fill="auto"/>
            <w:vAlign w:val="center"/>
          </w:tcPr>
          <w:p w14:paraId="73DBDE21">
            <w:pPr>
              <w:ind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单箱承载力：50kg;</w:t>
            </w:r>
          </w:p>
          <w:p w14:paraId="6DD402AC">
            <w:pPr>
              <w:ind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材质：PP聚丙烯；</w:t>
            </w:r>
          </w:p>
          <w:p w14:paraId="00657AC5">
            <w:pPr>
              <w:ind w:firstLine="0" w:firstLineChars="0"/>
              <w:jc w:val="left"/>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外观：</w:t>
            </w:r>
            <w:r>
              <w:rPr>
                <w:rFonts w:hint="eastAsia" w:ascii="宋体" w:hAnsi="宋体" w:eastAsia="宋体" w:cs="宋体"/>
                <w:sz w:val="24"/>
                <w:szCs w:val="24"/>
                <w:highlight w:val="none"/>
                <w:lang w:val="zh-CN" w:eastAsia="zh-CN"/>
              </w:rPr>
              <w:t>反面有平缓导向面，堆垛方向定位装置，有防滑皮纹。</w:t>
            </w:r>
          </w:p>
          <w:p w14:paraId="63C0D147">
            <w:pPr>
              <w:ind w:firstLine="0" w:firstLineChars="0"/>
              <w:jc w:val="left"/>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防震：</w:t>
            </w:r>
            <w:r>
              <w:rPr>
                <w:rFonts w:hint="eastAsia" w:ascii="宋体" w:hAnsi="宋体" w:eastAsia="宋体" w:cs="宋体"/>
                <w:sz w:val="24"/>
                <w:szCs w:val="24"/>
                <w:highlight w:val="none"/>
                <w:lang w:val="zh-CN" w:eastAsia="zh-CN"/>
              </w:rPr>
              <w:t>每个穴位有4个防震垫。</w:t>
            </w:r>
          </w:p>
        </w:tc>
        <w:tc>
          <w:tcPr>
            <w:tcW w:w="0" w:type="auto"/>
            <w:shd w:val="clear" w:color="000000" w:fill="FFFFFF"/>
            <w:vAlign w:val="center"/>
          </w:tcPr>
          <w:p w14:paraId="0A748DF5">
            <w:pPr>
              <w:widowControl/>
              <w:snapToGrid w:val="0"/>
              <w:ind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个</w:t>
            </w:r>
          </w:p>
        </w:tc>
        <w:tc>
          <w:tcPr>
            <w:tcW w:w="0" w:type="auto"/>
            <w:shd w:val="clear" w:color="000000" w:fill="FFFFFF"/>
            <w:vAlign w:val="center"/>
          </w:tcPr>
          <w:p w14:paraId="3D86EBC2">
            <w:pPr>
              <w:widowControl/>
              <w:snapToGrid w:val="0"/>
              <w:ind w:firstLine="0" w:firstLineChars="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10383</w:t>
            </w:r>
          </w:p>
        </w:tc>
        <w:tc>
          <w:tcPr>
            <w:tcW w:w="0" w:type="auto"/>
            <w:shd w:val="clear" w:color="auto" w:fill="FF0000"/>
            <w:vAlign w:val="center"/>
          </w:tcPr>
          <w:p w14:paraId="4CE2FBFE">
            <w:pPr>
              <w:widowControl/>
              <w:snapToGrid w:val="0"/>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接到供货通知后</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日内</w:t>
            </w:r>
          </w:p>
        </w:tc>
        <w:tc>
          <w:tcPr>
            <w:tcW w:w="0" w:type="auto"/>
            <w:vAlign w:val="center"/>
          </w:tcPr>
          <w:p w14:paraId="57CC72BB">
            <w:pPr>
              <w:keepNext w:val="0"/>
              <w:keepLines w:val="0"/>
              <w:pageBreakBefore w:val="0"/>
              <w:widowControl/>
              <w:kinsoku/>
              <w:wordWrap/>
              <w:overflowPunct/>
              <w:topLinePunct w:val="0"/>
              <w:autoSpaceDE/>
              <w:autoSpaceDN/>
              <w:bidi w:val="0"/>
              <w:adjustRightInd/>
              <w:snapToGrid w:val="0"/>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w:t>
            </w:r>
          </w:p>
        </w:tc>
        <w:tc>
          <w:tcPr>
            <w:tcW w:w="0" w:type="auto"/>
            <w:shd w:val="clear" w:color="auto" w:fill="auto"/>
            <w:vAlign w:val="center"/>
          </w:tcPr>
          <w:p w14:paraId="0C076968">
            <w:pPr>
              <w:widowControl/>
              <w:snapToGrid w:val="0"/>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买方指定地点</w:t>
            </w:r>
          </w:p>
        </w:tc>
        <w:tc>
          <w:tcPr>
            <w:tcW w:w="1479" w:type="dxa"/>
            <w:vMerge w:val="continue"/>
            <w:shd w:val="clear" w:color="auto" w:fill="auto"/>
            <w:vAlign w:val="center"/>
          </w:tcPr>
          <w:p w14:paraId="405865DC">
            <w:pPr>
              <w:widowControl/>
              <w:snapToGrid w:val="0"/>
              <w:ind w:firstLine="0" w:firstLineChars="0"/>
              <w:rPr>
                <w:rFonts w:hint="eastAsia" w:ascii="宋体" w:hAnsi="宋体" w:eastAsia="宋体" w:cs="宋体"/>
                <w:sz w:val="24"/>
                <w:szCs w:val="24"/>
                <w:highlight w:val="none"/>
              </w:rPr>
            </w:pPr>
          </w:p>
        </w:tc>
      </w:tr>
      <w:tr w14:paraId="6FB2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5394382D">
            <w:pPr>
              <w:widowControl/>
              <w:snapToGrid w:val="0"/>
              <w:ind w:firstLine="0" w:firstLineChars="0"/>
              <w:rPr>
                <w:rFonts w:hint="eastAsia" w:ascii="宋体" w:hAnsi="宋体" w:eastAsia="宋体" w:cs="宋体"/>
                <w:sz w:val="24"/>
                <w:szCs w:val="24"/>
                <w:highlight w:val="none"/>
              </w:rPr>
            </w:pPr>
          </w:p>
        </w:tc>
        <w:tc>
          <w:tcPr>
            <w:tcW w:w="0" w:type="auto"/>
            <w:shd w:val="clear" w:color="auto" w:fill="auto"/>
            <w:vAlign w:val="center"/>
          </w:tcPr>
          <w:p w14:paraId="32EDA43A">
            <w:pPr>
              <w:ind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低压电力互感器存储单元底板</w:t>
            </w:r>
          </w:p>
        </w:tc>
        <w:tc>
          <w:tcPr>
            <w:tcW w:w="0" w:type="auto"/>
            <w:shd w:val="clear" w:color="auto" w:fill="auto"/>
            <w:vAlign w:val="center"/>
          </w:tcPr>
          <w:p w14:paraId="77C12C51">
            <w:pPr>
              <w:ind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单箱承载力：50kg;</w:t>
            </w:r>
          </w:p>
          <w:p w14:paraId="2EDC99AA">
            <w:pPr>
              <w:ind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材质：PP聚丙烯；</w:t>
            </w:r>
          </w:p>
          <w:p w14:paraId="76C40CFE">
            <w:pPr>
              <w:spacing w:line="280" w:lineRule="exact"/>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外观：</w:t>
            </w:r>
            <w:r>
              <w:rPr>
                <w:rFonts w:hint="eastAsia" w:ascii="宋体" w:hAnsi="宋体" w:eastAsia="宋体" w:cs="宋体"/>
                <w:sz w:val="24"/>
                <w:szCs w:val="24"/>
                <w:highlight w:val="none"/>
                <w:lang w:val="zh-CN" w:eastAsia="zh-CN"/>
              </w:rPr>
              <w:t>反面有平缓导向面，堆垛方向定位装置，有防滑皮纹。</w:t>
            </w:r>
          </w:p>
        </w:tc>
        <w:tc>
          <w:tcPr>
            <w:tcW w:w="0" w:type="auto"/>
            <w:shd w:val="clear" w:color="000000" w:fill="FFFFFF"/>
            <w:vAlign w:val="center"/>
          </w:tcPr>
          <w:p w14:paraId="504ECCFF">
            <w:pPr>
              <w:widowControl/>
              <w:snapToGrid w:val="0"/>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个</w:t>
            </w:r>
          </w:p>
        </w:tc>
        <w:tc>
          <w:tcPr>
            <w:tcW w:w="0" w:type="auto"/>
            <w:shd w:val="clear" w:color="000000" w:fill="FFFFFF"/>
            <w:vAlign w:val="center"/>
          </w:tcPr>
          <w:p w14:paraId="692EFF5F">
            <w:pPr>
              <w:widowControl/>
              <w:snapToGrid w:val="0"/>
              <w:ind w:firstLine="0" w:firstLineChars="0"/>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5518</w:t>
            </w:r>
          </w:p>
        </w:tc>
        <w:tc>
          <w:tcPr>
            <w:tcW w:w="0" w:type="auto"/>
            <w:shd w:val="clear" w:color="auto" w:fill="FF0000"/>
            <w:vAlign w:val="center"/>
          </w:tcPr>
          <w:p w14:paraId="0C8A7C49">
            <w:pPr>
              <w:widowControl/>
              <w:snapToGrid w:val="0"/>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接到供货通知后</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日内</w:t>
            </w:r>
          </w:p>
        </w:tc>
        <w:tc>
          <w:tcPr>
            <w:tcW w:w="0" w:type="auto"/>
            <w:shd w:val="clear" w:color="auto" w:fill="auto"/>
            <w:vAlign w:val="center"/>
          </w:tcPr>
          <w:p w14:paraId="11C0E20D">
            <w:pPr>
              <w:keepNext w:val="0"/>
              <w:keepLines w:val="0"/>
              <w:pageBreakBefore w:val="0"/>
              <w:widowControl/>
              <w:kinsoku/>
              <w:wordWrap/>
              <w:overflowPunct/>
              <w:topLinePunct w:val="0"/>
              <w:autoSpaceDE/>
              <w:autoSpaceDN/>
              <w:bidi w:val="0"/>
              <w:adjustRightInd/>
              <w:snapToGrid w:val="0"/>
              <w:ind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w:t>
            </w:r>
          </w:p>
        </w:tc>
        <w:tc>
          <w:tcPr>
            <w:tcW w:w="0" w:type="auto"/>
            <w:shd w:val="clear" w:color="auto" w:fill="auto"/>
            <w:vAlign w:val="center"/>
          </w:tcPr>
          <w:p w14:paraId="58E0D89D">
            <w:pPr>
              <w:widowControl/>
              <w:snapToGrid w:val="0"/>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买方指定地点</w:t>
            </w:r>
          </w:p>
        </w:tc>
        <w:tc>
          <w:tcPr>
            <w:tcW w:w="1479" w:type="dxa"/>
            <w:vMerge w:val="continue"/>
            <w:shd w:val="clear" w:color="auto" w:fill="auto"/>
            <w:vAlign w:val="center"/>
          </w:tcPr>
          <w:p w14:paraId="063D59BA">
            <w:pPr>
              <w:widowControl/>
              <w:snapToGrid w:val="0"/>
              <w:ind w:firstLine="0" w:firstLineChars="0"/>
              <w:rPr>
                <w:rFonts w:hint="eastAsia" w:ascii="宋体" w:hAnsi="宋体" w:eastAsia="宋体" w:cs="宋体"/>
                <w:sz w:val="24"/>
                <w:szCs w:val="24"/>
                <w:highlight w:val="none"/>
              </w:rPr>
            </w:pPr>
          </w:p>
        </w:tc>
      </w:tr>
      <w:tr w14:paraId="5408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155DDE92">
            <w:pPr>
              <w:widowControl/>
              <w:snapToGrid w:val="0"/>
              <w:ind w:firstLine="0" w:firstLineChars="0"/>
              <w:rPr>
                <w:rFonts w:hint="eastAsia" w:ascii="宋体" w:hAnsi="宋体" w:eastAsia="宋体" w:cs="宋体"/>
                <w:sz w:val="24"/>
                <w:szCs w:val="24"/>
                <w:highlight w:val="none"/>
              </w:rPr>
            </w:pPr>
          </w:p>
        </w:tc>
        <w:tc>
          <w:tcPr>
            <w:tcW w:w="0" w:type="auto"/>
            <w:shd w:val="clear" w:color="auto" w:fill="auto"/>
            <w:vAlign w:val="center"/>
          </w:tcPr>
          <w:p w14:paraId="496CCE5C">
            <w:pPr>
              <w:ind w:firstLine="0" w:firstLineChars="0"/>
              <w:jc w:val="left"/>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专变终端存储单元底板</w:t>
            </w:r>
          </w:p>
        </w:tc>
        <w:tc>
          <w:tcPr>
            <w:tcW w:w="0" w:type="auto"/>
            <w:shd w:val="clear" w:color="auto" w:fill="auto"/>
            <w:vAlign w:val="center"/>
          </w:tcPr>
          <w:p w14:paraId="6EC141D8">
            <w:pPr>
              <w:ind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单箱承载力：25kg;</w:t>
            </w:r>
          </w:p>
          <w:p w14:paraId="1731F24C">
            <w:pPr>
              <w:ind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材质：PP聚丙烯；</w:t>
            </w:r>
          </w:p>
          <w:p w14:paraId="2AF9CA86">
            <w:pPr>
              <w:ind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外观：</w:t>
            </w:r>
            <w:r>
              <w:rPr>
                <w:rFonts w:hint="eastAsia" w:ascii="宋体" w:hAnsi="宋体" w:eastAsia="宋体" w:cs="宋体"/>
                <w:sz w:val="24"/>
                <w:szCs w:val="24"/>
                <w:highlight w:val="none"/>
                <w:lang w:val="zh-CN" w:eastAsia="zh-CN"/>
              </w:rPr>
              <w:t>反面有平缓导向面，堆垛方向定位装置，有防滑皮纹。</w:t>
            </w:r>
          </w:p>
        </w:tc>
        <w:tc>
          <w:tcPr>
            <w:tcW w:w="0" w:type="auto"/>
            <w:shd w:val="clear" w:color="000000" w:fill="FFFFFF"/>
            <w:vAlign w:val="center"/>
          </w:tcPr>
          <w:p w14:paraId="7FFF2462">
            <w:pPr>
              <w:widowControl/>
              <w:snapToGrid w:val="0"/>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个</w:t>
            </w:r>
          </w:p>
        </w:tc>
        <w:tc>
          <w:tcPr>
            <w:tcW w:w="0" w:type="auto"/>
            <w:shd w:val="clear" w:color="000000" w:fill="FFFFFF"/>
            <w:vAlign w:val="center"/>
          </w:tcPr>
          <w:p w14:paraId="22C7E8C1">
            <w:pPr>
              <w:widowControl/>
              <w:snapToGrid w:val="0"/>
              <w:ind w:firstLine="0" w:firstLineChars="0"/>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8289</w:t>
            </w:r>
          </w:p>
        </w:tc>
        <w:tc>
          <w:tcPr>
            <w:tcW w:w="0" w:type="auto"/>
            <w:shd w:val="clear" w:color="auto" w:fill="FF0000"/>
            <w:vAlign w:val="center"/>
          </w:tcPr>
          <w:p w14:paraId="4BA68D43">
            <w:pPr>
              <w:widowControl/>
              <w:snapToGrid w:val="0"/>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接到供货通知后</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日内</w:t>
            </w:r>
          </w:p>
        </w:tc>
        <w:tc>
          <w:tcPr>
            <w:tcW w:w="0" w:type="auto"/>
            <w:vAlign w:val="center"/>
          </w:tcPr>
          <w:p w14:paraId="151A1096">
            <w:pPr>
              <w:keepNext w:val="0"/>
              <w:keepLines w:val="0"/>
              <w:pageBreakBefore w:val="0"/>
              <w:widowControl/>
              <w:kinsoku/>
              <w:wordWrap/>
              <w:overflowPunct/>
              <w:topLinePunct w:val="0"/>
              <w:autoSpaceDE/>
              <w:autoSpaceDN/>
              <w:bidi w:val="0"/>
              <w:adjustRightInd/>
              <w:snapToGrid w:val="0"/>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w:t>
            </w:r>
          </w:p>
        </w:tc>
        <w:tc>
          <w:tcPr>
            <w:tcW w:w="0" w:type="auto"/>
            <w:shd w:val="clear" w:color="auto" w:fill="auto"/>
            <w:vAlign w:val="center"/>
          </w:tcPr>
          <w:p w14:paraId="77387553">
            <w:pPr>
              <w:widowControl/>
              <w:snapToGrid w:val="0"/>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买方指定地点</w:t>
            </w:r>
          </w:p>
        </w:tc>
        <w:tc>
          <w:tcPr>
            <w:tcW w:w="1479" w:type="dxa"/>
            <w:vMerge w:val="continue"/>
            <w:shd w:val="clear" w:color="auto" w:fill="auto"/>
            <w:vAlign w:val="center"/>
          </w:tcPr>
          <w:p w14:paraId="7D4CC32B">
            <w:pPr>
              <w:widowControl/>
              <w:snapToGrid w:val="0"/>
              <w:ind w:firstLine="0" w:firstLineChars="0"/>
              <w:rPr>
                <w:rFonts w:hint="eastAsia" w:ascii="宋体" w:hAnsi="宋体" w:eastAsia="宋体" w:cs="宋体"/>
                <w:sz w:val="24"/>
                <w:szCs w:val="24"/>
                <w:highlight w:val="none"/>
              </w:rPr>
            </w:pPr>
          </w:p>
        </w:tc>
      </w:tr>
    </w:tbl>
    <w:p w14:paraId="77815248">
      <w:pPr>
        <w:rPr>
          <w:rFonts w:hint="eastAsia" w:ascii="宋体" w:hAnsi="宋体" w:eastAsia="宋体" w:cs="宋体"/>
          <w:color w:val="000000" w:themeColor="text1"/>
          <w:sz w:val="24"/>
          <w:szCs w:val="24"/>
          <w:highlight w:val="none"/>
          <w:lang w:eastAsia="zh-CN"/>
          <w14:textFill>
            <w14:solidFill>
              <w14:schemeClr w14:val="tx1"/>
            </w14:solidFill>
          </w14:textFill>
        </w:rPr>
      </w:pPr>
    </w:p>
    <w:p w14:paraId="53DF9E9E">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具体供货不局限于上述产品。应包括上述产品相关配件，类似升级产品。</w:t>
      </w:r>
    </w:p>
    <w:p w14:paraId="25BD41F5">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p w14:paraId="45125DEF">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1.取得《国家电网有限公司集中规模招标采购供应商资质能力核实证明》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或《国网智能科技股份有限公司</w:t>
      </w:r>
      <w:r>
        <w:rPr>
          <w:rFonts w:hint="eastAsia" w:ascii="宋体" w:hAnsi="宋体" w:eastAsia="宋体" w:cs="宋体"/>
          <w:color w:val="000000" w:themeColor="text1"/>
          <w:sz w:val="24"/>
          <w:szCs w:val="24"/>
          <w:highlight w:val="none"/>
          <w14:textFill>
            <w14:solidFill>
              <w14:schemeClr w14:val="tx1"/>
            </w14:solidFill>
          </w14:textFill>
        </w:rPr>
        <w:t>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（以下简称《核实证明》）的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可</w:t>
      </w:r>
      <w:r>
        <w:rPr>
          <w:rFonts w:hint="eastAsia" w:ascii="宋体" w:hAnsi="宋体" w:eastAsia="宋体" w:cs="宋体"/>
          <w:color w:val="000000" w:themeColor="text1"/>
          <w:sz w:val="24"/>
          <w:szCs w:val="24"/>
          <w:highlight w:val="none"/>
          <w14:textFill>
            <w14:solidFill>
              <w14:schemeClr w14:val="tx1"/>
            </w14:solidFill>
          </w14:textFill>
        </w:rPr>
        <w:t>按要求使用该《核实证明》。《核实证明》含有的业绩、试验报告不能满足</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要求的，需要提供满足要求的业绩、试验报告等证明材料；未取得《核实证明》的，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需要提供对应支持证明材料。</w:t>
      </w:r>
    </w:p>
    <w:p w14:paraId="3B6D7E50">
      <w:p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应答文件</w:t>
      </w:r>
      <w:r>
        <w:rPr>
          <w:rFonts w:hint="eastAsia" w:ascii="宋体" w:hAnsi="宋体" w:eastAsia="宋体" w:cs="宋体"/>
          <w:color w:val="000000" w:themeColor="text1"/>
          <w:sz w:val="24"/>
          <w:szCs w:val="24"/>
          <w:highlight w:val="none"/>
          <w14:textFill>
            <w14:solidFill>
              <w14:schemeClr w14:val="tx1"/>
            </w14:solidFill>
          </w14:textFill>
        </w:rPr>
        <w:t>中提供的证明材料复印件应复印清晰、可辨认且不得遮盖、涂抹，否则视为无效</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3D81128D">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7F3AD64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F58B8">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03E0E2">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1E03E0E2">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18CDFF35">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42FFE">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CE27120"/>
    <w:rsid w:val="0F326D31"/>
    <w:rsid w:val="0F420C9A"/>
    <w:rsid w:val="121A6680"/>
    <w:rsid w:val="145B03B7"/>
    <w:rsid w:val="14C56718"/>
    <w:rsid w:val="162E3793"/>
    <w:rsid w:val="1AD75285"/>
    <w:rsid w:val="1F673085"/>
    <w:rsid w:val="20C0137D"/>
    <w:rsid w:val="23BB7539"/>
    <w:rsid w:val="29614FC6"/>
    <w:rsid w:val="2B3202B6"/>
    <w:rsid w:val="2CB354A3"/>
    <w:rsid w:val="2FE42AFC"/>
    <w:rsid w:val="31B34FD3"/>
    <w:rsid w:val="325457D0"/>
    <w:rsid w:val="32F6606D"/>
    <w:rsid w:val="35F47949"/>
    <w:rsid w:val="38A74091"/>
    <w:rsid w:val="39444C4F"/>
    <w:rsid w:val="3DA90A2C"/>
    <w:rsid w:val="46ED73AD"/>
    <w:rsid w:val="482A26BE"/>
    <w:rsid w:val="48A6459C"/>
    <w:rsid w:val="4A05330E"/>
    <w:rsid w:val="4C9B7E3A"/>
    <w:rsid w:val="4DCD55A0"/>
    <w:rsid w:val="4F6507F6"/>
    <w:rsid w:val="4FA27364"/>
    <w:rsid w:val="526E69C5"/>
    <w:rsid w:val="5418605D"/>
    <w:rsid w:val="55142657"/>
    <w:rsid w:val="555C781B"/>
    <w:rsid w:val="568B2BAE"/>
    <w:rsid w:val="56DE2F1C"/>
    <w:rsid w:val="5A0C2BCB"/>
    <w:rsid w:val="5EF64196"/>
    <w:rsid w:val="65567F00"/>
    <w:rsid w:val="67587252"/>
    <w:rsid w:val="67F529D1"/>
    <w:rsid w:val="6B5C220A"/>
    <w:rsid w:val="6B5F79E3"/>
    <w:rsid w:val="70E6518F"/>
    <w:rsid w:val="71D051F9"/>
    <w:rsid w:val="7243025C"/>
    <w:rsid w:val="7BF22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 w:type="character" w:customStyle="1" w:styleId="12">
    <w:name w:val="font01"/>
    <w:basedOn w:val="8"/>
    <w:qFormat/>
    <w:uiPriority w:val="0"/>
    <w:rPr>
      <w:rFonts w:hint="default" w:ascii="Arial" w:hAnsi="Arial" w:cs="Arial"/>
      <w:color w:val="000000"/>
      <w:sz w:val="20"/>
      <w:szCs w:val="20"/>
      <w:u w:val="none"/>
    </w:rPr>
  </w:style>
  <w:style w:type="character" w:customStyle="1" w:styleId="13">
    <w:name w:val="font3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5648</Words>
  <Characters>6276</Characters>
  <Lines>0</Lines>
  <Paragraphs>0</Paragraphs>
  <TotalTime>0</TotalTime>
  <ScaleCrop>false</ScaleCrop>
  <LinksUpToDate>false</LinksUpToDate>
  <CharactersWithSpaces>6297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韩梅17660167329</cp:lastModifiedBy>
  <dcterms:modified xsi:type="dcterms:W3CDTF">2026-03-06T12:53:44Z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932094CCF88B417BB7D88E165E60C588_13</vt:lpwstr>
  </property>
  <property fmtid="{D5CDD505-2E9C-101B-9397-08002B2CF9AE}" pid="4" name="KSOTemplateDocerSaveRecord">
    <vt:lpwstr>eyJoZGlkIjoiYWYyNmUzZTIxOTM2NWQ5NGQwNDYxODU3N2MzMjZhNzAiLCJ1c2VySWQiOiI5NjA4MzkzNTgifQ==</vt:lpwstr>
  </property>
</Properties>
</file>