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261E2">
      <w:pPr>
        <w:widowControl/>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bookmarkStart w:id="0" w:name="_GoBack"/>
      <w:bookmarkEnd w:id="0"/>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附件1   招标需求一览表</w:t>
      </w:r>
    </w:p>
    <w:tbl>
      <w:tblPr>
        <w:tblStyle w:val="9"/>
        <w:tblW w:w="14889" w:type="dxa"/>
        <w:tblInd w:w="0" w:type="dxa"/>
        <w:tblLayout w:type="fixed"/>
        <w:tblCellMar>
          <w:top w:w="0" w:type="dxa"/>
          <w:left w:w="108" w:type="dxa"/>
          <w:bottom w:w="0" w:type="dxa"/>
          <w:right w:w="108" w:type="dxa"/>
        </w:tblCellMar>
      </w:tblPr>
      <w:tblGrid>
        <w:gridCol w:w="1584"/>
        <w:gridCol w:w="1265"/>
        <w:gridCol w:w="4521"/>
        <w:gridCol w:w="506"/>
        <w:gridCol w:w="777"/>
        <w:gridCol w:w="1373"/>
        <w:gridCol w:w="1320"/>
        <w:gridCol w:w="2186"/>
        <w:gridCol w:w="1357"/>
      </w:tblGrid>
      <w:tr w14:paraId="0609381E">
        <w:tblPrEx>
          <w:tblCellMar>
            <w:top w:w="0" w:type="dxa"/>
            <w:left w:w="108" w:type="dxa"/>
            <w:bottom w:w="0" w:type="dxa"/>
            <w:right w:w="108" w:type="dxa"/>
          </w:tblCellMar>
        </w:tblPrEx>
        <w:tc>
          <w:tcPr>
            <w:tcW w:w="1584" w:type="dxa"/>
            <w:tcBorders>
              <w:top w:val="single" w:color="auto" w:sz="4" w:space="0"/>
              <w:left w:val="single" w:color="auto" w:sz="4" w:space="0"/>
              <w:bottom w:val="single" w:color="auto" w:sz="4" w:space="0"/>
              <w:right w:val="nil"/>
            </w:tcBorders>
            <w:noWrap/>
            <w:vAlign w:val="center"/>
          </w:tcPr>
          <w:p w14:paraId="43DB588C">
            <w:pPr>
              <w:widowControl/>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项目名称</w:t>
            </w:r>
          </w:p>
        </w:tc>
        <w:tc>
          <w:tcPr>
            <w:tcW w:w="1265" w:type="dxa"/>
            <w:tcBorders>
              <w:top w:val="single" w:color="auto" w:sz="4" w:space="0"/>
              <w:left w:val="single" w:color="auto" w:sz="4" w:space="0"/>
              <w:bottom w:val="single" w:color="auto" w:sz="4" w:space="0"/>
              <w:right w:val="single" w:color="auto" w:sz="4" w:space="0"/>
            </w:tcBorders>
            <w:vAlign w:val="center"/>
          </w:tcPr>
          <w:p w14:paraId="1C3DB0D0">
            <w:pPr>
              <w:widowControl/>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物资名称</w:t>
            </w:r>
          </w:p>
        </w:tc>
        <w:tc>
          <w:tcPr>
            <w:tcW w:w="4521" w:type="dxa"/>
            <w:tcBorders>
              <w:top w:val="single" w:color="auto" w:sz="4" w:space="0"/>
              <w:left w:val="nil"/>
              <w:bottom w:val="single" w:color="auto" w:sz="4" w:space="0"/>
              <w:right w:val="single" w:color="auto" w:sz="4" w:space="0"/>
            </w:tcBorders>
            <w:noWrap/>
            <w:vAlign w:val="center"/>
          </w:tcPr>
          <w:p w14:paraId="301EE6F2">
            <w:pPr>
              <w:widowControl/>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主要技术要求</w:t>
            </w:r>
          </w:p>
        </w:tc>
        <w:tc>
          <w:tcPr>
            <w:tcW w:w="506" w:type="dxa"/>
            <w:tcBorders>
              <w:top w:val="single" w:color="auto" w:sz="4" w:space="0"/>
              <w:left w:val="nil"/>
              <w:bottom w:val="single" w:color="auto" w:sz="4" w:space="0"/>
              <w:right w:val="single" w:color="auto" w:sz="4" w:space="0"/>
            </w:tcBorders>
            <w:noWrap/>
            <w:vAlign w:val="center"/>
          </w:tcPr>
          <w:p w14:paraId="2867F176">
            <w:pPr>
              <w:widowControl/>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单位</w:t>
            </w:r>
          </w:p>
        </w:tc>
        <w:tc>
          <w:tcPr>
            <w:tcW w:w="777" w:type="dxa"/>
            <w:tcBorders>
              <w:top w:val="single" w:color="auto" w:sz="4" w:space="0"/>
              <w:left w:val="nil"/>
              <w:bottom w:val="single" w:color="auto" w:sz="4" w:space="0"/>
              <w:right w:val="single" w:color="auto" w:sz="4" w:space="0"/>
            </w:tcBorders>
            <w:noWrap/>
            <w:vAlign w:val="center"/>
          </w:tcPr>
          <w:p w14:paraId="37BA9B93">
            <w:pPr>
              <w:widowControl/>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数量</w:t>
            </w:r>
          </w:p>
        </w:tc>
        <w:tc>
          <w:tcPr>
            <w:tcW w:w="1373" w:type="dxa"/>
            <w:tcBorders>
              <w:top w:val="single" w:color="auto" w:sz="4" w:space="0"/>
              <w:left w:val="nil"/>
              <w:bottom w:val="single" w:color="auto" w:sz="4" w:space="0"/>
              <w:right w:val="single" w:color="auto" w:sz="4" w:space="0"/>
            </w:tcBorders>
            <w:shd w:val="clear" w:color="auto" w:fill="FF0000"/>
            <w:noWrap/>
            <w:vAlign w:val="center"/>
          </w:tcPr>
          <w:p w14:paraId="2DDC91BB">
            <w:pPr>
              <w:widowControl/>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交货日期</w:t>
            </w:r>
          </w:p>
        </w:tc>
        <w:tc>
          <w:tcPr>
            <w:tcW w:w="1320" w:type="dxa"/>
            <w:tcBorders>
              <w:top w:val="single" w:color="auto" w:sz="4" w:space="0"/>
              <w:left w:val="nil"/>
              <w:bottom w:val="single" w:color="auto" w:sz="4" w:space="0"/>
              <w:right w:val="single" w:color="auto" w:sz="4" w:space="0"/>
            </w:tcBorders>
            <w:noWrap/>
            <w:vAlign w:val="center"/>
          </w:tcPr>
          <w:p w14:paraId="2424999F">
            <w:pPr>
              <w:widowControl/>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质保期（不低于）</w:t>
            </w:r>
          </w:p>
        </w:tc>
        <w:tc>
          <w:tcPr>
            <w:tcW w:w="2186" w:type="dxa"/>
            <w:tcBorders>
              <w:top w:val="single" w:color="auto" w:sz="4" w:space="0"/>
              <w:left w:val="nil"/>
              <w:bottom w:val="single" w:color="auto" w:sz="4" w:space="0"/>
              <w:right w:val="single" w:color="auto" w:sz="4" w:space="0"/>
            </w:tcBorders>
            <w:noWrap/>
            <w:vAlign w:val="center"/>
          </w:tcPr>
          <w:p w14:paraId="223A4485">
            <w:pPr>
              <w:widowControl/>
              <w:ind w:firstLine="0" w:firstLineChars="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交货地点</w:t>
            </w:r>
          </w:p>
        </w:tc>
        <w:tc>
          <w:tcPr>
            <w:tcW w:w="1357" w:type="dxa"/>
            <w:tcBorders>
              <w:top w:val="single" w:color="auto" w:sz="4" w:space="0"/>
              <w:left w:val="nil"/>
              <w:bottom w:val="single" w:color="auto" w:sz="4" w:space="0"/>
              <w:right w:val="single" w:color="auto" w:sz="4" w:space="0"/>
            </w:tcBorders>
            <w:noWrap/>
            <w:vAlign w:val="center"/>
          </w:tcPr>
          <w:p w14:paraId="2252C969">
            <w:pPr>
              <w:widowControl/>
              <w:ind w:firstLine="0" w:firstLineChars="0"/>
              <w:jc w:val="center"/>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专用业绩要求</w:t>
            </w:r>
          </w:p>
        </w:tc>
      </w:tr>
      <w:tr w14:paraId="3D83B4B1">
        <w:tblPrEx>
          <w:tblCellMar>
            <w:top w:w="0" w:type="dxa"/>
            <w:left w:w="108" w:type="dxa"/>
            <w:bottom w:w="0" w:type="dxa"/>
            <w:right w:w="108" w:type="dxa"/>
          </w:tblCellMar>
        </w:tblPrEx>
        <w:tc>
          <w:tcPr>
            <w:tcW w:w="1584" w:type="dxa"/>
            <w:vMerge w:val="restart"/>
            <w:tcBorders>
              <w:top w:val="single" w:color="auto" w:sz="4" w:space="0"/>
              <w:left w:val="single" w:color="auto" w:sz="4" w:space="0"/>
              <w:right w:val="single" w:color="auto" w:sz="4" w:space="0"/>
            </w:tcBorders>
            <w:noWrap/>
            <w:vAlign w:val="center"/>
          </w:tcPr>
          <w:p w14:paraId="03F2036B">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sz w:val="24"/>
                <w:szCs w:val="24"/>
                <w:highlight w:val="none"/>
              </w:rPr>
              <w:t>堆垛搬运模组、顶升移载模块等采购项目</w:t>
            </w:r>
          </w:p>
        </w:tc>
        <w:tc>
          <w:tcPr>
            <w:tcW w:w="1265" w:type="dxa"/>
            <w:tcBorders>
              <w:top w:val="single" w:color="auto" w:sz="4" w:space="0"/>
              <w:left w:val="nil"/>
              <w:bottom w:val="single" w:color="auto" w:sz="4" w:space="0"/>
              <w:right w:val="single" w:color="auto" w:sz="4" w:space="0"/>
            </w:tcBorders>
            <w:shd w:val="clear" w:color="auto" w:fill="auto"/>
            <w:vAlign w:val="center"/>
          </w:tcPr>
          <w:p w14:paraId="60FA3A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sz w:val="24"/>
                <w:szCs w:val="24"/>
                <w:highlight w:val="none"/>
              </w:rPr>
              <w:t>堆垛搬运模组</w:t>
            </w:r>
          </w:p>
        </w:tc>
        <w:tc>
          <w:tcPr>
            <w:tcW w:w="4521" w:type="dxa"/>
            <w:tcBorders>
              <w:top w:val="single" w:color="auto" w:sz="4" w:space="0"/>
              <w:left w:val="nil"/>
              <w:bottom w:val="single" w:color="auto" w:sz="4" w:space="0"/>
              <w:right w:val="single" w:color="auto" w:sz="4" w:space="0"/>
            </w:tcBorders>
            <w:shd w:val="clear" w:color="auto" w:fill="auto"/>
            <w:vAlign w:val="center"/>
          </w:tcPr>
          <w:p w14:paraId="621529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型式：双立柱、单伸、双工位；额定载重：≥200kg；自重：≤7200kg；水平行走速度：≥180m/min；水平加速度：≥0.5m/s²；垂直升降速度：≥70m/min；垂直加速度：≥1m/s²；货叉伸缩速度：≥60m/min；货叉加速度：≥0.6m/s²；定位精度：±5mm；取料动作时间：≤20s；单机能力：＞70垛/小时；提升高度：≥14000mm；通讯方式：以太网/数据总线/红外光通讯；操作方式：手动/离线自动/在线自动/维护；安全装置：紧急停止、货物位置异常检测、钢绳断裂检测、力矩限制保护、视频监控功能、防行走脱轨、防升降冲顶、货叉伸缩电气保护；可维护性：提供轿厢、载货台摄像头、地面可操作控制柜</w:t>
            </w:r>
          </w:p>
        </w:tc>
        <w:tc>
          <w:tcPr>
            <w:tcW w:w="506" w:type="dxa"/>
            <w:tcBorders>
              <w:top w:val="nil"/>
              <w:left w:val="nil"/>
              <w:bottom w:val="single" w:color="auto" w:sz="4" w:space="0"/>
              <w:right w:val="single" w:color="auto" w:sz="4" w:space="0"/>
            </w:tcBorders>
            <w:noWrap/>
            <w:vAlign w:val="center"/>
          </w:tcPr>
          <w:p w14:paraId="300119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nil"/>
              <w:left w:val="nil"/>
              <w:bottom w:val="single" w:color="auto" w:sz="4" w:space="0"/>
              <w:right w:val="single" w:color="auto" w:sz="4" w:space="0"/>
            </w:tcBorders>
            <w:noWrap/>
            <w:vAlign w:val="center"/>
          </w:tcPr>
          <w:p w14:paraId="4988CE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373" w:type="dxa"/>
            <w:tcBorders>
              <w:top w:val="nil"/>
              <w:left w:val="nil"/>
              <w:bottom w:val="single" w:color="auto" w:sz="4" w:space="0"/>
              <w:right w:val="single" w:color="auto" w:sz="4" w:space="0"/>
            </w:tcBorders>
            <w:shd w:val="clear" w:color="auto" w:fill="FF0000"/>
            <w:noWrap/>
            <w:vAlign w:val="center"/>
          </w:tcPr>
          <w:p w14:paraId="146970CE">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70546C1A">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23E897CF">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restart"/>
            <w:tcBorders>
              <w:top w:val="nil"/>
              <w:left w:val="nil"/>
              <w:right w:val="single" w:color="auto" w:sz="4" w:space="0"/>
            </w:tcBorders>
            <w:noWrap/>
            <w:vAlign w:val="center"/>
          </w:tcPr>
          <w:p w14:paraId="042ABC27">
            <w:pPr>
              <w:widowControl/>
              <w:ind w:firstLine="0" w:firstLineChars="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业绩要求：</w:t>
            </w:r>
            <w:r>
              <w:rPr>
                <w:rFonts w:hint="eastAsia" w:ascii="宋体" w:hAnsi="宋体" w:eastAsia="宋体" w:cs="宋体"/>
                <w:sz w:val="24"/>
                <w:szCs w:val="24"/>
                <w:highlight w:val="none"/>
                <w:shd w:val="clear"/>
              </w:rPr>
              <w:t>2023年1月1日至首次应答截止日内，具有仓储设备销售业绩不少于300万元。</w:t>
            </w:r>
            <w:r>
              <w:rPr>
                <w:rFonts w:hint="eastAsia" w:ascii="宋体" w:hAnsi="宋体" w:eastAsia="宋体" w:cs="宋体"/>
                <w:color w:val="000000" w:themeColor="text1"/>
                <w:kern w:val="0"/>
                <w:sz w:val="24"/>
                <w:szCs w:val="24"/>
                <w:highlight w:val="none"/>
                <w14:textFill>
                  <w14:solidFill>
                    <w14:schemeClr w14:val="tx1"/>
                  </w14:solidFill>
                </w14:textFill>
              </w:rPr>
              <w:t>注:业绩必须提供对应的合同复印件、发票和相应查验截图。</w:t>
            </w:r>
          </w:p>
        </w:tc>
      </w:tr>
      <w:tr w14:paraId="614C799B">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4265BB3F">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665D4B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地轨组件</w:t>
            </w:r>
          </w:p>
        </w:tc>
        <w:tc>
          <w:tcPr>
            <w:tcW w:w="4521" w:type="dxa"/>
            <w:tcBorders>
              <w:top w:val="nil"/>
              <w:left w:val="nil"/>
              <w:bottom w:val="single" w:color="auto" w:sz="4" w:space="0"/>
              <w:right w:val="single" w:color="auto" w:sz="4" w:space="0"/>
            </w:tcBorders>
            <w:shd w:val="clear" w:color="auto" w:fill="auto"/>
            <w:vAlign w:val="center"/>
          </w:tcPr>
          <w:p w14:paraId="4F5FF7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与堆垛机、货架配套，防尘防溅安全滑触线供电</w:t>
            </w:r>
          </w:p>
        </w:tc>
        <w:tc>
          <w:tcPr>
            <w:tcW w:w="506" w:type="dxa"/>
            <w:tcBorders>
              <w:top w:val="nil"/>
              <w:left w:val="nil"/>
              <w:bottom w:val="single" w:color="auto" w:sz="4" w:space="0"/>
              <w:right w:val="single" w:color="auto" w:sz="4" w:space="0"/>
            </w:tcBorders>
            <w:noWrap/>
            <w:vAlign w:val="center"/>
          </w:tcPr>
          <w:p w14:paraId="1F1D70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nil"/>
              <w:left w:val="nil"/>
              <w:bottom w:val="single" w:color="auto" w:sz="4" w:space="0"/>
              <w:right w:val="single" w:color="auto" w:sz="4" w:space="0"/>
            </w:tcBorders>
            <w:noWrap/>
            <w:vAlign w:val="center"/>
          </w:tcPr>
          <w:p w14:paraId="5514F9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373" w:type="dxa"/>
            <w:tcBorders>
              <w:top w:val="nil"/>
              <w:left w:val="nil"/>
              <w:bottom w:val="single" w:color="auto" w:sz="4" w:space="0"/>
              <w:right w:val="single" w:color="auto" w:sz="4" w:space="0"/>
            </w:tcBorders>
            <w:shd w:val="clear" w:color="auto" w:fill="FF0000"/>
            <w:noWrap/>
            <w:vAlign w:val="center"/>
          </w:tcPr>
          <w:p w14:paraId="18CCB4E9">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0597BF76">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3EF1E6CC">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78E16DB3">
            <w:pPr>
              <w:widowControl/>
              <w:ind w:firstLine="0" w:firstLineChars="0"/>
              <w:jc w:val="center"/>
              <w:rPr>
                <w:rFonts w:hint="eastAsia" w:ascii="宋体" w:hAnsi="宋体" w:eastAsia="宋体" w:cs="宋体"/>
                <w:kern w:val="0"/>
                <w:sz w:val="24"/>
                <w:szCs w:val="24"/>
                <w:highlight w:val="none"/>
              </w:rPr>
            </w:pPr>
          </w:p>
        </w:tc>
      </w:tr>
      <w:tr w14:paraId="38DF55AD">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4928E0A9">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0692D2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天轨组件</w:t>
            </w:r>
          </w:p>
        </w:tc>
        <w:tc>
          <w:tcPr>
            <w:tcW w:w="4521" w:type="dxa"/>
            <w:tcBorders>
              <w:top w:val="nil"/>
              <w:left w:val="nil"/>
              <w:bottom w:val="single" w:color="auto" w:sz="4" w:space="0"/>
              <w:right w:val="single" w:color="auto" w:sz="4" w:space="0"/>
            </w:tcBorders>
            <w:shd w:val="clear" w:color="auto" w:fill="auto"/>
            <w:vAlign w:val="center"/>
          </w:tcPr>
          <w:p w14:paraId="1008353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与堆垛机、货架配套</w:t>
            </w:r>
          </w:p>
        </w:tc>
        <w:tc>
          <w:tcPr>
            <w:tcW w:w="506" w:type="dxa"/>
            <w:tcBorders>
              <w:top w:val="nil"/>
              <w:left w:val="nil"/>
              <w:bottom w:val="single" w:color="auto" w:sz="4" w:space="0"/>
              <w:right w:val="single" w:color="auto" w:sz="4" w:space="0"/>
            </w:tcBorders>
            <w:noWrap/>
            <w:vAlign w:val="center"/>
          </w:tcPr>
          <w:p w14:paraId="59CB03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nil"/>
              <w:left w:val="nil"/>
              <w:bottom w:val="single" w:color="auto" w:sz="4" w:space="0"/>
              <w:right w:val="single" w:color="auto" w:sz="4" w:space="0"/>
            </w:tcBorders>
            <w:noWrap/>
            <w:vAlign w:val="center"/>
          </w:tcPr>
          <w:p w14:paraId="65D6F1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1373" w:type="dxa"/>
            <w:tcBorders>
              <w:top w:val="nil"/>
              <w:left w:val="nil"/>
              <w:bottom w:val="single" w:color="auto" w:sz="4" w:space="0"/>
              <w:right w:val="single" w:color="auto" w:sz="4" w:space="0"/>
            </w:tcBorders>
            <w:shd w:val="clear" w:color="auto" w:fill="FF0000"/>
            <w:noWrap/>
            <w:vAlign w:val="center"/>
          </w:tcPr>
          <w:p w14:paraId="22FD3865">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0E844021">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534C8895">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539D2447">
            <w:pPr>
              <w:widowControl/>
              <w:ind w:firstLine="0" w:firstLineChars="0"/>
              <w:jc w:val="center"/>
              <w:rPr>
                <w:rFonts w:hint="eastAsia" w:ascii="宋体" w:hAnsi="宋体" w:eastAsia="宋体" w:cs="宋体"/>
                <w:kern w:val="0"/>
                <w:sz w:val="24"/>
                <w:szCs w:val="24"/>
                <w:highlight w:val="none"/>
              </w:rPr>
            </w:pPr>
          </w:p>
        </w:tc>
      </w:tr>
      <w:tr w14:paraId="1271C442">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10D772BD">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4304A4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立体存储模组</w:t>
            </w:r>
          </w:p>
        </w:tc>
        <w:tc>
          <w:tcPr>
            <w:tcW w:w="4521" w:type="dxa"/>
            <w:tcBorders>
              <w:top w:val="nil"/>
              <w:left w:val="nil"/>
              <w:bottom w:val="single" w:color="auto" w:sz="4" w:space="0"/>
              <w:right w:val="single" w:color="auto" w:sz="4" w:space="0"/>
            </w:tcBorders>
            <w:shd w:val="clear" w:color="auto" w:fill="auto"/>
            <w:vAlign w:val="center"/>
          </w:tcPr>
          <w:p w14:paraId="182721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结构形式：轻型牛腿式组合货架；额定承重：≥100kg/储位；货架总高：≤15.0m；货位深度：≤750mm；货位宽度：≤700mm；货位高度：≤900mm；巷道数：3个；材质：Q235优质钢材或同等品质冷轧钢卷；连接件：GB8.8级镀锌螺栓；涂层厚度：60μm；抗震设防：8度烈度（0.2g加速度）；使用寿命：≥20年；加工精度：立柱弯曲度≤L/1000且≤3mm，横梁长度极限误差±0.5mm；安装精度：同层横梁高度偏差±5mm，靠堆垛机一侧高度差不大于4mm</w:t>
            </w:r>
          </w:p>
        </w:tc>
        <w:tc>
          <w:tcPr>
            <w:tcW w:w="506" w:type="dxa"/>
            <w:tcBorders>
              <w:top w:val="nil"/>
              <w:left w:val="nil"/>
              <w:bottom w:val="single" w:color="auto" w:sz="4" w:space="0"/>
              <w:right w:val="single" w:color="auto" w:sz="4" w:space="0"/>
            </w:tcBorders>
            <w:noWrap/>
            <w:vAlign w:val="center"/>
          </w:tcPr>
          <w:p w14:paraId="6699AB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储位</w:t>
            </w:r>
          </w:p>
        </w:tc>
        <w:tc>
          <w:tcPr>
            <w:tcW w:w="777" w:type="dxa"/>
            <w:tcBorders>
              <w:top w:val="nil"/>
              <w:left w:val="nil"/>
              <w:bottom w:val="single" w:color="auto" w:sz="4" w:space="0"/>
              <w:right w:val="single" w:color="auto" w:sz="4" w:space="0"/>
            </w:tcBorders>
            <w:noWrap/>
            <w:vAlign w:val="center"/>
          </w:tcPr>
          <w:p w14:paraId="011ED8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7020</w:t>
            </w:r>
          </w:p>
        </w:tc>
        <w:tc>
          <w:tcPr>
            <w:tcW w:w="1373" w:type="dxa"/>
            <w:tcBorders>
              <w:top w:val="nil"/>
              <w:left w:val="nil"/>
              <w:bottom w:val="single" w:color="auto" w:sz="4" w:space="0"/>
              <w:right w:val="single" w:color="auto" w:sz="4" w:space="0"/>
            </w:tcBorders>
            <w:shd w:val="clear" w:color="auto" w:fill="FF0000"/>
            <w:noWrap/>
            <w:vAlign w:val="center"/>
          </w:tcPr>
          <w:p w14:paraId="106DD95B">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11671295">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78B9F44A">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3F046872">
            <w:pPr>
              <w:widowControl/>
              <w:ind w:firstLine="0" w:firstLineChars="0"/>
              <w:jc w:val="center"/>
              <w:rPr>
                <w:rFonts w:hint="eastAsia" w:ascii="宋体" w:hAnsi="宋体" w:eastAsia="宋体" w:cs="宋体"/>
                <w:kern w:val="0"/>
                <w:sz w:val="24"/>
                <w:szCs w:val="24"/>
                <w:highlight w:val="none"/>
              </w:rPr>
            </w:pPr>
          </w:p>
        </w:tc>
      </w:tr>
      <w:tr w14:paraId="4D683F30">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17AE26C3">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26B512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射频单元</w:t>
            </w:r>
          </w:p>
        </w:tc>
        <w:tc>
          <w:tcPr>
            <w:tcW w:w="4521" w:type="dxa"/>
            <w:tcBorders>
              <w:top w:val="nil"/>
              <w:left w:val="nil"/>
              <w:bottom w:val="single" w:color="auto" w:sz="4" w:space="0"/>
              <w:right w:val="single" w:color="auto" w:sz="4" w:space="0"/>
            </w:tcBorders>
            <w:shd w:val="clear" w:color="auto" w:fill="auto"/>
            <w:vAlign w:val="center"/>
          </w:tcPr>
          <w:p w14:paraId="297A1A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识别数量：≥370个电子标签；识别方式：RFID群读；抗干扰能力：不被周围信息干扰；单次识别时间：≤20s</w:t>
            </w:r>
          </w:p>
        </w:tc>
        <w:tc>
          <w:tcPr>
            <w:tcW w:w="506" w:type="dxa"/>
            <w:tcBorders>
              <w:top w:val="nil"/>
              <w:left w:val="nil"/>
              <w:bottom w:val="single" w:color="auto" w:sz="4" w:space="0"/>
              <w:right w:val="single" w:color="auto" w:sz="4" w:space="0"/>
            </w:tcBorders>
            <w:noWrap/>
            <w:vAlign w:val="center"/>
          </w:tcPr>
          <w:p w14:paraId="443A50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nil"/>
              <w:left w:val="nil"/>
              <w:bottom w:val="single" w:color="auto" w:sz="4" w:space="0"/>
              <w:right w:val="single" w:color="auto" w:sz="4" w:space="0"/>
            </w:tcBorders>
            <w:noWrap/>
            <w:vAlign w:val="center"/>
          </w:tcPr>
          <w:p w14:paraId="779BED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1373" w:type="dxa"/>
            <w:tcBorders>
              <w:top w:val="nil"/>
              <w:left w:val="nil"/>
              <w:bottom w:val="single" w:color="auto" w:sz="4" w:space="0"/>
              <w:right w:val="single" w:color="auto" w:sz="4" w:space="0"/>
            </w:tcBorders>
            <w:shd w:val="clear" w:color="auto" w:fill="FF0000"/>
            <w:noWrap/>
            <w:vAlign w:val="center"/>
          </w:tcPr>
          <w:p w14:paraId="06CF4272">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4D6B8180">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62C6DBB7">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47E814B7">
            <w:pPr>
              <w:widowControl/>
              <w:ind w:firstLine="0" w:firstLineChars="0"/>
              <w:jc w:val="center"/>
              <w:rPr>
                <w:rFonts w:hint="eastAsia" w:ascii="宋体" w:hAnsi="宋体" w:eastAsia="宋体" w:cs="宋体"/>
                <w:kern w:val="0"/>
                <w:sz w:val="24"/>
                <w:szCs w:val="24"/>
                <w:highlight w:val="none"/>
              </w:rPr>
            </w:pPr>
          </w:p>
        </w:tc>
      </w:tr>
      <w:tr w14:paraId="7EA4DB55">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457D6406">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5741C9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顶升移载模块</w:t>
            </w:r>
          </w:p>
        </w:tc>
        <w:tc>
          <w:tcPr>
            <w:tcW w:w="4521" w:type="dxa"/>
            <w:tcBorders>
              <w:top w:val="nil"/>
              <w:left w:val="nil"/>
              <w:bottom w:val="single" w:color="auto" w:sz="4" w:space="0"/>
              <w:right w:val="single" w:color="auto" w:sz="4" w:space="0"/>
            </w:tcBorders>
            <w:shd w:val="clear" w:color="auto" w:fill="auto"/>
            <w:vAlign w:val="center"/>
          </w:tcPr>
          <w:p w14:paraId="211005C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载重：≥100kg；输送速度：0～24m/min可设；驱动形式：电辊筒；功率：≤100W；升降行程：70mm；升降时间：3S；运行跟踪方式：光电开关；机体材质：钢制结构；控制方式：手动/单机自动/联机自动；安全措施：完整的连锁、导向保护装置</w:t>
            </w:r>
          </w:p>
        </w:tc>
        <w:tc>
          <w:tcPr>
            <w:tcW w:w="506" w:type="dxa"/>
            <w:tcBorders>
              <w:top w:val="nil"/>
              <w:left w:val="nil"/>
              <w:bottom w:val="single" w:color="auto" w:sz="4" w:space="0"/>
              <w:right w:val="single" w:color="auto" w:sz="4" w:space="0"/>
            </w:tcBorders>
            <w:noWrap/>
            <w:vAlign w:val="center"/>
          </w:tcPr>
          <w:p w14:paraId="5D21B8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nil"/>
              <w:left w:val="nil"/>
              <w:bottom w:val="single" w:color="auto" w:sz="4" w:space="0"/>
              <w:right w:val="single" w:color="auto" w:sz="4" w:space="0"/>
            </w:tcBorders>
            <w:noWrap/>
            <w:vAlign w:val="center"/>
          </w:tcPr>
          <w:p w14:paraId="5C13E1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1373" w:type="dxa"/>
            <w:tcBorders>
              <w:top w:val="nil"/>
              <w:left w:val="nil"/>
              <w:bottom w:val="single" w:color="auto" w:sz="4" w:space="0"/>
              <w:right w:val="single" w:color="auto" w:sz="4" w:space="0"/>
            </w:tcBorders>
            <w:shd w:val="clear" w:color="auto" w:fill="FF0000"/>
            <w:noWrap/>
            <w:vAlign w:val="center"/>
          </w:tcPr>
          <w:p w14:paraId="057FAEE2">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21FB07A9">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49061C4B">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4202F334">
            <w:pPr>
              <w:widowControl/>
              <w:ind w:firstLine="0" w:firstLineChars="0"/>
              <w:jc w:val="center"/>
              <w:rPr>
                <w:rFonts w:hint="eastAsia" w:ascii="宋体" w:hAnsi="宋体" w:eastAsia="宋体" w:cs="宋体"/>
                <w:kern w:val="0"/>
                <w:sz w:val="24"/>
                <w:szCs w:val="24"/>
                <w:highlight w:val="none"/>
              </w:rPr>
            </w:pPr>
          </w:p>
        </w:tc>
      </w:tr>
      <w:tr w14:paraId="088F0586">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33C0B873">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4E21E3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输送模块</w:t>
            </w:r>
          </w:p>
        </w:tc>
        <w:tc>
          <w:tcPr>
            <w:tcW w:w="4521" w:type="dxa"/>
            <w:tcBorders>
              <w:top w:val="nil"/>
              <w:left w:val="nil"/>
              <w:bottom w:val="single" w:color="auto" w:sz="4" w:space="0"/>
              <w:right w:val="single" w:color="auto" w:sz="4" w:space="0"/>
            </w:tcBorders>
            <w:shd w:val="clear" w:color="auto" w:fill="auto"/>
            <w:vAlign w:val="center"/>
          </w:tcPr>
          <w:p w14:paraId="564CB6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含辊筒输送机、移载机及各楼层检定流水线接驳口（1～3层）；总长：≥440米；辊筒输送线速度：0～24m/min可调；承载能力：每个分段负载重量满载的1.5倍；分段长度：≤2.5m；辊筒材质：304不锈钢；辊筒承重：≥100kg/件；辊筒间距：周转箱底部支撑≥3件；多楔带传动负载：≥100kg；最大线速度：60m/min；输送线边框：铝型材；控制方式：手动、单机自动、联机自动；对位精度：≤±5mm</w:t>
            </w:r>
          </w:p>
        </w:tc>
        <w:tc>
          <w:tcPr>
            <w:tcW w:w="506" w:type="dxa"/>
            <w:tcBorders>
              <w:top w:val="nil"/>
              <w:left w:val="nil"/>
              <w:bottom w:val="single" w:color="auto" w:sz="4" w:space="0"/>
              <w:right w:val="single" w:color="auto" w:sz="4" w:space="0"/>
            </w:tcBorders>
            <w:noWrap/>
            <w:vAlign w:val="center"/>
          </w:tcPr>
          <w:p w14:paraId="065575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nil"/>
              <w:left w:val="nil"/>
              <w:bottom w:val="single" w:color="auto" w:sz="4" w:space="0"/>
              <w:right w:val="single" w:color="auto" w:sz="4" w:space="0"/>
            </w:tcBorders>
            <w:noWrap/>
            <w:vAlign w:val="center"/>
          </w:tcPr>
          <w:p w14:paraId="0F45E9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73" w:type="dxa"/>
            <w:tcBorders>
              <w:top w:val="nil"/>
              <w:left w:val="nil"/>
              <w:bottom w:val="single" w:color="auto" w:sz="4" w:space="0"/>
              <w:right w:val="single" w:color="auto" w:sz="4" w:space="0"/>
            </w:tcBorders>
            <w:shd w:val="clear" w:color="auto" w:fill="FF0000"/>
            <w:noWrap/>
            <w:vAlign w:val="center"/>
          </w:tcPr>
          <w:p w14:paraId="1797526C">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16FEAA9A">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4B248AE4">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484930F5">
            <w:pPr>
              <w:widowControl/>
              <w:ind w:firstLine="0" w:firstLineChars="0"/>
              <w:jc w:val="center"/>
              <w:rPr>
                <w:rFonts w:hint="eastAsia" w:ascii="宋体" w:hAnsi="宋体" w:eastAsia="宋体" w:cs="宋体"/>
                <w:kern w:val="0"/>
                <w:sz w:val="24"/>
                <w:szCs w:val="24"/>
                <w:highlight w:val="none"/>
              </w:rPr>
            </w:pPr>
          </w:p>
        </w:tc>
      </w:tr>
      <w:tr w14:paraId="3E82A6C0">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167C3F0B">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2E8D0F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拆码垛模组</w:t>
            </w:r>
          </w:p>
        </w:tc>
        <w:tc>
          <w:tcPr>
            <w:tcW w:w="4521" w:type="dxa"/>
            <w:tcBorders>
              <w:top w:val="nil"/>
              <w:left w:val="nil"/>
              <w:bottom w:val="single" w:color="auto" w:sz="4" w:space="0"/>
              <w:right w:val="single" w:color="auto" w:sz="4" w:space="0"/>
            </w:tcBorders>
            <w:shd w:val="clear" w:color="auto" w:fill="auto"/>
            <w:vAlign w:val="center"/>
          </w:tcPr>
          <w:p w14:paraId="14D690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兼容箱数：2～6箱/垛；承载能力：≥100kg；拆码垛效率：≤10s/箱；最大拆码垛箱数：120型周转箱不低于6箱，200型周转箱不低于3箱；适用箱型尺寸：720×450×120mm / 720×450×200mm</w:t>
            </w:r>
          </w:p>
        </w:tc>
        <w:tc>
          <w:tcPr>
            <w:tcW w:w="506" w:type="dxa"/>
            <w:tcBorders>
              <w:top w:val="nil"/>
              <w:left w:val="nil"/>
              <w:bottom w:val="single" w:color="auto" w:sz="4" w:space="0"/>
              <w:right w:val="single" w:color="auto" w:sz="4" w:space="0"/>
            </w:tcBorders>
            <w:noWrap/>
            <w:vAlign w:val="center"/>
          </w:tcPr>
          <w:p w14:paraId="54A99B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777" w:type="dxa"/>
            <w:tcBorders>
              <w:top w:val="nil"/>
              <w:left w:val="nil"/>
              <w:bottom w:val="single" w:color="auto" w:sz="4" w:space="0"/>
              <w:right w:val="single" w:color="auto" w:sz="4" w:space="0"/>
            </w:tcBorders>
            <w:noWrap/>
            <w:vAlign w:val="center"/>
          </w:tcPr>
          <w:p w14:paraId="086BA8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1373" w:type="dxa"/>
            <w:tcBorders>
              <w:top w:val="nil"/>
              <w:left w:val="nil"/>
              <w:bottom w:val="single" w:color="auto" w:sz="4" w:space="0"/>
              <w:right w:val="single" w:color="auto" w:sz="4" w:space="0"/>
            </w:tcBorders>
            <w:shd w:val="clear" w:color="auto" w:fill="FF0000"/>
            <w:noWrap/>
            <w:vAlign w:val="center"/>
          </w:tcPr>
          <w:p w14:paraId="4BFACC99">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544BED5C">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311BFEAD">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7E67552C">
            <w:pPr>
              <w:widowControl/>
              <w:ind w:firstLine="0" w:firstLineChars="0"/>
              <w:jc w:val="center"/>
              <w:rPr>
                <w:rFonts w:hint="eastAsia" w:ascii="宋体" w:hAnsi="宋体" w:eastAsia="宋体" w:cs="宋体"/>
                <w:kern w:val="0"/>
                <w:sz w:val="24"/>
                <w:szCs w:val="24"/>
                <w:highlight w:val="none"/>
              </w:rPr>
            </w:pPr>
          </w:p>
        </w:tc>
      </w:tr>
      <w:tr w14:paraId="586F38E8">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39C451D5">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6641EC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多功能身份识别模组</w:t>
            </w:r>
          </w:p>
        </w:tc>
        <w:tc>
          <w:tcPr>
            <w:tcW w:w="4521" w:type="dxa"/>
            <w:tcBorders>
              <w:top w:val="nil"/>
              <w:left w:val="nil"/>
              <w:bottom w:val="single" w:color="auto" w:sz="4" w:space="0"/>
              <w:right w:val="single" w:color="auto" w:sz="4" w:space="0"/>
            </w:tcBorders>
            <w:shd w:val="clear" w:color="auto" w:fill="auto"/>
            <w:vAlign w:val="center"/>
          </w:tcPr>
          <w:p w14:paraId="7B3DCE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配置：RFID读写装置≥1套，周转箱条码视觉识别器≥1套；识别能力：支持整垛（6箱/垛）及单箱识别，电子群读量＞370个信息；识别成功率：≥99.5%；单箱识别时间：≤15s；功能：具备图像识别功能，支持RFID射频标签与条码信息一致性验证</w:t>
            </w:r>
          </w:p>
        </w:tc>
        <w:tc>
          <w:tcPr>
            <w:tcW w:w="506" w:type="dxa"/>
            <w:tcBorders>
              <w:top w:val="nil"/>
              <w:left w:val="nil"/>
              <w:bottom w:val="single" w:color="auto" w:sz="4" w:space="0"/>
              <w:right w:val="single" w:color="auto" w:sz="4" w:space="0"/>
            </w:tcBorders>
            <w:noWrap/>
            <w:vAlign w:val="center"/>
          </w:tcPr>
          <w:p w14:paraId="078AE6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nil"/>
              <w:left w:val="nil"/>
              <w:bottom w:val="single" w:color="auto" w:sz="4" w:space="0"/>
              <w:right w:val="single" w:color="auto" w:sz="4" w:space="0"/>
            </w:tcBorders>
            <w:noWrap/>
            <w:vAlign w:val="center"/>
          </w:tcPr>
          <w:p w14:paraId="6400D6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1373" w:type="dxa"/>
            <w:tcBorders>
              <w:top w:val="nil"/>
              <w:left w:val="nil"/>
              <w:bottom w:val="single" w:color="auto" w:sz="4" w:space="0"/>
              <w:right w:val="single" w:color="auto" w:sz="4" w:space="0"/>
            </w:tcBorders>
            <w:shd w:val="clear" w:color="auto" w:fill="FF0000"/>
            <w:noWrap/>
            <w:vAlign w:val="center"/>
          </w:tcPr>
          <w:p w14:paraId="7DBF8655">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5953574A">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07A01C4D">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22196B53">
            <w:pPr>
              <w:widowControl/>
              <w:ind w:firstLine="0" w:firstLineChars="0"/>
              <w:jc w:val="center"/>
              <w:rPr>
                <w:rFonts w:hint="eastAsia" w:ascii="宋体" w:hAnsi="宋体" w:eastAsia="宋体" w:cs="宋体"/>
                <w:kern w:val="0"/>
                <w:sz w:val="24"/>
                <w:szCs w:val="24"/>
                <w:highlight w:val="none"/>
              </w:rPr>
            </w:pPr>
          </w:p>
        </w:tc>
      </w:tr>
      <w:tr w14:paraId="7E163CF4">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431D8905">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6A50C9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身份识别模组</w:t>
            </w:r>
          </w:p>
        </w:tc>
        <w:tc>
          <w:tcPr>
            <w:tcW w:w="4521" w:type="dxa"/>
            <w:tcBorders>
              <w:top w:val="nil"/>
              <w:left w:val="nil"/>
              <w:bottom w:val="single" w:color="auto" w:sz="4" w:space="0"/>
              <w:right w:val="single" w:color="auto" w:sz="4" w:space="0"/>
            </w:tcBorders>
            <w:shd w:val="clear" w:color="auto" w:fill="auto"/>
            <w:vAlign w:val="center"/>
          </w:tcPr>
          <w:p w14:paraId="6ED5A79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识别能力：支持整垛识别，识别数量≥370个；功能：回库验证，确认回库的箱/料与系统数据匹配</w:t>
            </w:r>
          </w:p>
        </w:tc>
        <w:tc>
          <w:tcPr>
            <w:tcW w:w="506" w:type="dxa"/>
            <w:tcBorders>
              <w:top w:val="nil"/>
              <w:left w:val="nil"/>
              <w:bottom w:val="single" w:color="auto" w:sz="4" w:space="0"/>
              <w:right w:val="single" w:color="auto" w:sz="4" w:space="0"/>
            </w:tcBorders>
            <w:noWrap/>
            <w:vAlign w:val="center"/>
          </w:tcPr>
          <w:p w14:paraId="34197D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nil"/>
              <w:left w:val="nil"/>
              <w:bottom w:val="single" w:color="auto" w:sz="4" w:space="0"/>
              <w:right w:val="single" w:color="auto" w:sz="4" w:space="0"/>
            </w:tcBorders>
            <w:noWrap/>
            <w:vAlign w:val="center"/>
          </w:tcPr>
          <w:p w14:paraId="4D23A8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73" w:type="dxa"/>
            <w:tcBorders>
              <w:top w:val="nil"/>
              <w:left w:val="nil"/>
              <w:bottom w:val="single" w:color="auto" w:sz="4" w:space="0"/>
              <w:right w:val="single" w:color="auto" w:sz="4" w:space="0"/>
            </w:tcBorders>
            <w:shd w:val="clear" w:color="auto" w:fill="FF0000"/>
            <w:noWrap/>
            <w:vAlign w:val="center"/>
          </w:tcPr>
          <w:p w14:paraId="3B3D8C9A">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3BBD6504">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5924D446">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3025EA2E">
            <w:pPr>
              <w:widowControl/>
              <w:ind w:firstLine="0" w:firstLineChars="0"/>
              <w:jc w:val="center"/>
              <w:rPr>
                <w:rFonts w:hint="eastAsia" w:ascii="宋体" w:hAnsi="宋体" w:eastAsia="宋体" w:cs="宋体"/>
                <w:kern w:val="0"/>
                <w:sz w:val="24"/>
                <w:szCs w:val="24"/>
                <w:highlight w:val="none"/>
              </w:rPr>
            </w:pPr>
          </w:p>
        </w:tc>
      </w:tr>
      <w:tr w14:paraId="4072B3DF">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04AE4739">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7DD574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升降接驳台组件</w:t>
            </w:r>
          </w:p>
        </w:tc>
        <w:tc>
          <w:tcPr>
            <w:tcW w:w="4521" w:type="dxa"/>
            <w:tcBorders>
              <w:top w:val="nil"/>
              <w:left w:val="nil"/>
              <w:bottom w:val="single" w:color="auto" w:sz="4" w:space="0"/>
              <w:right w:val="single" w:color="auto" w:sz="4" w:space="0"/>
            </w:tcBorders>
            <w:shd w:val="clear" w:color="auto" w:fill="auto"/>
            <w:vAlign w:val="center"/>
          </w:tcPr>
          <w:p w14:paraId="4ADA60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型式：双工位；额定载荷：≥200kg；驱动类型：电机减速机驱动或气缸驱动；输送单元：720×450×660/576mm；控制方式：手动及联机自动；对位精度：±5mm</w:t>
            </w:r>
          </w:p>
        </w:tc>
        <w:tc>
          <w:tcPr>
            <w:tcW w:w="506" w:type="dxa"/>
            <w:tcBorders>
              <w:top w:val="nil"/>
              <w:left w:val="nil"/>
              <w:bottom w:val="single" w:color="auto" w:sz="4" w:space="0"/>
              <w:right w:val="single" w:color="auto" w:sz="4" w:space="0"/>
            </w:tcBorders>
            <w:noWrap/>
            <w:vAlign w:val="center"/>
          </w:tcPr>
          <w:p w14:paraId="5B906D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nil"/>
              <w:left w:val="nil"/>
              <w:bottom w:val="single" w:color="auto" w:sz="4" w:space="0"/>
              <w:right w:val="single" w:color="auto" w:sz="4" w:space="0"/>
            </w:tcBorders>
            <w:noWrap/>
            <w:vAlign w:val="center"/>
          </w:tcPr>
          <w:p w14:paraId="57092C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1373" w:type="dxa"/>
            <w:tcBorders>
              <w:top w:val="nil"/>
              <w:left w:val="nil"/>
              <w:bottom w:val="single" w:color="auto" w:sz="4" w:space="0"/>
              <w:right w:val="single" w:color="auto" w:sz="4" w:space="0"/>
            </w:tcBorders>
            <w:shd w:val="clear" w:color="auto" w:fill="FF0000"/>
            <w:noWrap/>
            <w:vAlign w:val="center"/>
          </w:tcPr>
          <w:p w14:paraId="120D2169">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3AC8E727">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766BDFAC">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7BF0B760">
            <w:pPr>
              <w:widowControl/>
              <w:ind w:firstLine="0" w:firstLineChars="0"/>
              <w:jc w:val="center"/>
              <w:rPr>
                <w:rFonts w:hint="eastAsia" w:ascii="宋体" w:hAnsi="宋体" w:eastAsia="宋体" w:cs="宋体"/>
                <w:kern w:val="0"/>
                <w:sz w:val="24"/>
                <w:szCs w:val="24"/>
                <w:highlight w:val="none"/>
              </w:rPr>
            </w:pPr>
          </w:p>
        </w:tc>
      </w:tr>
      <w:tr w14:paraId="0226A2D3">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1652FC04">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0498FF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拆码垛机器臂模组</w:t>
            </w:r>
          </w:p>
        </w:tc>
        <w:tc>
          <w:tcPr>
            <w:tcW w:w="4521" w:type="dxa"/>
            <w:tcBorders>
              <w:top w:val="nil"/>
              <w:left w:val="nil"/>
              <w:bottom w:val="single" w:color="auto" w:sz="4" w:space="0"/>
              <w:right w:val="single" w:color="auto" w:sz="4" w:space="0"/>
            </w:tcBorders>
            <w:shd w:val="clear" w:color="auto" w:fill="auto"/>
            <w:vAlign w:val="center"/>
          </w:tcPr>
          <w:p w14:paraId="37B4C5E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轴数：≥6轴；工作半径：≥2600mm；腕部有效载荷：≥150kg；拆/码托效率：100次/小时；支持拆码垛层数：15层；重复定位精度：优于±0.1mm；重复循环精度：优于±0.1mm；配套传感器：识别系统并有较高自动纠正能力；夹具：含1-6箱兼容夹具、护栏</w:t>
            </w:r>
          </w:p>
        </w:tc>
        <w:tc>
          <w:tcPr>
            <w:tcW w:w="506" w:type="dxa"/>
            <w:tcBorders>
              <w:top w:val="nil"/>
              <w:left w:val="nil"/>
              <w:bottom w:val="single" w:color="auto" w:sz="4" w:space="0"/>
              <w:right w:val="single" w:color="auto" w:sz="4" w:space="0"/>
            </w:tcBorders>
            <w:noWrap/>
            <w:vAlign w:val="center"/>
          </w:tcPr>
          <w:p w14:paraId="4E3ADB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nil"/>
              <w:left w:val="nil"/>
              <w:bottom w:val="single" w:color="auto" w:sz="4" w:space="0"/>
              <w:right w:val="single" w:color="auto" w:sz="4" w:space="0"/>
            </w:tcBorders>
            <w:noWrap/>
            <w:vAlign w:val="center"/>
          </w:tcPr>
          <w:p w14:paraId="19A0E1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73" w:type="dxa"/>
            <w:tcBorders>
              <w:top w:val="nil"/>
              <w:left w:val="nil"/>
              <w:bottom w:val="single" w:color="auto" w:sz="4" w:space="0"/>
              <w:right w:val="single" w:color="auto" w:sz="4" w:space="0"/>
            </w:tcBorders>
            <w:shd w:val="clear" w:color="auto" w:fill="FF0000"/>
            <w:noWrap/>
            <w:vAlign w:val="center"/>
          </w:tcPr>
          <w:p w14:paraId="19FA39BB">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5F01D414">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3241CC61">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268CE694">
            <w:pPr>
              <w:widowControl/>
              <w:ind w:firstLine="0" w:firstLineChars="0"/>
              <w:jc w:val="center"/>
              <w:rPr>
                <w:rFonts w:hint="eastAsia" w:ascii="宋体" w:hAnsi="宋体" w:eastAsia="宋体" w:cs="宋体"/>
                <w:kern w:val="0"/>
                <w:sz w:val="24"/>
                <w:szCs w:val="24"/>
                <w:highlight w:val="none"/>
              </w:rPr>
            </w:pPr>
          </w:p>
        </w:tc>
      </w:tr>
      <w:tr w14:paraId="47D2D133">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2CDAAC04">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5B32ADC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提升机模组</w:t>
            </w:r>
          </w:p>
        </w:tc>
        <w:tc>
          <w:tcPr>
            <w:tcW w:w="4521" w:type="dxa"/>
            <w:tcBorders>
              <w:top w:val="nil"/>
              <w:left w:val="nil"/>
              <w:bottom w:val="single" w:color="auto" w:sz="4" w:space="0"/>
              <w:right w:val="single" w:color="auto" w:sz="4" w:space="0"/>
            </w:tcBorders>
            <w:shd w:val="clear" w:color="auto" w:fill="auto"/>
            <w:vAlign w:val="center"/>
          </w:tcPr>
          <w:p w14:paraId="53E5CE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 xml:space="preserve"> 升降速度：＜60m/min（链条带动）；升降行程：0-1.2m；水平行程：0-2m；最大输送节拍：≤60s/次；载荷：≥100kg；控制方式：自动化操作，带变频调速功能；安全装置：多种安全装置</w:t>
            </w:r>
          </w:p>
        </w:tc>
        <w:tc>
          <w:tcPr>
            <w:tcW w:w="506" w:type="dxa"/>
            <w:tcBorders>
              <w:top w:val="nil"/>
              <w:left w:val="nil"/>
              <w:bottom w:val="single" w:color="auto" w:sz="4" w:space="0"/>
              <w:right w:val="single" w:color="auto" w:sz="4" w:space="0"/>
            </w:tcBorders>
            <w:noWrap/>
            <w:vAlign w:val="center"/>
          </w:tcPr>
          <w:p w14:paraId="175838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nil"/>
              <w:left w:val="nil"/>
              <w:bottom w:val="single" w:color="auto" w:sz="4" w:space="0"/>
              <w:right w:val="single" w:color="auto" w:sz="4" w:space="0"/>
            </w:tcBorders>
            <w:noWrap/>
            <w:vAlign w:val="center"/>
          </w:tcPr>
          <w:p w14:paraId="756542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73" w:type="dxa"/>
            <w:tcBorders>
              <w:top w:val="nil"/>
              <w:left w:val="nil"/>
              <w:bottom w:val="single" w:color="auto" w:sz="4" w:space="0"/>
              <w:right w:val="single" w:color="auto" w:sz="4" w:space="0"/>
            </w:tcBorders>
            <w:shd w:val="clear" w:color="auto" w:fill="FF0000"/>
            <w:noWrap/>
            <w:vAlign w:val="center"/>
          </w:tcPr>
          <w:p w14:paraId="0037034F">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31AF1BBE">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05D15EF8">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3AE551F7">
            <w:pPr>
              <w:widowControl/>
              <w:ind w:firstLine="0" w:firstLineChars="0"/>
              <w:jc w:val="center"/>
              <w:rPr>
                <w:rFonts w:hint="eastAsia" w:ascii="宋体" w:hAnsi="宋体" w:eastAsia="宋体" w:cs="宋体"/>
                <w:kern w:val="0"/>
                <w:sz w:val="24"/>
                <w:szCs w:val="24"/>
                <w:highlight w:val="none"/>
              </w:rPr>
            </w:pPr>
          </w:p>
        </w:tc>
      </w:tr>
      <w:tr w14:paraId="19F44A03">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310316EC">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76AA3B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自动装卸AGV模组</w:t>
            </w:r>
          </w:p>
        </w:tc>
        <w:tc>
          <w:tcPr>
            <w:tcW w:w="4521" w:type="dxa"/>
            <w:tcBorders>
              <w:top w:val="nil"/>
              <w:left w:val="nil"/>
              <w:bottom w:val="single" w:color="auto" w:sz="4" w:space="0"/>
              <w:right w:val="single" w:color="auto" w:sz="4" w:space="0"/>
            </w:tcBorders>
            <w:shd w:val="clear" w:color="auto" w:fill="auto"/>
            <w:vAlign w:val="center"/>
          </w:tcPr>
          <w:p w14:paraId="2A1B01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型式：4叉齿；最大负载能力：≥1500kg；导航方式：SLAM激光或视觉导航；提升高度：≥1000mm；前进速度：≥1.0m/s；后退速度：≥0.4m/s；卸货精度：优于±50mm；安全防护：前向安全和侧向安全270度均有防护；电池容量：≥160AH，磷酸铁锂；充满电时间：≤3小时；工作时间：≥6小时；越障能力：跨越高度低于50mm的障碍物；爬坡坡度：≤5°；急停刹车距离：≤500mm；网络支持：WIFI 2.4G/5G，网络延时≤100ms；含自动充电桩、调度系统</w:t>
            </w:r>
          </w:p>
        </w:tc>
        <w:tc>
          <w:tcPr>
            <w:tcW w:w="506" w:type="dxa"/>
            <w:tcBorders>
              <w:top w:val="nil"/>
              <w:left w:val="nil"/>
              <w:bottom w:val="single" w:color="auto" w:sz="4" w:space="0"/>
              <w:right w:val="single" w:color="auto" w:sz="4" w:space="0"/>
            </w:tcBorders>
            <w:noWrap/>
            <w:vAlign w:val="center"/>
          </w:tcPr>
          <w:p w14:paraId="6DAD18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nil"/>
              <w:left w:val="nil"/>
              <w:bottom w:val="single" w:color="auto" w:sz="4" w:space="0"/>
              <w:right w:val="single" w:color="auto" w:sz="4" w:space="0"/>
            </w:tcBorders>
            <w:noWrap/>
            <w:vAlign w:val="center"/>
          </w:tcPr>
          <w:p w14:paraId="3DF947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73" w:type="dxa"/>
            <w:tcBorders>
              <w:top w:val="nil"/>
              <w:left w:val="nil"/>
              <w:bottom w:val="single" w:color="auto" w:sz="4" w:space="0"/>
              <w:right w:val="single" w:color="auto" w:sz="4" w:space="0"/>
            </w:tcBorders>
            <w:shd w:val="clear" w:color="auto" w:fill="FF0000"/>
            <w:noWrap/>
            <w:vAlign w:val="center"/>
          </w:tcPr>
          <w:p w14:paraId="50C17A77">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51D3729B">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2DFD4303">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253735FB">
            <w:pPr>
              <w:widowControl/>
              <w:ind w:firstLine="0" w:firstLineChars="0"/>
              <w:jc w:val="center"/>
              <w:rPr>
                <w:rFonts w:hint="eastAsia" w:ascii="宋体" w:hAnsi="宋体" w:eastAsia="宋体" w:cs="宋体"/>
                <w:kern w:val="0"/>
                <w:sz w:val="24"/>
                <w:szCs w:val="24"/>
                <w:highlight w:val="none"/>
              </w:rPr>
            </w:pPr>
          </w:p>
        </w:tc>
      </w:tr>
      <w:tr w14:paraId="6B2D3EE8">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76425672">
            <w:pPr>
              <w:widowControl/>
              <w:ind w:firstLine="0" w:firstLineChars="0"/>
              <w:jc w:val="left"/>
              <w:rPr>
                <w:rFonts w:hint="eastAsia" w:ascii="宋体" w:hAnsi="宋体" w:eastAsia="宋体" w:cs="宋体"/>
                <w:kern w:val="0"/>
                <w:sz w:val="24"/>
                <w:szCs w:val="24"/>
                <w:highlight w:val="none"/>
              </w:rPr>
            </w:pPr>
          </w:p>
        </w:tc>
        <w:tc>
          <w:tcPr>
            <w:tcW w:w="1265" w:type="dxa"/>
            <w:tcBorders>
              <w:top w:val="nil"/>
              <w:left w:val="nil"/>
              <w:bottom w:val="single" w:color="auto" w:sz="4" w:space="0"/>
              <w:right w:val="single" w:color="auto" w:sz="4" w:space="0"/>
            </w:tcBorders>
            <w:shd w:val="clear" w:color="auto" w:fill="auto"/>
            <w:vAlign w:val="center"/>
          </w:tcPr>
          <w:p w14:paraId="66B10C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数字化登车模组</w:t>
            </w:r>
          </w:p>
        </w:tc>
        <w:tc>
          <w:tcPr>
            <w:tcW w:w="4521" w:type="dxa"/>
            <w:tcBorders>
              <w:top w:val="nil"/>
              <w:left w:val="nil"/>
              <w:bottom w:val="single" w:color="auto" w:sz="4" w:space="0"/>
              <w:right w:val="single" w:color="auto" w:sz="4" w:space="0"/>
            </w:tcBorders>
            <w:shd w:val="clear" w:color="auto" w:fill="auto"/>
            <w:vAlign w:val="center"/>
          </w:tcPr>
          <w:p w14:paraId="028420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型式：剪刀式；最大净载重：≥6000kg；举升速度：≥2m/min（可调）；最大净举升高度：≥1500mm；防水等级：IP65；承载后水平误差：优于±5mm；安全装置：具备安全挡板，黄黑警示条纹，检修安全穿透式撑杆；保护功能：过载、漏电、过流保护；联动功能：与自动化装卸货单元、数字托车器自动联动</w:t>
            </w:r>
          </w:p>
        </w:tc>
        <w:tc>
          <w:tcPr>
            <w:tcW w:w="506" w:type="dxa"/>
            <w:tcBorders>
              <w:top w:val="nil"/>
              <w:left w:val="nil"/>
              <w:bottom w:val="single" w:color="auto" w:sz="4" w:space="0"/>
              <w:right w:val="single" w:color="auto" w:sz="4" w:space="0"/>
            </w:tcBorders>
            <w:noWrap/>
            <w:vAlign w:val="center"/>
          </w:tcPr>
          <w:p w14:paraId="405520E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nil"/>
              <w:left w:val="nil"/>
              <w:bottom w:val="single" w:color="auto" w:sz="4" w:space="0"/>
              <w:right w:val="single" w:color="auto" w:sz="4" w:space="0"/>
            </w:tcBorders>
            <w:noWrap/>
            <w:vAlign w:val="center"/>
          </w:tcPr>
          <w:p w14:paraId="0192CC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73" w:type="dxa"/>
            <w:tcBorders>
              <w:top w:val="nil"/>
              <w:left w:val="nil"/>
              <w:bottom w:val="single" w:color="auto" w:sz="4" w:space="0"/>
              <w:right w:val="single" w:color="auto" w:sz="4" w:space="0"/>
            </w:tcBorders>
            <w:shd w:val="clear" w:color="auto" w:fill="FF0000"/>
            <w:noWrap/>
            <w:vAlign w:val="center"/>
          </w:tcPr>
          <w:p w14:paraId="69E743E4">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接到供货通知后15日内</w:t>
            </w:r>
          </w:p>
        </w:tc>
        <w:tc>
          <w:tcPr>
            <w:tcW w:w="1320" w:type="dxa"/>
            <w:tcBorders>
              <w:top w:val="nil"/>
              <w:left w:val="nil"/>
              <w:bottom w:val="single" w:color="auto" w:sz="4" w:space="0"/>
              <w:right w:val="single" w:color="auto" w:sz="4" w:space="0"/>
            </w:tcBorders>
            <w:noWrap/>
            <w:vAlign w:val="center"/>
          </w:tcPr>
          <w:p w14:paraId="292A14C6">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3年</w:t>
            </w:r>
          </w:p>
        </w:tc>
        <w:tc>
          <w:tcPr>
            <w:tcW w:w="2186" w:type="dxa"/>
            <w:tcBorders>
              <w:top w:val="nil"/>
              <w:left w:val="nil"/>
              <w:bottom w:val="single" w:color="auto" w:sz="4" w:space="0"/>
              <w:right w:val="single" w:color="auto" w:sz="4" w:space="0"/>
            </w:tcBorders>
            <w:noWrap/>
            <w:vAlign w:val="center"/>
          </w:tcPr>
          <w:p w14:paraId="4717C99B">
            <w:pPr>
              <w:widowControl/>
              <w:ind w:firstLine="0" w:firstLineChars="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noWrap/>
            <w:vAlign w:val="center"/>
          </w:tcPr>
          <w:p w14:paraId="65A31215">
            <w:pPr>
              <w:widowControl/>
              <w:ind w:firstLine="0" w:firstLineChars="0"/>
              <w:jc w:val="center"/>
              <w:rPr>
                <w:rFonts w:hint="eastAsia" w:ascii="宋体" w:hAnsi="宋体" w:eastAsia="宋体" w:cs="宋体"/>
                <w:kern w:val="0"/>
                <w:sz w:val="24"/>
                <w:szCs w:val="24"/>
                <w:highlight w:val="none"/>
              </w:rPr>
            </w:pPr>
          </w:p>
        </w:tc>
      </w:tr>
      <w:tr w14:paraId="009C395F">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75290518">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81D9D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数字化托车模组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7A390BF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最大净载重：≥20000kg；举升速度：1.2m/min（可调）；最大净举升高度：900mm（带压力感应控制）；防水等级：IP65（液压主驱电机、轨道行进电机及液压模组）；保护功能：防过载保护、防漏电接地保护、防过流保护；功能：通过视觉检测识别车辆底部大梁，托举车辆大梁实现平稳过渡</w:t>
            </w:r>
          </w:p>
        </w:tc>
        <w:tc>
          <w:tcPr>
            <w:tcW w:w="506" w:type="dxa"/>
            <w:tcBorders>
              <w:top w:val="single" w:color="auto" w:sz="4" w:space="0"/>
              <w:left w:val="single" w:color="auto" w:sz="4" w:space="0"/>
              <w:bottom w:val="single" w:color="auto" w:sz="4" w:space="0"/>
              <w:right w:val="single" w:color="auto" w:sz="4" w:space="0"/>
            </w:tcBorders>
            <w:noWrap/>
            <w:vAlign w:val="center"/>
          </w:tcPr>
          <w:p w14:paraId="78EA3D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2408AD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09B5097F">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4AF3F3">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8947CF">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55CB5830">
            <w:pPr>
              <w:widowControl/>
              <w:ind w:firstLine="0" w:firstLineChars="0"/>
              <w:jc w:val="center"/>
              <w:rPr>
                <w:rFonts w:hint="eastAsia" w:ascii="宋体" w:hAnsi="宋体" w:eastAsia="宋体" w:cs="宋体"/>
                <w:kern w:val="0"/>
                <w:sz w:val="24"/>
                <w:szCs w:val="24"/>
                <w:highlight w:val="none"/>
              </w:rPr>
            </w:pPr>
          </w:p>
        </w:tc>
      </w:tr>
      <w:tr w14:paraId="49D43F61">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7A5F955E">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05F6E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月台视觉模块</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45808E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功能：检测货车停泊姿态，自动检测与告警提醒，测量车厢内径高度、内径宽度、车厢离地高度、车厢内深度，反馈车厢内物资空间坐标与排列姿态角；识别内容：车厢姿态、内廓识别，车牌号码识别，车辆司机辅助纠偏，车厢离地高度闭环测高，车厢内径及深度尺寸测量</w:t>
            </w:r>
          </w:p>
        </w:tc>
        <w:tc>
          <w:tcPr>
            <w:tcW w:w="506" w:type="dxa"/>
            <w:tcBorders>
              <w:top w:val="single" w:color="auto" w:sz="4" w:space="0"/>
              <w:left w:val="single" w:color="auto" w:sz="4" w:space="0"/>
              <w:bottom w:val="single" w:color="auto" w:sz="4" w:space="0"/>
              <w:right w:val="single" w:color="auto" w:sz="4" w:space="0"/>
            </w:tcBorders>
            <w:noWrap/>
            <w:vAlign w:val="center"/>
          </w:tcPr>
          <w:p w14:paraId="78B080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03934D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4AC0AF23">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207CBA">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F1033D">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0DFF1B2C">
            <w:pPr>
              <w:widowControl/>
              <w:ind w:firstLine="0" w:firstLineChars="0"/>
              <w:jc w:val="center"/>
              <w:rPr>
                <w:rFonts w:hint="eastAsia" w:ascii="宋体" w:hAnsi="宋体" w:eastAsia="宋体" w:cs="宋体"/>
                <w:kern w:val="0"/>
                <w:sz w:val="24"/>
                <w:szCs w:val="24"/>
                <w:highlight w:val="none"/>
              </w:rPr>
            </w:pPr>
          </w:p>
        </w:tc>
      </w:tr>
      <w:tr w14:paraId="3898471E">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6A2C40EB">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22AFB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平库管理模块</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5CAC56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功能：周转小车暂存、运输及调度</w:t>
            </w:r>
          </w:p>
        </w:tc>
        <w:tc>
          <w:tcPr>
            <w:tcW w:w="506" w:type="dxa"/>
            <w:tcBorders>
              <w:top w:val="single" w:color="auto" w:sz="4" w:space="0"/>
              <w:left w:val="single" w:color="auto" w:sz="4" w:space="0"/>
              <w:bottom w:val="single" w:color="auto" w:sz="4" w:space="0"/>
              <w:right w:val="single" w:color="auto" w:sz="4" w:space="0"/>
            </w:tcBorders>
            <w:noWrap/>
            <w:vAlign w:val="center"/>
          </w:tcPr>
          <w:p w14:paraId="37699A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4AFC6D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1323E444">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0742B">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51D588">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0EF80D24">
            <w:pPr>
              <w:widowControl/>
              <w:ind w:firstLine="0" w:firstLineChars="0"/>
              <w:jc w:val="center"/>
              <w:rPr>
                <w:rFonts w:hint="eastAsia" w:ascii="宋体" w:hAnsi="宋体" w:eastAsia="宋体" w:cs="宋体"/>
                <w:kern w:val="0"/>
                <w:sz w:val="24"/>
                <w:szCs w:val="24"/>
                <w:highlight w:val="none"/>
              </w:rPr>
            </w:pPr>
          </w:p>
        </w:tc>
      </w:tr>
      <w:tr w14:paraId="0680AF0D">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6CE81442">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7AE74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人工电动搬运模组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451EACD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载重：≥2.5t；动力：电动；用途：装卸车备用</w:t>
            </w:r>
          </w:p>
        </w:tc>
        <w:tc>
          <w:tcPr>
            <w:tcW w:w="506" w:type="dxa"/>
            <w:tcBorders>
              <w:top w:val="single" w:color="auto" w:sz="4" w:space="0"/>
              <w:left w:val="single" w:color="auto" w:sz="4" w:space="0"/>
              <w:bottom w:val="single" w:color="auto" w:sz="4" w:space="0"/>
              <w:right w:val="single" w:color="auto" w:sz="4" w:space="0"/>
            </w:tcBorders>
            <w:noWrap/>
            <w:vAlign w:val="center"/>
          </w:tcPr>
          <w:p w14:paraId="1A8379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777" w:type="dxa"/>
            <w:tcBorders>
              <w:top w:val="single" w:color="auto" w:sz="4" w:space="0"/>
              <w:left w:val="single" w:color="auto" w:sz="4" w:space="0"/>
              <w:bottom w:val="single" w:color="auto" w:sz="4" w:space="0"/>
              <w:right w:val="single" w:color="auto" w:sz="4" w:space="0"/>
            </w:tcBorders>
            <w:noWrap/>
            <w:vAlign w:val="center"/>
          </w:tcPr>
          <w:p w14:paraId="0399C0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4785EE79">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352F42">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A6944C">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051F81D4">
            <w:pPr>
              <w:widowControl/>
              <w:ind w:firstLine="0" w:firstLineChars="0"/>
              <w:jc w:val="center"/>
              <w:rPr>
                <w:rFonts w:hint="eastAsia" w:ascii="宋体" w:hAnsi="宋体" w:eastAsia="宋体" w:cs="宋体"/>
                <w:kern w:val="0"/>
                <w:sz w:val="24"/>
                <w:szCs w:val="24"/>
                <w:highlight w:val="none"/>
              </w:rPr>
            </w:pPr>
          </w:p>
        </w:tc>
      </w:tr>
      <w:tr w14:paraId="64A5BA53">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252F89B3">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1DAF4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栈板搬运AGV模组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42F309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最大负载能力：500kg；导航方式：SLAM激光或视觉导航；提升高度：≥500mm；行驶速度：前进速度1.4m/s，后退速度0.6m/s；卸货精度：±5cm；安全防护：对前向安全和侧向安全不小于270度均有防护</w:t>
            </w:r>
          </w:p>
        </w:tc>
        <w:tc>
          <w:tcPr>
            <w:tcW w:w="506" w:type="dxa"/>
            <w:tcBorders>
              <w:top w:val="single" w:color="auto" w:sz="4" w:space="0"/>
              <w:left w:val="single" w:color="auto" w:sz="4" w:space="0"/>
              <w:bottom w:val="single" w:color="auto" w:sz="4" w:space="0"/>
              <w:right w:val="single" w:color="auto" w:sz="4" w:space="0"/>
            </w:tcBorders>
            <w:noWrap/>
            <w:vAlign w:val="center"/>
          </w:tcPr>
          <w:p w14:paraId="077FB1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75954D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632D613C">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8B008D">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F27C3">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7EAC9A65">
            <w:pPr>
              <w:widowControl/>
              <w:ind w:firstLine="0" w:firstLineChars="0"/>
              <w:jc w:val="center"/>
              <w:rPr>
                <w:rFonts w:hint="eastAsia" w:ascii="宋体" w:hAnsi="宋体" w:eastAsia="宋体" w:cs="宋体"/>
                <w:kern w:val="0"/>
                <w:sz w:val="24"/>
                <w:szCs w:val="24"/>
                <w:highlight w:val="none"/>
              </w:rPr>
            </w:pPr>
          </w:p>
        </w:tc>
      </w:tr>
      <w:tr w14:paraId="5612A824">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6E8CBD72">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0599A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管理控制模块</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2E43EA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组成：含WMS/WCS，3D可视化系统平台；WMS功能：入库管理、出库管理、库存管理、货位管理、货物盘点、信息查询、报表统计、安全管理；WCS功能：设备调度、路径规划、任务管理、实时监控、故障报警；3D可视化：实时监控设备及物料位置及动作，显示货位物料信息；接口：与智慧计量实验室（工控部分）对接，与自动装卸货系统对接；性能指标：常规操作响应＜3s，控制正确率≥99.99%，系统年可用率≥99.5%</w:t>
            </w:r>
          </w:p>
        </w:tc>
        <w:tc>
          <w:tcPr>
            <w:tcW w:w="506" w:type="dxa"/>
            <w:tcBorders>
              <w:top w:val="single" w:color="auto" w:sz="4" w:space="0"/>
              <w:left w:val="single" w:color="auto" w:sz="4" w:space="0"/>
              <w:bottom w:val="single" w:color="auto" w:sz="4" w:space="0"/>
              <w:right w:val="single" w:color="auto" w:sz="4" w:space="0"/>
            </w:tcBorders>
            <w:noWrap/>
            <w:vAlign w:val="center"/>
          </w:tcPr>
          <w:p w14:paraId="568A58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7B832F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588792EC">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4ECA7F">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6CDA1">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2262D121">
            <w:pPr>
              <w:widowControl/>
              <w:ind w:firstLine="0" w:firstLineChars="0"/>
              <w:jc w:val="center"/>
              <w:rPr>
                <w:rFonts w:hint="eastAsia" w:ascii="宋体" w:hAnsi="宋体" w:eastAsia="宋体" w:cs="宋体"/>
                <w:kern w:val="0"/>
                <w:sz w:val="24"/>
                <w:szCs w:val="24"/>
                <w:highlight w:val="none"/>
              </w:rPr>
            </w:pPr>
          </w:p>
        </w:tc>
      </w:tr>
      <w:tr w14:paraId="03343EF8">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61120A84">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04286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管理配件</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4C6D00C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数据主机：2U机架服务器，安全自主可控操作系统，处理器≥2颗物理CPU（主频≥2.0GHz，每颗≥16核），内存≥128GB（DDR4以上，频率≥2666MHz），硬盘≥4TB，阵列控制器支持RAID0/1/5/10，网卡≥2口千兆；其他：工业串口、触控终端、手持终端等</w:t>
            </w:r>
          </w:p>
        </w:tc>
        <w:tc>
          <w:tcPr>
            <w:tcW w:w="506" w:type="dxa"/>
            <w:tcBorders>
              <w:top w:val="single" w:color="auto" w:sz="4" w:space="0"/>
              <w:left w:val="single" w:color="auto" w:sz="4" w:space="0"/>
              <w:bottom w:val="single" w:color="auto" w:sz="4" w:space="0"/>
              <w:right w:val="single" w:color="auto" w:sz="4" w:space="0"/>
            </w:tcBorders>
            <w:noWrap/>
            <w:vAlign w:val="center"/>
          </w:tcPr>
          <w:p w14:paraId="1E3487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3D07CE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4DDAB782">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F94BB3">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07C1D8">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243B84BC">
            <w:pPr>
              <w:widowControl/>
              <w:ind w:firstLine="0" w:firstLineChars="0"/>
              <w:jc w:val="center"/>
              <w:rPr>
                <w:rFonts w:hint="eastAsia" w:ascii="宋体" w:hAnsi="宋体" w:eastAsia="宋体" w:cs="宋体"/>
                <w:kern w:val="0"/>
                <w:sz w:val="24"/>
                <w:szCs w:val="24"/>
                <w:highlight w:val="none"/>
              </w:rPr>
            </w:pPr>
          </w:p>
        </w:tc>
      </w:tr>
      <w:tr w14:paraId="1DFEEADA">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43A04996">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DF927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电气控制配件</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28F620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PLC：可编程控制器为核心，网络通信速率＞1Mbps，通信负荷＜60%，扫描时间≤0.2ms/K；配电方式：三级供电（配电柜→主控制柜→现场控制箱→设备电机）；控制柜：主控制柜、现场控制箱；传感器：光电开关、接近开关、行程开关等；元器件：接触器、继电器、变频器、电机等一线主流品牌</w:t>
            </w:r>
          </w:p>
        </w:tc>
        <w:tc>
          <w:tcPr>
            <w:tcW w:w="506" w:type="dxa"/>
            <w:tcBorders>
              <w:top w:val="single" w:color="auto" w:sz="4" w:space="0"/>
              <w:left w:val="single" w:color="auto" w:sz="4" w:space="0"/>
              <w:bottom w:val="single" w:color="auto" w:sz="4" w:space="0"/>
              <w:right w:val="single" w:color="auto" w:sz="4" w:space="0"/>
            </w:tcBorders>
            <w:noWrap/>
            <w:vAlign w:val="center"/>
          </w:tcPr>
          <w:p w14:paraId="2D089E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167952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31D1E5C4">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3AD2BA">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4835A4">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60F64BD0">
            <w:pPr>
              <w:widowControl/>
              <w:ind w:firstLine="0" w:firstLineChars="0"/>
              <w:jc w:val="center"/>
              <w:rPr>
                <w:rFonts w:hint="eastAsia" w:ascii="宋体" w:hAnsi="宋体" w:eastAsia="宋体" w:cs="宋体"/>
                <w:kern w:val="0"/>
                <w:sz w:val="24"/>
                <w:szCs w:val="24"/>
                <w:highlight w:val="none"/>
              </w:rPr>
            </w:pPr>
          </w:p>
        </w:tc>
      </w:tr>
      <w:tr w14:paraId="4246C46A">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50CF7015">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6056C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电气控制模块</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472C8A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功能：设备控制、状态监测、故障诊断、信息查询、手动/自动控制切换；控制方式：在线控制、手动控制、半自动控制</w:t>
            </w:r>
          </w:p>
        </w:tc>
        <w:tc>
          <w:tcPr>
            <w:tcW w:w="506" w:type="dxa"/>
            <w:tcBorders>
              <w:top w:val="single" w:color="auto" w:sz="4" w:space="0"/>
              <w:left w:val="single" w:color="auto" w:sz="4" w:space="0"/>
              <w:bottom w:val="single" w:color="auto" w:sz="4" w:space="0"/>
              <w:right w:val="single" w:color="auto" w:sz="4" w:space="0"/>
            </w:tcBorders>
            <w:noWrap/>
            <w:vAlign w:val="center"/>
          </w:tcPr>
          <w:p w14:paraId="76445F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16C672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0487C294">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16BB8">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D0A066">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0E1CA18D">
            <w:pPr>
              <w:widowControl/>
              <w:ind w:firstLine="0" w:firstLineChars="0"/>
              <w:jc w:val="center"/>
              <w:rPr>
                <w:rFonts w:hint="eastAsia" w:ascii="宋体" w:hAnsi="宋体" w:eastAsia="宋体" w:cs="宋体"/>
                <w:kern w:val="0"/>
                <w:sz w:val="24"/>
                <w:szCs w:val="24"/>
                <w:highlight w:val="none"/>
              </w:rPr>
            </w:pPr>
          </w:p>
        </w:tc>
      </w:tr>
      <w:tr w14:paraId="645A9ED8">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1323CA0B">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8D442D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AGV中控调度交管模块</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31DBA90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功能：库前区AGV统一调度、交通管制、路径规划、任务分配、状态监控</w:t>
            </w:r>
          </w:p>
        </w:tc>
        <w:tc>
          <w:tcPr>
            <w:tcW w:w="506" w:type="dxa"/>
            <w:tcBorders>
              <w:top w:val="single" w:color="auto" w:sz="4" w:space="0"/>
              <w:left w:val="single" w:color="auto" w:sz="4" w:space="0"/>
              <w:bottom w:val="single" w:color="auto" w:sz="4" w:space="0"/>
              <w:right w:val="single" w:color="auto" w:sz="4" w:space="0"/>
            </w:tcBorders>
            <w:noWrap/>
            <w:vAlign w:val="center"/>
          </w:tcPr>
          <w:p w14:paraId="76314A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7BCCA6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09754A24">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95F5F">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CABD8">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1FF8268C">
            <w:pPr>
              <w:widowControl/>
              <w:ind w:firstLine="0" w:firstLineChars="0"/>
              <w:jc w:val="center"/>
              <w:rPr>
                <w:rFonts w:hint="eastAsia" w:ascii="宋体" w:hAnsi="宋体" w:eastAsia="宋体" w:cs="宋体"/>
                <w:kern w:val="0"/>
                <w:sz w:val="24"/>
                <w:szCs w:val="24"/>
                <w:highlight w:val="none"/>
              </w:rPr>
            </w:pPr>
          </w:p>
        </w:tc>
      </w:tr>
      <w:tr w14:paraId="05992ED0">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49456EFB">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A8878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库前区综合调度模块</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6BC1DD2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功能：调度登车桥、托车器、天眼、提升机、卷帘门、AGV调度系统、拆码垛机器人、立库库前交接辊筒线、储位货架交接等库前所有智能设备的调度与配合</w:t>
            </w:r>
          </w:p>
        </w:tc>
        <w:tc>
          <w:tcPr>
            <w:tcW w:w="506" w:type="dxa"/>
            <w:tcBorders>
              <w:top w:val="single" w:color="auto" w:sz="4" w:space="0"/>
              <w:left w:val="single" w:color="auto" w:sz="4" w:space="0"/>
              <w:bottom w:val="single" w:color="auto" w:sz="4" w:space="0"/>
              <w:right w:val="single" w:color="auto" w:sz="4" w:space="0"/>
            </w:tcBorders>
            <w:noWrap/>
            <w:vAlign w:val="center"/>
          </w:tcPr>
          <w:p w14:paraId="3B7974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195DA7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7AC2898E">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A800B6">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43181A">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3299831E">
            <w:pPr>
              <w:widowControl/>
              <w:ind w:firstLine="0" w:firstLineChars="0"/>
              <w:jc w:val="center"/>
              <w:rPr>
                <w:rFonts w:hint="eastAsia" w:ascii="宋体" w:hAnsi="宋体" w:eastAsia="宋体" w:cs="宋体"/>
                <w:kern w:val="0"/>
                <w:sz w:val="24"/>
                <w:szCs w:val="24"/>
                <w:highlight w:val="none"/>
              </w:rPr>
            </w:pPr>
          </w:p>
        </w:tc>
      </w:tr>
      <w:tr w14:paraId="3CFC12A1">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53633D7C">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3D113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钢平台组件</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31998D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承载：≥1000kg/㎡等效均布荷载；材质：机械性能不低于Q235的钢材；平台铺板：≥4mm厚花纹钢板或防滑处理钢板；结构：立柱采用冷轧H型钢，全部焊接；安全设施：敞开的边缘设置安全防护栏杆，栏杆高度符合规范；功能：设计检修通道</w:t>
            </w:r>
          </w:p>
        </w:tc>
        <w:tc>
          <w:tcPr>
            <w:tcW w:w="506" w:type="dxa"/>
            <w:tcBorders>
              <w:top w:val="single" w:color="auto" w:sz="4" w:space="0"/>
              <w:left w:val="single" w:color="auto" w:sz="4" w:space="0"/>
              <w:bottom w:val="single" w:color="auto" w:sz="4" w:space="0"/>
              <w:right w:val="single" w:color="auto" w:sz="4" w:space="0"/>
            </w:tcBorders>
            <w:noWrap/>
            <w:vAlign w:val="center"/>
          </w:tcPr>
          <w:p w14:paraId="51EA91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777" w:type="dxa"/>
            <w:tcBorders>
              <w:top w:val="single" w:color="auto" w:sz="4" w:space="0"/>
              <w:left w:val="single" w:color="auto" w:sz="4" w:space="0"/>
              <w:bottom w:val="single" w:color="auto" w:sz="4" w:space="0"/>
              <w:right w:val="single" w:color="auto" w:sz="4" w:space="0"/>
            </w:tcBorders>
            <w:noWrap/>
            <w:vAlign w:val="center"/>
          </w:tcPr>
          <w:p w14:paraId="224FC5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160</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60DBB1C0">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9D528">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AFFB8">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2EBA6058">
            <w:pPr>
              <w:widowControl/>
              <w:ind w:firstLine="0" w:firstLineChars="0"/>
              <w:jc w:val="center"/>
              <w:rPr>
                <w:rFonts w:hint="eastAsia" w:ascii="宋体" w:hAnsi="宋体" w:eastAsia="宋体" w:cs="宋体"/>
                <w:kern w:val="0"/>
                <w:sz w:val="24"/>
                <w:szCs w:val="24"/>
                <w:highlight w:val="none"/>
              </w:rPr>
            </w:pPr>
          </w:p>
        </w:tc>
      </w:tr>
      <w:tr w14:paraId="6E26AD1E">
        <w:tblPrEx>
          <w:tblCellMar>
            <w:top w:w="0" w:type="dxa"/>
            <w:left w:w="108" w:type="dxa"/>
            <w:bottom w:w="0" w:type="dxa"/>
            <w:right w:w="108" w:type="dxa"/>
          </w:tblCellMar>
        </w:tblPrEx>
        <w:tc>
          <w:tcPr>
            <w:tcW w:w="1584" w:type="dxa"/>
            <w:vMerge w:val="continue"/>
            <w:tcBorders>
              <w:left w:val="single" w:color="auto" w:sz="4" w:space="0"/>
              <w:right w:val="single" w:color="auto" w:sz="4" w:space="0"/>
            </w:tcBorders>
            <w:vAlign w:val="center"/>
          </w:tcPr>
          <w:p w14:paraId="296DF630">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F7488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无动力周转组件</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155E4F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kern w:val="0"/>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外形尺寸：745×495×165mm；内尺寸：720×450mm；侧壁厚度：≥3mm；承载能力：≥300kg；底部设计：平底，适合自动化小车装载使用，两个万向轮与两个定位刹车轮；功能：可拼接式（支持1-5个自由组合），防滑功能，防撞装置，可粘贴条码位置，可安装RFID电子标签位置</w:t>
            </w:r>
          </w:p>
        </w:tc>
        <w:tc>
          <w:tcPr>
            <w:tcW w:w="506" w:type="dxa"/>
            <w:tcBorders>
              <w:top w:val="single" w:color="auto" w:sz="4" w:space="0"/>
              <w:left w:val="single" w:color="auto" w:sz="4" w:space="0"/>
              <w:bottom w:val="single" w:color="auto" w:sz="4" w:space="0"/>
              <w:right w:val="single" w:color="auto" w:sz="4" w:space="0"/>
            </w:tcBorders>
            <w:noWrap/>
            <w:vAlign w:val="center"/>
          </w:tcPr>
          <w:p w14:paraId="1F283E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777" w:type="dxa"/>
            <w:tcBorders>
              <w:top w:val="single" w:color="auto" w:sz="4" w:space="0"/>
              <w:left w:val="single" w:color="auto" w:sz="4" w:space="0"/>
              <w:bottom w:val="single" w:color="auto" w:sz="4" w:space="0"/>
              <w:right w:val="single" w:color="auto" w:sz="4" w:space="0"/>
            </w:tcBorders>
            <w:noWrap/>
            <w:vAlign w:val="center"/>
          </w:tcPr>
          <w:p w14:paraId="784AC1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kern w:val="0"/>
                <w:sz w:val="24"/>
                <w:szCs w:val="24"/>
                <w:highlight w:val="none"/>
              </w:rPr>
            </w:pPr>
            <w:r>
              <w:rPr>
                <w:rFonts w:hint="eastAsia" w:ascii="宋体" w:hAnsi="宋体" w:eastAsia="宋体" w:cs="宋体"/>
                <w:i w:val="0"/>
                <w:iCs w:val="0"/>
                <w:color w:val="000000"/>
                <w:kern w:val="0"/>
                <w:sz w:val="24"/>
                <w:szCs w:val="24"/>
                <w:highlight w:val="none"/>
                <w:u w:val="none"/>
                <w:lang w:val="en-US" w:eastAsia="zh-CN" w:bidi="ar"/>
              </w:rPr>
              <w:t>1000</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571DC53B">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8A265">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3年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31D7A">
            <w:pPr>
              <w:widowControl/>
              <w:ind w:firstLine="0" w:firstLineChars="0"/>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7378C181">
            <w:pPr>
              <w:widowControl/>
              <w:ind w:firstLine="0" w:firstLineChars="0"/>
              <w:jc w:val="center"/>
              <w:rPr>
                <w:rFonts w:hint="eastAsia" w:ascii="宋体" w:hAnsi="宋体" w:eastAsia="宋体" w:cs="宋体"/>
                <w:kern w:val="0"/>
                <w:sz w:val="24"/>
                <w:szCs w:val="24"/>
                <w:highlight w:val="none"/>
              </w:rPr>
            </w:pPr>
          </w:p>
        </w:tc>
      </w:tr>
      <w:tr w14:paraId="355AA688">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1B505691">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FA33C8B">
            <w:pPr>
              <w:topLinePunct/>
              <w:adjustRightInd w:val="0"/>
              <w:snapToGrid w:val="0"/>
              <w:spacing w:line="240" w:lineRule="atLeast"/>
              <w:ind w:firstLine="0"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库房控制模组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2EB37006">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 xml:space="preserve">1、具备环境温湿度监控及短信报警功能，配备不低于8口通讯单元以保障监控与射频设备与后台通信，并配置UPS电源确保稳定运行。 </w:t>
            </w:r>
          </w:p>
          <w:p w14:paraId="665EED15">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2、通过嵌入式智能控制，实时采集温湿度：数字化传感器数量≥3只； LED显示盒数量≥1台；烟雾/温度越限信号（进口感温元件报警器），联动不低于4台吸顶加热器和不低于3台除湿量65L/D的吸顶除湿机实现自动调节环境，并具备声光报警功能。</w:t>
            </w:r>
          </w:p>
          <w:p w14:paraId="69B390CC">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3、所有施工工艺、材料及验收标准应符合相关规范要求，确保库房环境满足设备存储和管理需求。</w:t>
            </w:r>
          </w:p>
        </w:tc>
        <w:tc>
          <w:tcPr>
            <w:tcW w:w="506" w:type="dxa"/>
            <w:tcBorders>
              <w:top w:val="single" w:color="auto" w:sz="4" w:space="0"/>
              <w:left w:val="single" w:color="auto" w:sz="4" w:space="0"/>
              <w:bottom w:val="single" w:color="auto" w:sz="4" w:space="0"/>
              <w:right w:val="single" w:color="auto" w:sz="4" w:space="0"/>
            </w:tcBorders>
            <w:noWrap/>
            <w:vAlign w:val="center"/>
          </w:tcPr>
          <w:p w14:paraId="398AE92D">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themeColor="text1"/>
                <w:sz w:val="24"/>
                <w:szCs w:val="24"/>
                <w:highlight w:val="none"/>
                <w14:textFill>
                  <w14:solidFill>
                    <w14:schemeClr w14:val="tx1"/>
                  </w14:solidFill>
                </w14:textFill>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062E1BC0">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themeColor="text1"/>
                <w:kern w:val="0"/>
                <w:sz w:val="24"/>
                <w:szCs w:val="24"/>
                <w:highlight w:val="none"/>
                <w:lang w:bidi="ar"/>
                <w14:textFill>
                  <w14:solidFill>
                    <w14:schemeClr w14:val="tx1"/>
                  </w14:solidFill>
                </w14:textFill>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156F0721">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B1E13D">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744066">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4EF77E01">
            <w:pPr>
              <w:widowControl/>
              <w:snapToGrid w:val="0"/>
              <w:ind w:firstLine="0" w:firstLineChars="0"/>
              <w:rPr>
                <w:rFonts w:hint="eastAsia" w:ascii="宋体" w:hAnsi="宋体" w:eastAsia="宋体" w:cs="宋体"/>
                <w:sz w:val="24"/>
                <w:szCs w:val="24"/>
                <w:highlight w:val="none"/>
              </w:rPr>
            </w:pPr>
          </w:p>
        </w:tc>
      </w:tr>
      <w:tr w14:paraId="1A7760FC">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667AF8F2">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A4A68FD">
            <w:pPr>
              <w:topLinePunct/>
              <w:adjustRightInd w:val="0"/>
              <w:snapToGrid w:val="0"/>
              <w:spacing w:line="240" w:lineRule="atLeast"/>
              <w:ind w:firstLine="0"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工器具存储模组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2F4EB7B0">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提供不低于23.9米定制碳钢货架（主梁50×30×1.5mm、辅梁30×20×1.5mm、层板1.5mm）及不低于12.96㎡碳钢侧封，满足工器具分类存储需求。具备RFID管理功能，实现出入库、工器具状态等管理功能：</w:t>
            </w:r>
          </w:p>
          <w:p w14:paraId="1E1706FB">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1、RFID智能出入库管控终端需具备触控功能，尺寸≥43；内置RFID及天线，具备人员摄像功能；门禁终端具备人脸识别及电子闭锁功能；</w:t>
            </w:r>
          </w:p>
          <w:p w14:paraId="5150C732">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2、电子标签包含一体式与挂牌式，一体式含3M背胶≥300只，挂牌式≥150只。具备工器具射频管理功能，RFID智能出入库管控终端具备触控功能，尺寸≥43寸；屏幕分辨率≥4K。</w:t>
            </w:r>
          </w:p>
        </w:tc>
        <w:tc>
          <w:tcPr>
            <w:tcW w:w="506" w:type="dxa"/>
            <w:tcBorders>
              <w:top w:val="single" w:color="auto" w:sz="4" w:space="0"/>
              <w:left w:val="single" w:color="auto" w:sz="4" w:space="0"/>
              <w:bottom w:val="single" w:color="auto" w:sz="4" w:space="0"/>
              <w:right w:val="single" w:color="auto" w:sz="4" w:space="0"/>
            </w:tcBorders>
            <w:noWrap/>
            <w:vAlign w:val="center"/>
          </w:tcPr>
          <w:p w14:paraId="27257541">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themeColor="text1"/>
                <w:sz w:val="24"/>
                <w:szCs w:val="24"/>
                <w:highlight w:val="none"/>
                <w14:textFill>
                  <w14:solidFill>
                    <w14:schemeClr w14:val="tx1"/>
                  </w14:solidFill>
                </w14:textFill>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373BEC82">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themeColor="text1"/>
                <w:kern w:val="0"/>
                <w:sz w:val="24"/>
                <w:szCs w:val="24"/>
                <w:highlight w:val="none"/>
                <w:lang w:bidi="ar"/>
                <w14:textFill>
                  <w14:solidFill>
                    <w14:schemeClr w14:val="tx1"/>
                  </w14:solidFill>
                </w14:textFill>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10F62927">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88AA6">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C78284">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2EF2C6A0">
            <w:pPr>
              <w:widowControl/>
              <w:snapToGrid w:val="0"/>
              <w:ind w:firstLine="0" w:firstLineChars="0"/>
              <w:rPr>
                <w:rFonts w:hint="eastAsia" w:ascii="宋体" w:hAnsi="宋体" w:eastAsia="宋体" w:cs="宋体"/>
                <w:sz w:val="24"/>
                <w:szCs w:val="24"/>
                <w:highlight w:val="none"/>
              </w:rPr>
            </w:pPr>
          </w:p>
        </w:tc>
      </w:tr>
      <w:tr w14:paraId="1111B5A7">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391F72B8">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A7DB2E7">
            <w:pPr>
              <w:topLinePunct/>
              <w:adjustRightInd w:val="0"/>
              <w:snapToGrid w:val="0"/>
              <w:spacing w:line="240" w:lineRule="atLeast"/>
              <w:ind w:firstLine="0"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工器具监控模组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09C93196">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具备全局监控能力，视频存储空间≥1T，实现库房实时监控与录像存储。</w:t>
            </w:r>
          </w:p>
        </w:tc>
        <w:tc>
          <w:tcPr>
            <w:tcW w:w="506" w:type="dxa"/>
            <w:tcBorders>
              <w:top w:val="single" w:color="auto" w:sz="4" w:space="0"/>
              <w:left w:val="single" w:color="auto" w:sz="4" w:space="0"/>
              <w:bottom w:val="single" w:color="auto" w:sz="4" w:space="0"/>
              <w:right w:val="single" w:color="auto" w:sz="4" w:space="0"/>
            </w:tcBorders>
            <w:noWrap/>
            <w:vAlign w:val="center"/>
          </w:tcPr>
          <w:p w14:paraId="05470371">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themeColor="text1"/>
                <w:sz w:val="24"/>
                <w:szCs w:val="24"/>
                <w:highlight w:val="none"/>
                <w14:textFill>
                  <w14:solidFill>
                    <w14:schemeClr w14:val="tx1"/>
                  </w14:solidFill>
                </w14:textFill>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1CF9EE02">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themeColor="text1"/>
                <w:kern w:val="0"/>
                <w:sz w:val="24"/>
                <w:szCs w:val="24"/>
                <w:highlight w:val="none"/>
                <w:lang w:bidi="ar"/>
                <w14:textFill>
                  <w14:solidFill>
                    <w14:schemeClr w14:val="tx1"/>
                  </w14:solidFill>
                </w14:textFill>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464D7065">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56AF2">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48E1CE">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5D89A124">
            <w:pPr>
              <w:widowControl/>
              <w:snapToGrid w:val="0"/>
              <w:ind w:firstLine="0" w:firstLineChars="0"/>
              <w:rPr>
                <w:rFonts w:hint="eastAsia" w:ascii="宋体" w:hAnsi="宋体" w:eastAsia="宋体" w:cs="宋体"/>
                <w:sz w:val="24"/>
                <w:szCs w:val="24"/>
                <w:highlight w:val="none"/>
              </w:rPr>
            </w:pPr>
          </w:p>
        </w:tc>
      </w:tr>
      <w:tr w14:paraId="058E79A8">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5EC7DEA4">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2CC3AB1">
            <w:pPr>
              <w:topLinePunct/>
              <w:adjustRightInd w:val="0"/>
              <w:snapToGrid w:val="0"/>
              <w:spacing w:line="240" w:lineRule="atLeast"/>
              <w:ind w:firstLine="0" w:firstLineChars="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库房消防及标准化模组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0D4306E8">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满足消防及标准化要求，配置包括灭火器≥5kg×2/组，含铁箱）、按现场需求定制制度示意牌、企业标识、文件柜等。</w:t>
            </w:r>
          </w:p>
        </w:tc>
        <w:tc>
          <w:tcPr>
            <w:tcW w:w="506" w:type="dxa"/>
            <w:tcBorders>
              <w:top w:val="single" w:color="auto" w:sz="4" w:space="0"/>
              <w:left w:val="single" w:color="auto" w:sz="4" w:space="0"/>
              <w:bottom w:val="single" w:color="auto" w:sz="4" w:space="0"/>
              <w:right w:val="single" w:color="auto" w:sz="4" w:space="0"/>
            </w:tcBorders>
            <w:noWrap/>
            <w:vAlign w:val="center"/>
          </w:tcPr>
          <w:p w14:paraId="614283CF">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themeColor="text1"/>
                <w:sz w:val="24"/>
                <w:szCs w:val="24"/>
                <w:highlight w:val="none"/>
                <w14:textFill>
                  <w14:solidFill>
                    <w14:schemeClr w14:val="tx1"/>
                  </w14:solidFill>
                </w14:textFill>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333C251F">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color w:val="000000" w:themeColor="text1"/>
                <w:kern w:val="0"/>
                <w:sz w:val="24"/>
                <w:szCs w:val="24"/>
                <w:highlight w:val="none"/>
                <w:lang w:bidi="ar"/>
                <w14:textFill>
                  <w14:solidFill>
                    <w14:schemeClr w14:val="tx1"/>
                  </w14:solidFill>
                </w14:textFill>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568671DE">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F9B6A8">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2AB3E8">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7F061B4F">
            <w:pPr>
              <w:widowControl/>
              <w:snapToGrid w:val="0"/>
              <w:ind w:firstLine="0" w:firstLineChars="0"/>
              <w:rPr>
                <w:rFonts w:hint="eastAsia" w:ascii="宋体" w:hAnsi="宋体" w:eastAsia="宋体" w:cs="宋体"/>
                <w:sz w:val="24"/>
                <w:szCs w:val="24"/>
                <w:highlight w:val="none"/>
              </w:rPr>
            </w:pPr>
          </w:p>
        </w:tc>
      </w:tr>
      <w:tr w14:paraId="12905D0E">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2A70C5BE">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B09B229">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智能充电柜模组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70D19BD9">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该模组为一体化无人机电池智能充电及存储设备，具备以下功能和性能：</w:t>
            </w:r>
          </w:p>
          <w:p w14:paraId="622136BC">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1、结构与尺寸：柜体尺寸1310×600×1950mm（±2%），钣金厚度</w:t>
            </w:r>
            <w:r>
              <w:rPr>
                <w:rFonts w:hint="eastAsia" w:ascii="宋体" w:hAnsi="宋体" w:eastAsia="宋体" w:cs="宋体"/>
                <w:snapToGrid w:val="0"/>
                <w:kern w:val="0"/>
                <w:sz w:val="24"/>
                <w:szCs w:val="24"/>
                <w:highlight w:val="none"/>
                <w:lang w:val="en-US" w:eastAsia="zh-CN"/>
              </w:rPr>
              <w:t>不低于</w:t>
            </w:r>
            <w:r>
              <w:rPr>
                <w:rFonts w:hint="eastAsia" w:ascii="宋体" w:hAnsi="宋体" w:eastAsia="宋体" w:cs="宋体"/>
                <w:snapToGrid w:val="0"/>
                <w:kern w:val="0"/>
                <w:sz w:val="24"/>
                <w:szCs w:val="24"/>
                <w:highlight w:val="none"/>
              </w:rPr>
              <w:t>1.0mm，底部配备4个福马轮便于移动；区域划分为智能操控区和电池充电区，开门方式为机械锁+电控锁，应急情况下可通过物理机械方式存取。</w:t>
            </w:r>
          </w:p>
          <w:p w14:paraId="3E183972">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2、电气性能：输入电压220V 50-60Hz，整体设计功率5000W；配备1个220V 16A电源接口，柜内配电区设有漏电保护空开及地线漏电保护功能；具备水浸传感器，浸水时触发断电保护。</w:t>
            </w:r>
          </w:p>
          <w:p w14:paraId="4A5DBCEF">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3、智能控制：搭载</w:t>
            </w:r>
            <w:r>
              <w:rPr>
                <w:rFonts w:hint="eastAsia" w:ascii="宋体" w:hAnsi="宋体" w:eastAsia="宋体" w:cs="宋体"/>
                <w:snapToGrid w:val="0"/>
                <w:kern w:val="0"/>
                <w:sz w:val="24"/>
                <w:szCs w:val="24"/>
                <w:highlight w:val="none"/>
                <w:lang w:val="en-US" w:eastAsia="zh-CN"/>
              </w:rPr>
              <w:t>不低于</w:t>
            </w:r>
            <w:r>
              <w:rPr>
                <w:rFonts w:hint="eastAsia" w:ascii="宋体" w:hAnsi="宋体" w:eastAsia="宋体" w:cs="宋体"/>
                <w:snapToGrid w:val="0"/>
                <w:kern w:val="0"/>
                <w:sz w:val="24"/>
                <w:szCs w:val="24"/>
                <w:highlight w:val="none"/>
              </w:rPr>
              <w:t>21.5寸触摸屏（16:9），CPU</w:t>
            </w:r>
            <w:r>
              <w:rPr>
                <w:rFonts w:hint="eastAsia" w:ascii="宋体" w:hAnsi="宋体" w:eastAsia="宋体" w:cs="宋体"/>
                <w:snapToGrid w:val="0"/>
                <w:kern w:val="0"/>
                <w:sz w:val="24"/>
                <w:szCs w:val="24"/>
                <w:highlight w:val="none"/>
                <w:lang w:val="en-US" w:eastAsia="zh-CN"/>
              </w:rPr>
              <w:t>配置不低于</w:t>
            </w:r>
            <w:r>
              <w:rPr>
                <w:rFonts w:hint="eastAsia" w:ascii="宋体" w:hAnsi="宋体" w:eastAsia="宋体" w:cs="宋体"/>
                <w:snapToGrid w:val="0"/>
                <w:kern w:val="0"/>
                <w:sz w:val="24"/>
                <w:szCs w:val="24"/>
                <w:highlight w:val="none"/>
              </w:rPr>
              <w:t>四核Cortex-A76+四核Cortex-A55</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主频</w:t>
            </w:r>
            <w:r>
              <w:rPr>
                <w:rFonts w:hint="eastAsia" w:ascii="宋体" w:hAnsi="宋体" w:eastAsia="宋体" w:cs="宋体"/>
                <w:snapToGrid w:val="0"/>
                <w:kern w:val="0"/>
                <w:sz w:val="24"/>
                <w:szCs w:val="24"/>
                <w:highlight w:val="none"/>
                <w:lang w:val="en-US" w:eastAsia="zh-CN"/>
              </w:rPr>
              <w:t>不低于</w:t>
            </w:r>
            <w:r>
              <w:rPr>
                <w:rFonts w:hint="eastAsia" w:ascii="宋体" w:hAnsi="宋体" w:eastAsia="宋体" w:cs="宋体"/>
                <w:snapToGrid w:val="0"/>
                <w:kern w:val="0"/>
                <w:sz w:val="24"/>
                <w:szCs w:val="24"/>
                <w:highlight w:val="none"/>
              </w:rPr>
              <w:t>2.4G</w:t>
            </w:r>
            <w:r>
              <w:rPr>
                <w:rFonts w:hint="eastAsia" w:ascii="宋体" w:hAnsi="宋体" w:eastAsia="宋体" w:cs="宋体"/>
                <w:snapToGrid w:val="0"/>
                <w:kern w:val="0"/>
                <w:sz w:val="24"/>
                <w:szCs w:val="24"/>
                <w:highlight w:val="none"/>
                <w:lang w:val="en-US" w:eastAsia="zh-CN"/>
              </w:rPr>
              <w:t>Hz</w:t>
            </w:r>
            <w:r>
              <w:rPr>
                <w:rFonts w:hint="eastAsia" w:ascii="宋体" w:hAnsi="宋体" w:eastAsia="宋体" w:cs="宋体"/>
                <w:snapToGrid w:val="0"/>
                <w:kern w:val="0"/>
                <w:sz w:val="24"/>
                <w:szCs w:val="24"/>
                <w:highlight w:val="none"/>
              </w:rPr>
              <w:t>，内存≥4GB，存储≥32GB；支持以太网、WiFi、4G、蓝牙等多种入网方式，多柜可通过有线或WiFi组网形成独立局域网。</w:t>
            </w:r>
          </w:p>
          <w:p w14:paraId="07D04FB4">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充电管理功能：支持自动、存储、手动三种充电模式切换；最多支持8层充电模块，单个模块最多可同时为16块电池充电；兼容多种无人机电池型号（精灵4系列、御2/3系列、经纬M30/M300/M350系列、Matrice4E/T、三合一多功能充电模块、M400等）；采用抽屉式存取电池（可拉出/推进充电模块，按槽位存取）。</w:t>
            </w:r>
          </w:p>
          <w:p w14:paraId="2375624D">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5、安全防护：配置可溶胶自动灭火装置；内置温湿度烟雾传感器，实时监控充电模块温度，异常时自动停止充电；烟雾浓度过高自动断电；通风散热系统采用温度感应启动式工业风扇。</w:t>
            </w:r>
          </w:p>
          <w:p w14:paraId="02913CC4">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6、智能化管理：主控登录支持指纹、密码、人脸识别验证；电控锁1个；可显示电池状态（当前信息、温度、SN码、循环次数、健康分数等）；支持通过微信小程序远程查看和预约取还电池。</w:t>
            </w:r>
          </w:p>
          <w:p w14:paraId="27A8DC12">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含：充电管理软件、水浸传感检测模块。</w:t>
            </w:r>
          </w:p>
        </w:tc>
        <w:tc>
          <w:tcPr>
            <w:tcW w:w="506" w:type="dxa"/>
            <w:tcBorders>
              <w:top w:val="single" w:color="auto" w:sz="4" w:space="0"/>
              <w:left w:val="single" w:color="auto" w:sz="4" w:space="0"/>
              <w:bottom w:val="single" w:color="auto" w:sz="4" w:space="0"/>
              <w:right w:val="single" w:color="auto" w:sz="4" w:space="0"/>
            </w:tcBorders>
            <w:noWrap/>
            <w:vAlign w:val="center"/>
          </w:tcPr>
          <w:p w14:paraId="5DC32AA8">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6BD4AB54">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4</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11BFC670">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572DB">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4EABAF">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6C3C20A0">
            <w:pPr>
              <w:widowControl/>
              <w:snapToGrid w:val="0"/>
              <w:ind w:firstLine="0" w:firstLineChars="0"/>
              <w:rPr>
                <w:rFonts w:hint="eastAsia" w:ascii="宋体" w:hAnsi="宋体" w:eastAsia="宋体" w:cs="宋体"/>
                <w:sz w:val="24"/>
                <w:szCs w:val="24"/>
                <w:highlight w:val="none"/>
              </w:rPr>
            </w:pPr>
          </w:p>
        </w:tc>
      </w:tr>
      <w:tr w14:paraId="28FEF4E3">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2291B56D">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7EE0767">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智能充电模组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1DD0CB3A">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1、电气性能：接入电压220V 50-60Hz，最大功率600W；配备自主研发的控制主板和电源模块（非拆机件），通过串口实现数据通信。</w:t>
            </w:r>
          </w:p>
          <w:p w14:paraId="77389EB3">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2、充电兼容性：可同时为手机/平板、无人机遥控器及多种无人机电池充电。具体适配容量：单个PHANTOM 4模块可充15块电池；单个Mavic 2模块可充15块；单个Mavic 3模块可充16块；单个M30/M30T模块可充15块；单个M300/M350模块可充12块；单个Matrice 4E/T模块可充15块；单个多功能模块可充WB37电池8块、平板4个、遥控器4个。</w:t>
            </w:r>
          </w:p>
          <w:p w14:paraId="429D6DB5">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智能充电管理：具备动态功率平衡系统，根据电池状态动态分配电流，采用优化充电曲线实现快速安全充电；实时监控充电模块温度、湿度、电流、电压，异常时自动停止充电；支持过热保护及温度传感自动断电功能。</w:t>
            </w:r>
          </w:p>
          <w:p w14:paraId="560329CF">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4、状态指示：每个充电槽位对应LED指示灯，通过红、蓝、绿三种颜色显示充电状态，便于识别。</w:t>
            </w:r>
          </w:p>
        </w:tc>
        <w:tc>
          <w:tcPr>
            <w:tcW w:w="506" w:type="dxa"/>
            <w:tcBorders>
              <w:top w:val="single" w:color="auto" w:sz="4" w:space="0"/>
              <w:left w:val="single" w:color="auto" w:sz="4" w:space="0"/>
              <w:bottom w:val="single" w:color="auto" w:sz="4" w:space="0"/>
              <w:right w:val="single" w:color="auto" w:sz="4" w:space="0"/>
            </w:tcBorders>
            <w:noWrap/>
            <w:vAlign w:val="center"/>
          </w:tcPr>
          <w:p w14:paraId="3F4E6AAC">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76CB8D1B">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32</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434490A1">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4773A6">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5F68F7">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54C6804A">
            <w:pPr>
              <w:widowControl/>
              <w:snapToGrid w:val="0"/>
              <w:ind w:firstLine="0" w:firstLineChars="0"/>
              <w:rPr>
                <w:rFonts w:hint="eastAsia" w:ascii="宋体" w:hAnsi="宋体" w:eastAsia="宋体" w:cs="宋体"/>
                <w:sz w:val="24"/>
                <w:szCs w:val="24"/>
                <w:highlight w:val="none"/>
              </w:rPr>
            </w:pPr>
          </w:p>
        </w:tc>
      </w:tr>
      <w:tr w14:paraId="034A173E">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774A2E38">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58E4CF70">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智能存储柜模组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54EC998E">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1、结构与尺寸：柜体尺寸1310×600×1950mm（±2%），钣金厚度</w:t>
            </w:r>
            <w:r>
              <w:rPr>
                <w:rFonts w:hint="eastAsia" w:ascii="宋体" w:hAnsi="宋体" w:eastAsia="宋体" w:cs="宋体"/>
                <w:snapToGrid w:val="0"/>
                <w:kern w:val="0"/>
                <w:sz w:val="24"/>
                <w:szCs w:val="24"/>
                <w:highlight w:val="none"/>
                <w:lang w:val="en-US" w:eastAsia="zh-CN"/>
              </w:rPr>
              <w:t>不低于</w:t>
            </w:r>
            <w:r>
              <w:rPr>
                <w:rFonts w:hint="eastAsia" w:ascii="宋体" w:hAnsi="宋体" w:eastAsia="宋体" w:cs="宋体"/>
                <w:snapToGrid w:val="0"/>
                <w:kern w:val="0"/>
                <w:sz w:val="24"/>
                <w:szCs w:val="24"/>
                <w:highlight w:val="none"/>
              </w:rPr>
              <w:t>1.0mm，底部配备4个福马轮便于移动；最大支持5层存储，可同时存放20台无人机设备。</w:t>
            </w:r>
          </w:p>
          <w:p w14:paraId="0E2F62E2">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2、兼容性：可容纳精灵P4、御Mavic 2/3、经纬M30/M30T/M300/M350等系列无人机。</w:t>
            </w:r>
          </w:p>
          <w:p w14:paraId="22649813">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3、智能管理功能：每个格口配备独立RFID检测，支持实时物资盘点；具备一物多签识别能力（单个物资贴多个RFID标签可正常读取）；支持一格多物（单个格口内存放多个物资）。</w:t>
            </w:r>
          </w:p>
        </w:tc>
        <w:tc>
          <w:tcPr>
            <w:tcW w:w="506" w:type="dxa"/>
            <w:tcBorders>
              <w:top w:val="single" w:color="auto" w:sz="4" w:space="0"/>
              <w:left w:val="single" w:color="auto" w:sz="4" w:space="0"/>
              <w:bottom w:val="single" w:color="auto" w:sz="4" w:space="0"/>
              <w:right w:val="single" w:color="auto" w:sz="4" w:space="0"/>
            </w:tcBorders>
            <w:noWrap/>
            <w:vAlign w:val="center"/>
          </w:tcPr>
          <w:p w14:paraId="2A3B2A5A">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42DD97BA">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8</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7594292E">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1D9CBD">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AA88B">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465231A0">
            <w:pPr>
              <w:widowControl/>
              <w:snapToGrid w:val="0"/>
              <w:ind w:firstLine="0" w:firstLineChars="0"/>
              <w:rPr>
                <w:rFonts w:hint="eastAsia" w:ascii="宋体" w:hAnsi="宋体" w:eastAsia="宋体" w:cs="宋体"/>
                <w:sz w:val="24"/>
                <w:szCs w:val="24"/>
                <w:highlight w:val="none"/>
              </w:rPr>
            </w:pPr>
          </w:p>
        </w:tc>
      </w:tr>
      <w:tr w14:paraId="1178A7E6">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2008EF12">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283D9B5">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工作站模组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0DA2F587">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立式智能工作站设备，尺寸</w:t>
            </w:r>
            <w:r>
              <w:rPr>
                <w:rFonts w:hint="eastAsia" w:ascii="宋体" w:hAnsi="宋体" w:eastAsia="宋体" w:cs="宋体"/>
                <w:snapToGrid w:val="0"/>
                <w:kern w:val="0"/>
                <w:sz w:val="24"/>
                <w:szCs w:val="24"/>
                <w:highlight w:val="none"/>
                <w:lang w:val="en-US" w:eastAsia="zh-CN"/>
              </w:rPr>
              <w:t>不低于</w:t>
            </w:r>
            <w:r>
              <w:rPr>
                <w:rFonts w:hint="eastAsia" w:ascii="宋体" w:hAnsi="宋体" w:eastAsia="宋体" w:cs="宋体"/>
                <w:snapToGrid w:val="0"/>
                <w:kern w:val="0"/>
                <w:sz w:val="24"/>
                <w:szCs w:val="24"/>
                <w:highlight w:val="none"/>
              </w:rPr>
              <w:t>420×350×1569mm，配备21.5寸电容触摸屏（分辨率1920×1080），支持人脸识别及刷卡开启；读取时间3-5秒，可识别不少于30件物资；通讯接口为网口。</w:t>
            </w:r>
          </w:p>
        </w:tc>
        <w:tc>
          <w:tcPr>
            <w:tcW w:w="506" w:type="dxa"/>
            <w:tcBorders>
              <w:top w:val="single" w:color="auto" w:sz="4" w:space="0"/>
              <w:left w:val="single" w:color="auto" w:sz="4" w:space="0"/>
              <w:bottom w:val="single" w:color="auto" w:sz="4" w:space="0"/>
              <w:right w:val="single" w:color="auto" w:sz="4" w:space="0"/>
            </w:tcBorders>
            <w:noWrap/>
            <w:vAlign w:val="center"/>
          </w:tcPr>
          <w:p w14:paraId="501C4081">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6172CC0D">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1DDA1FCE">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5CFC8">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E57C5D">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3791484A">
            <w:pPr>
              <w:widowControl/>
              <w:snapToGrid w:val="0"/>
              <w:ind w:firstLine="0" w:firstLineChars="0"/>
              <w:rPr>
                <w:rFonts w:hint="eastAsia" w:ascii="宋体" w:hAnsi="宋体" w:eastAsia="宋体" w:cs="宋体"/>
                <w:sz w:val="24"/>
                <w:szCs w:val="24"/>
                <w:highlight w:val="none"/>
              </w:rPr>
            </w:pPr>
          </w:p>
        </w:tc>
      </w:tr>
      <w:tr w14:paraId="5CFE3BC2">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04E45EF3">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75806AB7">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户外保温充电模组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063241CE">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该模组为便携式户外无人机电池充电及存储设备，采用钣金+PP材质，外箱尺寸</w:t>
            </w:r>
            <w:r>
              <w:rPr>
                <w:rFonts w:hint="eastAsia" w:ascii="宋体" w:hAnsi="宋体" w:eastAsia="宋体" w:cs="宋体"/>
                <w:snapToGrid w:val="0"/>
                <w:kern w:val="0"/>
                <w:sz w:val="24"/>
                <w:szCs w:val="24"/>
                <w:highlight w:val="none"/>
                <w:lang w:val="en-US" w:eastAsia="zh-CN"/>
              </w:rPr>
              <w:t>不低于</w:t>
            </w:r>
            <w:r>
              <w:rPr>
                <w:rFonts w:hint="eastAsia" w:ascii="宋体" w:hAnsi="宋体" w:eastAsia="宋体" w:cs="宋体"/>
                <w:snapToGrid w:val="0"/>
                <w:kern w:val="0"/>
                <w:sz w:val="24"/>
                <w:szCs w:val="24"/>
                <w:highlight w:val="none"/>
              </w:rPr>
              <w:t>402×304×210mm，配备</w:t>
            </w:r>
            <w:r>
              <w:rPr>
                <w:rFonts w:hint="eastAsia" w:ascii="宋体" w:hAnsi="宋体" w:eastAsia="宋体" w:cs="宋体"/>
                <w:snapToGrid w:val="0"/>
                <w:kern w:val="0"/>
                <w:sz w:val="24"/>
                <w:szCs w:val="24"/>
                <w:highlight w:val="none"/>
                <w:lang w:val="en-US" w:eastAsia="zh-CN"/>
              </w:rPr>
              <w:t>不低于</w:t>
            </w:r>
            <w:r>
              <w:rPr>
                <w:rFonts w:hint="eastAsia" w:ascii="宋体" w:hAnsi="宋体" w:eastAsia="宋体" w:cs="宋体"/>
                <w:snapToGrid w:val="0"/>
                <w:kern w:val="0"/>
                <w:sz w:val="24"/>
                <w:szCs w:val="24"/>
                <w:highlight w:val="none"/>
              </w:rPr>
              <w:t>2.4寸触摸彩屏，具备以下功能和性能：</w:t>
            </w:r>
          </w:p>
          <w:p w14:paraId="1564A292">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1、充电与存储：支持6通道同时充电、4通道电池存储，可适配Mavic 3系列无人机智能电池；输入电压220V，最大功率450W，支持PD快充协议；内置风扇通风散热，具备加热保温功能，可在低温环境下预热电池。</w:t>
            </w:r>
          </w:p>
          <w:p w14:paraId="196DD9DE">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智能充电管理：支持充电/存储双模式切换，存储模式自动将电池保持60%电量；充电电流采用阶梯式控制（0.5A预热→逐步提升至2.5A→电量&gt;95%时缓降直至满电），确保安全；可实时显示每块电池的充电电流、电压、温度、循环次数、SN码、电量等信息；红、绿、蓝三色LED指示灯对应电池状态。</w:t>
            </w:r>
          </w:p>
          <w:p w14:paraId="32E69ADB">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3、扩展功能：支持手机小程序连接查看电池状态；具备反向供电功能（USB-A/USB-C快充输出，可为遥控器、手机等设备充电）；内置语音提示；市电接入供电。</w:t>
            </w:r>
          </w:p>
        </w:tc>
        <w:tc>
          <w:tcPr>
            <w:tcW w:w="506" w:type="dxa"/>
            <w:tcBorders>
              <w:top w:val="single" w:color="auto" w:sz="4" w:space="0"/>
              <w:left w:val="single" w:color="auto" w:sz="4" w:space="0"/>
              <w:bottom w:val="single" w:color="auto" w:sz="4" w:space="0"/>
              <w:right w:val="single" w:color="auto" w:sz="4" w:space="0"/>
            </w:tcBorders>
            <w:noWrap/>
            <w:vAlign w:val="center"/>
          </w:tcPr>
          <w:p w14:paraId="79C852DF">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台</w:t>
            </w:r>
          </w:p>
        </w:tc>
        <w:tc>
          <w:tcPr>
            <w:tcW w:w="777" w:type="dxa"/>
            <w:tcBorders>
              <w:top w:val="single" w:color="auto" w:sz="4" w:space="0"/>
              <w:left w:val="single" w:color="auto" w:sz="4" w:space="0"/>
              <w:bottom w:val="single" w:color="auto" w:sz="4" w:space="0"/>
              <w:right w:val="single" w:color="auto" w:sz="4" w:space="0"/>
            </w:tcBorders>
            <w:noWrap/>
            <w:vAlign w:val="center"/>
          </w:tcPr>
          <w:p w14:paraId="1C282BD0">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3</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032B057D">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D5223">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5735BA">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1D94C2E8">
            <w:pPr>
              <w:widowControl/>
              <w:snapToGrid w:val="0"/>
              <w:ind w:firstLine="0" w:firstLineChars="0"/>
              <w:rPr>
                <w:rFonts w:hint="eastAsia" w:ascii="宋体" w:hAnsi="宋体" w:eastAsia="宋体" w:cs="宋体"/>
                <w:sz w:val="24"/>
                <w:szCs w:val="24"/>
                <w:highlight w:val="none"/>
              </w:rPr>
            </w:pPr>
          </w:p>
        </w:tc>
      </w:tr>
      <w:tr w14:paraId="5016404D">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184BB0E4">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09E533A">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库房监控模组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351AB637">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实现对库房环境的实时监测、数据处理与异常报警，具备以下功能和性能：</w:t>
            </w:r>
          </w:p>
          <w:p w14:paraId="548BD5BF">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1、传感器单元：采用RS485输出，烟雾测量范围0～10000ppm（精度±5%FS，分辨率1ppm），温度测量范围-20℃～80℃（精度±0.2℃），湿度测量范围0～100%RH（精度±2%RH），响应时间＜3秒，预热时间＜5分钟；供电DC 9V～30V，低功耗设计（电流＜0.1A）。</w:t>
            </w:r>
          </w:p>
          <w:p w14:paraId="03B61786">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2、声光报警单元：防护等级IPX65，爆闪警示，支持开关量/RS485控制，工作环境温度-10℃～70℃，相对湿度10%～95%。</w:t>
            </w:r>
          </w:p>
          <w:p w14:paraId="3F3C3B45">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动环服务器单元：配备64位CPU、2G内存，提供2路RS232串口、两路以太网接口、两路12V输出，通讯速率1200～115200bps可调，支持TCP/IP网络协议；内置物联网智能管理软件，支持B/S与C/S混合架构，可扁平化二级结构分布式部署，具备边缘计算能力，实现对温湿度、烟雾等参数的远程监控、数据分析和异常联动报警。</w:t>
            </w:r>
          </w:p>
          <w:p w14:paraId="5B49ADC6">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4、含数据采集主机1台；烟雾、温湿度传感器3台；声光报警器1台。</w:t>
            </w:r>
          </w:p>
        </w:tc>
        <w:tc>
          <w:tcPr>
            <w:tcW w:w="506" w:type="dxa"/>
            <w:tcBorders>
              <w:top w:val="single" w:color="auto" w:sz="4" w:space="0"/>
              <w:left w:val="single" w:color="auto" w:sz="4" w:space="0"/>
              <w:bottom w:val="single" w:color="auto" w:sz="4" w:space="0"/>
              <w:right w:val="single" w:color="auto" w:sz="4" w:space="0"/>
            </w:tcBorders>
            <w:noWrap/>
            <w:vAlign w:val="center"/>
          </w:tcPr>
          <w:p w14:paraId="0674CFE7">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7E395506">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75717B75">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2D52BC">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C695BC">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7E635649">
            <w:pPr>
              <w:widowControl/>
              <w:snapToGrid w:val="0"/>
              <w:ind w:firstLine="0" w:firstLineChars="0"/>
              <w:rPr>
                <w:rFonts w:hint="eastAsia" w:ascii="宋体" w:hAnsi="宋体" w:eastAsia="宋体" w:cs="宋体"/>
                <w:sz w:val="24"/>
                <w:szCs w:val="24"/>
                <w:highlight w:val="none"/>
              </w:rPr>
            </w:pPr>
          </w:p>
        </w:tc>
      </w:tr>
      <w:tr w14:paraId="256EAD43">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11476B59">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D6018D8">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视频监控模组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64F5A9F1">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1、硬盘：8TB监控级硬盘，3.5英寸，SATA接口（6Gb/秒），7200rpm，缓存256MB，平均无故障时间200万小时，重量300g。</w:t>
            </w:r>
          </w:p>
          <w:p w14:paraId="438EB4D9">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2、硬盘录像机：4路视频接入，支持H.265/H.264编码，配备4个RJ45 10/100M自适应POE以太网接口。</w:t>
            </w:r>
          </w:p>
          <w:p w14:paraId="53B6131B">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3、摄像头：400万像素高清摄像机，支持H.265/H.264编码；可选2.8mm/4mm/6mm/8mm焦距，对应不同视场角；防护等级IP67；红外补光距离最远30m，白光补光最远20m。</w:t>
            </w:r>
          </w:p>
          <w:p w14:paraId="2432F5F7">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4、含：硬盘录像机1台；存储硬盘1个；半球摄像机3台。</w:t>
            </w:r>
          </w:p>
        </w:tc>
        <w:tc>
          <w:tcPr>
            <w:tcW w:w="506" w:type="dxa"/>
            <w:tcBorders>
              <w:top w:val="single" w:color="auto" w:sz="4" w:space="0"/>
              <w:left w:val="single" w:color="auto" w:sz="4" w:space="0"/>
              <w:bottom w:val="single" w:color="auto" w:sz="4" w:space="0"/>
              <w:right w:val="single" w:color="auto" w:sz="4" w:space="0"/>
            </w:tcBorders>
            <w:noWrap/>
            <w:vAlign w:val="center"/>
          </w:tcPr>
          <w:p w14:paraId="35F2FFA8">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63C94618">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7ECEB275">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2F351">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8EACA7">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740938EA">
            <w:pPr>
              <w:widowControl/>
              <w:snapToGrid w:val="0"/>
              <w:ind w:firstLine="0" w:firstLineChars="0"/>
              <w:rPr>
                <w:rFonts w:hint="eastAsia" w:ascii="宋体" w:hAnsi="宋体" w:eastAsia="宋体" w:cs="宋体"/>
                <w:sz w:val="24"/>
                <w:szCs w:val="24"/>
                <w:highlight w:val="none"/>
              </w:rPr>
            </w:pPr>
          </w:p>
        </w:tc>
      </w:tr>
      <w:tr w14:paraId="19901EA9">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672E798F">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63597BFD">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智能门禁模组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31A4D140">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双目识别智能门禁终端，配备4.3英寸触摸屏及200万像素摄像头，支持人脸、刷卡、指纹三种识别方式，其中人脸容量1500个、卡容量3000张、指纹容量3000枚；工作温度-30℃～60℃，相对湿度10%～90%，防护等级IP65，适用于室内外环境；供电方式为DC12V/2A集中供电，支持室外壁挂安装；设备尺寸181.3×91.3×25.4mm。</w:t>
            </w:r>
          </w:p>
        </w:tc>
        <w:tc>
          <w:tcPr>
            <w:tcW w:w="506" w:type="dxa"/>
            <w:tcBorders>
              <w:top w:val="single" w:color="auto" w:sz="4" w:space="0"/>
              <w:left w:val="single" w:color="auto" w:sz="4" w:space="0"/>
              <w:bottom w:val="single" w:color="auto" w:sz="4" w:space="0"/>
              <w:right w:val="single" w:color="auto" w:sz="4" w:space="0"/>
            </w:tcBorders>
            <w:noWrap/>
            <w:vAlign w:val="center"/>
          </w:tcPr>
          <w:p w14:paraId="2489062D">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620F83FE">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3D713BCE">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4D0AAC">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CDD5D">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6E229EB9">
            <w:pPr>
              <w:widowControl/>
              <w:snapToGrid w:val="0"/>
              <w:ind w:firstLine="0" w:firstLineChars="0"/>
              <w:rPr>
                <w:rFonts w:hint="eastAsia" w:ascii="宋体" w:hAnsi="宋体" w:eastAsia="宋体" w:cs="宋体"/>
                <w:sz w:val="24"/>
                <w:szCs w:val="24"/>
                <w:highlight w:val="none"/>
              </w:rPr>
            </w:pPr>
          </w:p>
        </w:tc>
      </w:tr>
      <w:tr w14:paraId="4799D367">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79657589">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284C2B9">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智能交互显示模组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16ECD0BA">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该模组为75英寸智能交互显示终端，采用A规LED液晶屏（D-LED背光），显示区域≥1649.7×928mm，分辨率≥3840×2160（4K），亮度≥400cd/m²，对比度≥1200:1，响应时间≤7ms，刷新率≥60Hz，色域89% NTSC，可视角度89°全视角。配备英特尔CPU（I5/I7可选）、运行内存≥8G、固态硬盘≥128G，提供POWER、MIC、AUDIO、LAN、VGA、HDMI、USB3.0×2、USB2.0×4等多种接口，支持WIFI连接。触摸采用红外触摸框，支持20点触控，响应时间≤15ms，点位精度90%以上区域±2mm。工作温度0～50℃，存储温度-20～60℃；附件包含说明书、电源线、保修卡、合格证、WIFI头及壁挂架套装。</w:t>
            </w:r>
          </w:p>
        </w:tc>
        <w:tc>
          <w:tcPr>
            <w:tcW w:w="506" w:type="dxa"/>
            <w:tcBorders>
              <w:top w:val="single" w:color="auto" w:sz="4" w:space="0"/>
              <w:left w:val="single" w:color="auto" w:sz="4" w:space="0"/>
              <w:bottom w:val="single" w:color="auto" w:sz="4" w:space="0"/>
              <w:right w:val="single" w:color="auto" w:sz="4" w:space="0"/>
            </w:tcBorders>
            <w:noWrap/>
            <w:vAlign w:val="center"/>
          </w:tcPr>
          <w:p w14:paraId="6DD176FE">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077BB85C">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0B9C03AB">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F075AA">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7236E2">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24381744">
            <w:pPr>
              <w:widowControl/>
              <w:snapToGrid w:val="0"/>
              <w:ind w:firstLine="0" w:firstLineChars="0"/>
              <w:rPr>
                <w:rFonts w:hint="eastAsia" w:ascii="宋体" w:hAnsi="宋体" w:eastAsia="宋体" w:cs="宋体"/>
                <w:sz w:val="24"/>
                <w:szCs w:val="24"/>
                <w:highlight w:val="none"/>
              </w:rPr>
            </w:pPr>
          </w:p>
        </w:tc>
      </w:tr>
      <w:tr w14:paraId="5254C738">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42D4C562">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8DF815C">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电池健康检测与管理模组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363E66DF">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1、电池健康检测：配备7英寸工控屏（</w:t>
            </w:r>
            <w:r>
              <w:rPr>
                <w:rFonts w:hint="eastAsia" w:ascii="宋体" w:hAnsi="宋体" w:eastAsia="宋体" w:cs="宋体"/>
                <w:snapToGrid w:val="0"/>
                <w:kern w:val="0"/>
                <w:sz w:val="24"/>
                <w:szCs w:val="24"/>
                <w:highlight w:val="none"/>
                <w:lang w:val="en-US" w:eastAsia="zh-CN"/>
              </w:rPr>
              <w:t>配置不低于</w:t>
            </w:r>
            <w:r>
              <w:rPr>
                <w:rFonts w:hint="eastAsia" w:ascii="宋体" w:hAnsi="宋体" w:eastAsia="宋体" w:cs="宋体"/>
                <w:snapToGrid w:val="0"/>
                <w:kern w:val="0"/>
                <w:sz w:val="24"/>
                <w:szCs w:val="24"/>
                <w:highlight w:val="none"/>
              </w:rPr>
              <w:t>2G+16G内存，OpenHarmony操作系统），可对精灵4系列、御2/3系列、经纬M30/M300/M350系列等多种机型电池进行健康状态检测；支持单个或多个电池同时检测，检测完成后自动弹出结果，多电池时可左右滑动查看；支持按合格/不合格筛选测试结果。</w:t>
            </w:r>
          </w:p>
          <w:p w14:paraId="29DBC775">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2、库房综合管理：支持部门信息管理（增删改查）；员工信息管理（用户添加、密码重置、角色权限配置）；库房设备管理（存储柜、充电柜基础信息、设备容量、IP等配置）；仓储信息管理（可查看充电柜基础信息、各层适配电池型号、当前充电槽状态、电池数量、电池状态、电量、温度、SN码、循环次数、正在使用/可用电池数量等；可查看存储柜基础信息、设备在位信息及借出/在库状态）；物资管理（所有设备增删改查）；基础信息配置（无人机型号、电池型号、生产厂家信息增删改查）；预约管理（按工单需求类型配置）；电池工单（领取电池后自动生成工单，记录领取人、领取时间、电池数量、类型）。</w:t>
            </w:r>
          </w:p>
        </w:tc>
        <w:tc>
          <w:tcPr>
            <w:tcW w:w="506" w:type="dxa"/>
            <w:tcBorders>
              <w:top w:val="single" w:color="auto" w:sz="4" w:space="0"/>
              <w:left w:val="single" w:color="auto" w:sz="4" w:space="0"/>
              <w:bottom w:val="single" w:color="auto" w:sz="4" w:space="0"/>
              <w:right w:val="single" w:color="auto" w:sz="4" w:space="0"/>
            </w:tcBorders>
            <w:noWrap/>
            <w:vAlign w:val="center"/>
          </w:tcPr>
          <w:p w14:paraId="016263A9">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54CECB45">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049E6367">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02DBD6">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60B1B9">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77CC44FF">
            <w:pPr>
              <w:widowControl/>
              <w:snapToGrid w:val="0"/>
              <w:ind w:firstLine="0" w:firstLineChars="0"/>
              <w:rPr>
                <w:rFonts w:hint="eastAsia" w:ascii="宋体" w:hAnsi="宋体" w:eastAsia="宋体" w:cs="宋体"/>
                <w:sz w:val="24"/>
                <w:szCs w:val="24"/>
                <w:highlight w:val="none"/>
              </w:rPr>
            </w:pPr>
          </w:p>
        </w:tc>
      </w:tr>
      <w:tr w14:paraId="11A4327C">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6A171795">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3D87D339">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展示模组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741EA28C">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实现对库房运行状态、物资动态及环境数据的可视化监控，具备以下功能：</w:t>
            </w:r>
          </w:p>
          <w:p w14:paraId="38AF8E64">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1、物资管理展示：支持物资出入库统计查看；可实时查看仓库内所有物资设备信息；支持无人机、电池、充电设备的分类展示。</w:t>
            </w:r>
          </w:p>
          <w:p w14:paraId="42D68D49">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2、预警与安全：支持设备故障报警阈值自定义设置（如温度＞30℃报警），报警方式包括本地声光报警及后台弹窗提示。</w:t>
            </w:r>
          </w:p>
          <w:p w14:paraId="410005E9">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3、人员管理：可查看近期进入库房的人员操作记录与列表。</w:t>
            </w:r>
          </w:p>
          <w:p w14:paraId="74241A03">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4、环境监控：支持库房内温湿度传感器、门磁、烟雾探测器、展示屏及照明系统的远程状态监控；实时展示环境数据，温度精度±0.5℃，湿度精度±3% RH，设备运行状态在线/离线显示。</w:t>
            </w:r>
          </w:p>
          <w:p w14:paraId="3DB9D4A0">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5、数据查询：支持按日、周、月筛选查看历史环境数据。</w:t>
            </w:r>
          </w:p>
          <w:p w14:paraId="30222E79">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6、处理器性能不低于： 3.1GHz,8M 缓存,4C/4T/65W</w:t>
            </w:r>
          </w:p>
          <w:p w14:paraId="1B0D841E">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7、内存性能不低于： DDR4 ECC 16GB UDIMM,3200MT/s,单列。</w:t>
            </w:r>
          </w:p>
          <w:p w14:paraId="7B4F412C">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8、存储单元：2*4800G SSD SATA。</w:t>
            </w:r>
          </w:p>
        </w:tc>
        <w:tc>
          <w:tcPr>
            <w:tcW w:w="506" w:type="dxa"/>
            <w:tcBorders>
              <w:top w:val="single" w:color="auto" w:sz="4" w:space="0"/>
              <w:left w:val="single" w:color="auto" w:sz="4" w:space="0"/>
              <w:bottom w:val="single" w:color="auto" w:sz="4" w:space="0"/>
              <w:right w:val="single" w:color="auto" w:sz="4" w:space="0"/>
            </w:tcBorders>
            <w:noWrap/>
            <w:vAlign w:val="center"/>
          </w:tcPr>
          <w:p w14:paraId="33B6C824">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29B48998">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7CBD7C3A">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B49FB">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1D9E4">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7EF74EFB">
            <w:pPr>
              <w:widowControl/>
              <w:snapToGrid w:val="0"/>
              <w:ind w:firstLine="0" w:firstLineChars="0"/>
              <w:rPr>
                <w:rFonts w:hint="eastAsia" w:ascii="宋体" w:hAnsi="宋体" w:eastAsia="宋体" w:cs="宋体"/>
                <w:sz w:val="24"/>
                <w:szCs w:val="24"/>
                <w:highlight w:val="none"/>
              </w:rPr>
            </w:pPr>
          </w:p>
        </w:tc>
      </w:tr>
      <w:tr w14:paraId="446E73A2">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6F118A95">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257B3141">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工业级交换机</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378A7DC4">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1、电源：100~240V AC。</w:t>
            </w:r>
          </w:p>
          <w:p w14:paraId="35BA9CF6">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2、端口：≥16个10/100/1000 Base-T 电口，≥2个1000Base-X SFP 端口。</w:t>
            </w:r>
          </w:p>
          <w:p w14:paraId="704F7934">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3、端口交换容量≥26Mpps。支持POE+，总POE输出功率≥225W。</w:t>
            </w:r>
          </w:p>
        </w:tc>
        <w:tc>
          <w:tcPr>
            <w:tcW w:w="506" w:type="dxa"/>
            <w:tcBorders>
              <w:top w:val="single" w:color="auto" w:sz="4" w:space="0"/>
              <w:left w:val="single" w:color="auto" w:sz="4" w:space="0"/>
              <w:bottom w:val="single" w:color="auto" w:sz="4" w:space="0"/>
              <w:right w:val="single" w:color="auto" w:sz="4" w:space="0"/>
            </w:tcBorders>
            <w:noWrap/>
            <w:vAlign w:val="center"/>
          </w:tcPr>
          <w:p w14:paraId="5EE49504">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台</w:t>
            </w:r>
          </w:p>
        </w:tc>
        <w:tc>
          <w:tcPr>
            <w:tcW w:w="777" w:type="dxa"/>
            <w:tcBorders>
              <w:top w:val="single" w:color="auto" w:sz="4" w:space="0"/>
              <w:left w:val="single" w:color="auto" w:sz="4" w:space="0"/>
              <w:bottom w:val="single" w:color="auto" w:sz="4" w:space="0"/>
              <w:right w:val="single" w:color="auto" w:sz="4" w:space="0"/>
            </w:tcBorders>
            <w:noWrap/>
            <w:vAlign w:val="center"/>
          </w:tcPr>
          <w:p w14:paraId="663B3CFD">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095FB0B7">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C5A839">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85B600">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297070E6">
            <w:pPr>
              <w:widowControl/>
              <w:snapToGrid w:val="0"/>
              <w:ind w:firstLine="0" w:firstLineChars="0"/>
              <w:rPr>
                <w:rFonts w:hint="eastAsia" w:ascii="宋体" w:hAnsi="宋体" w:eastAsia="宋体" w:cs="宋体"/>
                <w:sz w:val="24"/>
                <w:szCs w:val="24"/>
                <w:highlight w:val="none"/>
              </w:rPr>
            </w:pPr>
          </w:p>
        </w:tc>
      </w:tr>
      <w:tr w14:paraId="230C22C8">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40808ACC">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59A93A7">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显示控制单元</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53FA1C57">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显卡性能不低于</w:t>
            </w:r>
            <w:r>
              <w:rPr>
                <w:rFonts w:hint="eastAsia" w:ascii="宋体" w:hAnsi="宋体" w:eastAsia="宋体" w:cs="宋体"/>
                <w:sz w:val="24"/>
                <w:szCs w:val="24"/>
                <w:highlight w:val="none"/>
              </w:rPr>
              <w:t xml:space="preserve"> </w:t>
            </w:r>
            <w:r>
              <w:rPr>
                <w:rFonts w:hint="eastAsia" w:ascii="宋体" w:hAnsi="宋体" w:eastAsia="宋体" w:cs="宋体"/>
                <w:snapToGrid w:val="0"/>
                <w:kern w:val="0"/>
                <w:sz w:val="24"/>
                <w:szCs w:val="24"/>
                <w:highlight w:val="none"/>
              </w:rPr>
              <w:t>RTX5060；内存不低于64GB；存储容量≥1TB固态+8T机械硬盘；显示：27英寸 2K高清显示。</w:t>
            </w:r>
          </w:p>
        </w:tc>
        <w:tc>
          <w:tcPr>
            <w:tcW w:w="506" w:type="dxa"/>
            <w:tcBorders>
              <w:top w:val="single" w:color="auto" w:sz="4" w:space="0"/>
              <w:left w:val="single" w:color="auto" w:sz="4" w:space="0"/>
              <w:bottom w:val="single" w:color="auto" w:sz="4" w:space="0"/>
              <w:right w:val="single" w:color="auto" w:sz="4" w:space="0"/>
            </w:tcBorders>
            <w:noWrap/>
            <w:vAlign w:val="center"/>
          </w:tcPr>
          <w:p w14:paraId="1389D23C">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7AE59D68">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3</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5A6F22DF">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D6D2DE">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5000F7">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16F31F94">
            <w:pPr>
              <w:widowControl/>
              <w:snapToGrid w:val="0"/>
              <w:ind w:firstLine="0" w:firstLineChars="0"/>
              <w:rPr>
                <w:rFonts w:hint="eastAsia" w:ascii="宋体" w:hAnsi="宋体" w:eastAsia="宋体" w:cs="宋体"/>
                <w:sz w:val="24"/>
                <w:szCs w:val="24"/>
                <w:highlight w:val="none"/>
              </w:rPr>
            </w:pPr>
          </w:p>
        </w:tc>
      </w:tr>
      <w:tr w14:paraId="10AA92C8">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1E75E4C4">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0F8028CB">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无人机激光雷达电力巡线模组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62703EC6">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该模组为无人机激光雷达数据处理及电力巡线专用分析平台，提供永久使用许可，内置电力行业标准（DLT 741-2010）及南方电网输电设备缺陷定级标准，具备以下功能和性能：</w:t>
            </w:r>
          </w:p>
          <w:p w14:paraId="05FFA516">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数据导入与处理：支持KML/TXT格式文件导入，自动生成铁塔位置及线路档段；支持多种飞行器（直升机、无人机等）搭载的激光雷达数据；支持多种自定义坐标系统导入导出；可在平面地图中对铁塔位置进行增删改查及编号。</w:t>
            </w:r>
          </w:p>
          <w:p w14:paraId="01878202">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点云分类与分析：支持完全不抽稀点云进行通道危险点检测；可自动将点云分类为杆塔、导线、地面、噪声、建筑物等类别，平均每档分类时间＜20秒，杆塔分类准确率＞90%；支持单木分割，可提取线下树木的树高、位置信息并估算棵数。</w:t>
            </w:r>
          </w:p>
          <w:p w14:paraId="47087A4A">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3、安全距离检测：根据地物类别安全距离自动计算并判断隐患，按一般、重大、紧急分级；支持净空安全距离检测分析，每档分析时间＜10秒；可进行交叉跨越检测并生成报告。</w:t>
            </w:r>
          </w:p>
          <w:p w14:paraId="35E0EEEE">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4、可视化与量算：支持按高程、GPS时间、强度、类别、回波、EDL、颜色等模式显示点云；提供距离、面积、点密度等量算工具；加载100公里点云后系统流畅无停滞，数据加载时间＜5秒。</w:t>
            </w:r>
          </w:p>
          <w:p w14:paraId="1AB1E4C1">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5、报告与成果输出：自动生成Word版树障报告，包含缺陷明细、详细记录及图文成果报表；危险点检测报告生成时间＜10秒；支持导线、地线手动三点矢量拟合及批量自动化拟合；报告图片可添加EDL显示效果。</w:t>
            </w:r>
          </w:p>
          <w:p w14:paraId="4437E78C">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6、配套要求：软件采用汉化版本，符合国际标准组织制订的标准</w:t>
            </w:r>
          </w:p>
        </w:tc>
        <w:tc>
          <w:tcPr>
            <w:tcW w:w="506" w:type="dxa"/>
            <w:tcBorders>
              <w:top w:val="single" w:color="auto" w:sz="4" w:space="0"/>
              <w:left w:val="single" w:color="auto" w:sz="4" w:space="0"/>
              <w:bottom w:val="single" w:color="auto" w:sz="4" w:space="0"/>
              <w:right w:val="single" w:color="auto" w:sz="4" w:space="0"/>
            </w:tcBorders>
            <w:noWrap/>
            <w:vAlign w:val="center"/>
          </w:tcPr>
          <w:p w14:paraId="004920EF">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45F2FF24">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0B507687">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AA840">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6DE181">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147258A4">
            <w:pPr>
              <w:widowControl/>
              <w:snapToGrid w:val="0"/>
              <w:ind w:firstLine="0" w:firstLineChars="0"/>
              <w:rPr>
                <w:rFonts w:hint="eastAsia" w:ascii="宋体" w:hAnsi="宋体" w:eastAsia="宋体" w:cs="宋体"/>
                <w:sz w:val="24"/>
                <w:szCs w:val="24"/>
                <w:highlight w:val="none"/>
              </w:rPr>
            </w:pPr>
          </w:p>
        </w:tc>
      </w:tr>
      <w:tr w14:paraId="3002EFE9">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56BC93A3">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4654C745">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精细化巡检模块</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57BC2AFC">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该模组为无人机激光雷达数据处理的电力巡线专用平台，支持精细化航线规划、点云数据处理、巡检任务管理及图像规范化整理，具备以下功能和性能：</w:t>
            </w:r>
          </w:p>
          <w:p w14:paraId="6E739EE8">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数据加载与处理：支持las点云、osgb三维模型数据加载，可三维视图浏览；支持对不合格点云进行去噪、抽稀、裁剪、融合、配准等处理，支持平面和三维视图浏览；具备点云纠偏功能，通过实地测量特征点与点云对比，实现航线修正。</w:t>
            </w:r>
          </w:p>
          <w:p w14:paraId="321B02C5">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巡检配置与航线生成：根据输电无人机巡检标准，提供不少于9种常见塔型的巡检配置参数，可新建非常规塔型配置文件，自定义部件点名称、数量和顺序；可根据拾取的巡检拍摄部件点和巡检配置，自动生成对应塔型的航线（包含经纬度、高程、拍摄距离、机头朝向、云台角度等）；支持同类塔型航线模板套用，批量复制生成航线。</w:t>
            </w:r>
          </w:p>
          <w:p w14:paraId="305AF621">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航线编辑与优化：支持手动调整航点参数及拍摄照片数量，可在航点间添加辅助点并拖拽调整；支持航点名称导入导出（.csv格式），便于批量编辑和校验；支持航线整体调整；航线编辑支持右键菜单增删改查。</w:t>
            </w:r>
          </w:p>
          <w:p w14:paraId="1451B114">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4、安全检查与碰撞检测：可在点云模型中根据预设安全距离对生成的航线进行碰撞检查和航点间最小距离检查，确保飞行安全。</w:t>
            </w:r>
          </w:p>
          <w:p w14:paraId="49AE85BE">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5、航线导出与保存：支持航线文件加密处理，可导出至本地或上传至管控平台；支持导出KML、KMZ、json格式航线，并可转换为大疆Pilot可用的格式；航线保存支持数据库、本地保存、保存为模板三种模式。</w:t>
            </w:r>
          </w:p>
          <w:p w14:paraId="5E2203DC">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图像规范化整理：支持按杆塔号自动新建文件夹归档对应杆塔照片，支持多基塔巡检照片自动批量重命名；可快捷将无人机照片按线路名称、电压等级、巡检人员等属性分类；具备缺陷汇总功能，自动将缺陷照片单独整理并生成缺陷汇总表。</w:t>
            </w:r>
          </w:p>
          <w:p w14:paraId="5AD39C55">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7、通道航线绘制：支持选择相邻杆塔点，设定航点间隔后自动生成沿导线仿线飞行的通道航线。</w:t>
            </w:r>
          </w:p>
          <w:p w14:paraId="46D3676A">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8、点云解算：支持10个同时对应的网络基站数据、航迹解算和点云解算，实时提供观测点的三维坐标，达到厘米级高精度，含1年使用权限。</w:t>
            </w:r>
          </w:p>
          <w:p w14:paraId="49A90F02">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9、架构：整体流程包括精细化激光点云数据加载、交互绘制航线、拍照位置仿真审核、航线安全检查、航线上传等环节。</w:t>
            </w:r>
          </w:p>
        </w:tc>
        <w:tc>
          <w:tcPr>
            <w:tcW w:w="506" w:type="dxa"/>
            <w:tcBorders>
              <w:top w:val="single" w:color="auto" w:sz="4" w:space="0"/>
              <w:left w:val="single" w:color="auto" w:sz="4" w:space="0"/>
              <w:bottom w:val="single" w:color="auto" w:sz="4" w:space="0"/>
              <w:right w:val="single" w:color="auto" w:sz="4" w:space="0"/>
            </w:tcBorders>
            <w:noWrap/>
            <w:vAlign w:val="center"/>
          </w:tcPr>
          <w:p w14:paraId="578AC4BE">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232D9A3A">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530BA949">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140AEE">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8A2E0B">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right w:val="single" w:color="auto" w:sz="4" w:space="0"/>
            </w:tcBorders>
            <w:shd w:val="clear" w:color="auto" w:fill="auto"/>
            <w:noWrap/>
            <w:vAlign w:val="center"/>
          </w:tcPr>
          <w:p w14:paraId="5E06017D">
            <w:pPr>
              <w:widowControl/>
              <w:snapToGrid w:val="0"/>
              <w:ind w:firstLine="0" w:firstLineChars="0"/>
              <w:rPr>
                <w:rFonts w:hint="eastAsia" w:ascii="宋体" w:hAnsi="宋体" w:eastAsia="宋体" w:cs="宋体"/>
                <w:sz w:val="24"/>
                <w:szCs w:val="24"/>
                <w:highlight w:val="none"/>
              </w:rPr>
            </w:pPr>
          </w:p>
        </w:tc>
      </w:tr>
      <w:tr w14:paraId="10758B15">
        <w:tblPrEx>
          <w:tblCellMar>
            <w:top w:w="0" w:type="dxa"/>
            <w:left w:w="108" w:type="dxa"/>
            <w:bottom w:w="0" w:type="dxa"/>
            <w:right w:w="108" w:type="dxa"/>
          </w:tblCellMar>
        </w:tblPrEx>
        <w:tc>
          <w:tcPr>
            <w:tcW w:w="1584" w:type="dxa"/>
            <w:tcBorders>
              <w:left w:val="single" w:color="auto" w:sz="4" w:space="0"/>
              <w:right w:val="single" w:color="auto" w:sz="4" w:space="0"/>
            </w:tcBorders>
            <w:vAlign w:val="center"/>
          </w:tcPr>
          <w:p w14:paraId="026AA03B">
            <w:pPr>
              <w:widowControl/>
              <w:ind w:firstLine="0" w:firstLineChars="0"/>
              <w:jc w:val="left"/>
              <w:rPr>
                <w:rFonts w:hint="eastAsia" w:ascii="宋体" w:hAnsi="宋体" w:eastAsia="宋体" w:cs="宋体"/>
                <w:kern w:val="0"/>
                <w:sz w:val="24"/>
                <w:szCs w:val="24"/>
                <w:highlight w:val="none"/>
              </w:rPr>
            </w:pPr>
          </w:p>
        </w:tc>
        <w:tc>
          <w:tcPr>
            <w:tcW w:w="1265" w:type="dxa"/>
            <w:tcBorders>
              <w:top w:val="single" w:color="auto" w:sz="4" w:space="0"/>
              <w:left w:val="single" w:color="auto" w:sz="4" w:space="0"/>
              <w:bottom w:val="single" w:color="auto" w:sz="4" w:space="0"/>
              <w:right w:val="single" w:color="auto" w:sz="4" w:space="0"/>
            </w:tcBorders>
            <w:shd w:val="clear" w:color="auto" w:fill="auto"/>
            <w:vAlign w:val="center"/>
          </w:tcPr>
          <w:p w14:paraId="1E4CC574">
            <w:pPr>
              <w:topLinePunct/>
              <w:adjustRightInd w:val="0"/>
              <w:snapToGrid w:val="0"/>
              <w:spacing w:line="240" w:lineRule="atLeast"/>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竣工验收模组</w:t>
            </w:r>
          </w:p>
        </w:tc>
        <w:tc>
          <w:tcPr>
            <w:tcW w:w="4521" w:type="dxa"/>
            <w:tcBorders>
              <w:top w:val="single" w:color="auto" w:sz="4" w:space="0"/>
              <w:left w:val="single" w:color="auto" w:sz="4" w:space="0"/>
              <w:bottom w:val="single" w:color="auto" w:sz="4" w:space="0"/>
              <w:right w:val="single" w:color="auto" w:sz="4" w:space="0"/>
            </w:tcBorders>
            <w:shd w:val="clear" w:color="auto" w:fill="auto"/>
            <w:vAlign w:val="center"/>
          </w:tcPr>
          <w:p w14:paraId="366E9B77">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基于激光点云数据实现杆塔、导线、引流线等关键部件的自动化参数测量与合规性检测，具备以下功能和性能：</w:t>
            </w:r>
          </w:p>
          <w:p w14:paraId="3E7A7F61">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数据管理与处理：支持大于200G点云数据加载，提供杆塔裁切独立显示功能，可在三维视图中查看和分类；支持标记杆塔、切档、自动分类、去噪、抽稀、配准等处理，支持平面和三维视图浏览；支持在平面地图中添加、编辑、删除铁塔位置并进行编号。</w:t>
            </w:r>
          </w:p>
          <w:p w14:paraId="50230228">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2、导线参数自动计算：支持基于导线矢量化自动计算导线的弧垂、长度、挂点弧垂点对地距及弧垂偏差；支持自动计算相邻两相导线、双回线路同一水平两相导线之间的最小距离。</w:t>
            </w:r>
          </w:p>
          <w:p w14:paraId="59537C9E">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3、引流线及间隔棒分析：支持基于引流线矢量化自动计算引流线的弧垂和长度；支持基于矢量化和点云两种方式计算引流线距塔身距离；支持自动计算间隔棒长度及其距小号塔距离。</w:t>
            </w:r>
          </w:p>
          <w:p w14:paraId="04FCC00B">
            <w:pPr>
              <w:topLinePunct/>
              <w:adjustRightInd w:val="0"/>
              <w:snapToGrid w:val="0"/>
              <w:spacing w:line="240" w:lineRule="atLeast"/>
              <w:ind w:firstLine="0" w:firstLineChars="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4、杆塔结构参数测量：支持自动计算耐张塔转角度数（基于前后相邻杆塔中心桩连线夹角）；支持自动计算绝缘子倾斜角度；支持自动计算杆塔倾角（横线路和顺线路倾斜值），并基于此计算杆塔结构倾斜值。</w:t>
            </w:r>
          </w:p>
          <w:p w14:paraId="73B5405A">
            <w:pPr>
              <w:topLinePunct/>
              <w:adjustRightInd w:val="0"/>
              <w:snapToGrid w:val="0"/>
              <w:spacing w:line="240" w:lineRule="atLeast"/>
              <w:ind w:firstLine="0" w:firstLineChars="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napToGrid w:val="0"/>
                <w:kern w:val="0"/>
                <w:sz w:val="24"/>
                <w:szCs w:val="24"/>
                <w:highlight w:val="none"/>
              </w:rPr>
              <w:t>5、成果定位与报告生成：支持计算分析成果在三维点云中快速定位和浏览；支持报告自动生成及合并功能；符合110kV～750kV架空输电线路施工及验收规范，可针对杆塔结构倾斜、杆塔坐标定位、横担高差、耐张塔引流线弧垂高度、引流线与塔身距离、耐张塔转角度数、导地线弧垂、净空距离等8项测量项生成检测报告。</w:t>
            </w:r>
          </w:p>
        </w:tc>
        <w:tc>
          <w:tcPr>
            <w:tcW w:w="506" w:type="dxa"/>
            <w:tcBorders>
              <w:top w:val="single" w:color="auto" w:sz="4" w:space="0"/>
              <w:left w:val="single" w:color="auto" w:sz="4" w:space="0"/>
              <w:bottom w:val="single" w:color="auto" w:sz="4" w:space="0"/>
              <w:right w:val="single" w:color="auto" w:sz="4" w:space="0"/>
            </w:tcBorders>
            <w:noWrap/>
            <w:vAlign w:val="center"/>
          </w:tcPr>
          <w:p w14:paraId="7E117CDD">
            <w:pPr>
              <w:widowControl/>
              <w:snapToGrid w:val="0"/>
              <w:ind w:firstLine="0" w:firstLine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套</w:t>
            </w:r>
          </w:p>
        </w:tc>
        <w:tc>
          <w:tcPr>
            <w:tcW w:w="777" w:type="dxa"/>
            <w:tcBorders>
              <w:top w:val="single" w:color="auto" w:sz="4" w:space="0"/>
              <w:left w:val="single" w:color="auto" w:sz="4" w:space="0"/>
              <w:bottom w:val="single" w:color="auto" w:sz="4" w:space="0"/>
              <w:right w:val="single" w:color="auto" w:sz="4" w:space="0"/>
            </w:tcBorders>
            <w:noWrap/>
            <w:vAlign w:val="center"/>
          </w:tcPr>
          <w:p w14:paraId="004BFD19">
            <w:pPr>
              <w:widowControl/>
              <w:snapToGrid w:val="0"/>
              <w:ind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z w:val="24"/>
                <w:szCs w:val="24"/>
                <w:highlight w:val="none"/>
              </w:rPr>
              <w:t>1</w:t>
            </w:r>
          </w:p>
        </w:tc>
        <w:tc>
          <w:tcPr>
            <w:tcW w:w="1373" w:type="dxa"/>
            <w:tcBorders>
              <w:top w:val="single" w:color="auto" w:sz="4" w:space="0"/>
              <w:left w:val="single" w:color="auto" w:sz="4" w:space="0"/>
              <w:bottom w:val="single" w:color="auto" w:sz="4" w:space="0"/>
              <w:right w:val="single" w:color="auto" w:sz="4" w:space="0"/>
            </w:tcBorders>
            <w:shd w:val="clear" w:color="auto" w:fill="FF0000"/>
            <w:noWrap/>
            <w:vAlign w:val="center"/>
          </w:tcPr>
          <w:p w14:paraId="07BEFE87">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接到供货通知后15日内</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2BCCC">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1年</w:t>
            </w:r>
          </w:p>
        </w:tc>
        <w:tc>
          <w:tcPr>
            <w:tcW w:w="21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D9264">
            <w:pPr>
              <w:widowControl/>
              <w:snapToGrid w:val="0"/>
              <w:ind w:firstLine="0" w:firstLineChars="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买方指定地点</w:t>
            </w:r>
          </w:p>
        </w:tc>
        <w:tc>
          <w:tcPr>
            <w:tcW w:w="1357" w:type="dxa"/>
            <w:vMerge w:val="continue"/>
            <w:tcBorders>
              <w:left w:val="nil"/>
              <w:bottom w:val="single" w:color="auto" w:sz="4" w:space="0"/>
              <w:right w:val="single" w:color="auto" w:sz="4" w:space="0"/>
            </w:tcBorders>
            <w:shd w:val="clear" w:color="auto" w:fill="auto"/>
            <w:noWrap/>
            <w:vAlign w:val="center"/>
          </w:tcPr>
          <w:p w14:paraId="55F9353E">
            <w:pPr>
              <w:widowControl/>
              <w:snapToGrid w:val="0"/>
              <w:ind w:firstLine="0" w:firstLineChars="0"/>
              <w:rPr>
                <w:rFonts w:hint="eastAsia" w:ascii="宋体" w:hAnsi="宋体" w:eastAsia="宋体" w:cs="宋体"/>
                <w:sz w:val="24"/>
                <w:szCs w:val="24"/>
                <w:highlight w:val="none"/>
              </w:rPr>
            </w:pPr>
          </w:p>
        </w:tc>
      </w:tr>
    </w:tbl>
    <w:p w14:paraId="545718B7">
      <w:pPr>
        <w:pStyle w:val="13"/>
        <w:rPr>
          <w:rFonts w:hint="eastAsia" w:asciiTheme="minorEastAsia" w:hAnsiTheme="minorEastAsia" w:eastAsiaTheme="minorEastAsia" w:cstheme="minorEastAsia"/>
          <w:sz w:val="24"/>
          <w:szCs w:val="24"/>
          <w:highlight w:val="none"/>
        </w:rPr>
      </w:pPr>
    </w:p>
    <w:p w14:paraId="1AEA231D">
      <w:pPr>
        <w:pStyle w:val="13"/>
        <w:rPr>
          <w:rFonts w:hint="eastAsia" w:ascii="宋体" w:hAnsi="宋体" w:eastAsia="宋体" w:cs="宋体"/>
          <w:sz w:val="24"/>
          <w:szCs w:val="24"/>
          <w:highlight w:val="none"/>
        </w:rPr>
      </w:pPr>
      <w:r>
        <w:rPr>
          <w:rFonts w:hint="eastAsia" w:ascii="宋体" w:hAnsi="宋体" w:eastAsia="宋体" w:cs="宋体"/>
          <w:sz w:val="24"/>
          <w:szCs w:val="24"/>
          <w:highlight w:val="none"/>
        </w:rPr>
        <w:t>具体供货不局限于上述产品。应包括上述产品相关配件，类似升级产品。</w:t>
      </w:r>
    </w:p>
    <w:p w14:paraId="754DFAC3">
      <w:pPr>
        <w:pStyle w:val="1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111C5740">
      <w:pPr>
        <w:pStyle w:val="1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1.取得《国家电网有限公司集中规模招标采购供应商资质能力核实证明》</w:t>
      </w:r>
      <w:r>
        <w:rPr>
          <w:rFonts w:hint="eastAsia" w:asciiTheme="minorEastAsia" w:hAnsiTheme="minorEastAsia" w:eastAsiaTheme="minorEastAsia" w:cstheme="minorEastAsia"/>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47E2464">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2.投标文件中提供的证明材料复印件应复印清晰、可辨认且不得遮盖、涂抹，否则视为无效。</w:t>
      </w:r>
    </w:p>
    <w:p w14:paraId="4BCE6B86">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B16B951">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85CB3">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920E3">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F7920E3">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37DC5207">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37DC5207">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7CC6AD9"/>
    <w:rsid w:val="0A8B5858"/>
    <w:rsid w:val="0C9566ED"/>
    <w:rsid w:val="0FF52363"/>
    <w:rsid w:val="10C017AC"/>
    <w:rsid w:val="11EF4173"/>
    <w:rsid w:val="160D18F1"/>
    <w:rsid w:val="16267F4A"/>
    <w:rsid w:val="17252504"/>
    <w:rsid w:val="17832749"/>
    <w:rsid w:val="188E6C44"/>
    <w:rsid w:val="18E776A7"/>
    <w:rsid w:val="191024FE"/>
    <w:rsid w:val="193F7A71"/>
    <w:rsid w:val="22BC120E"/>
    <w:rsid w:val="22F71DBE"/>
    <w:rsid w:val="26BD5819"/>
    <w:rsid w:val="28455ABC"/>
    <w:rsid w:val="2EBF6414"/>
    <w:rsid w:val="3A2F2590"/>
    <w:rsid w:val="3CED70CC"/>
    <w:rsid w:val="3D6603D8"/>
    <w:rsid w:val="42CE694E"/>
    <w:rsid w:val="4AA15384"/>
    <w:rsid w:val="4ABD7A75"/>
    <w:rsid w:val="4C61693C"/>
    <w:rsid w:val="4D2E620D"/>
    <w:rsid w:val="4F403134"/>
    <w:rsid w:val="50E64EAF"/>
    <w:rsid w:val="50EC207F"/>
    <w:rsid w:val="511E0452"/>
    <w:rsid w:val="51340035"/>
    <w:rsid w:val="516A3318"/>
    <w:rsid w:val="637846F9"/>
    <w:rsid w:val="668F4233"/>
    <w:rsid w:val="699B2708"/>
    <w:rsid w:val="6B0F6C92"/>
    <w:rsid w:val="6B8F54C3"/>
    <w:rsid w:val="72A11576"/>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12392</Words>
  <Characters>14217</Characters>
  <Lines>0</Lines>
  <Paragraphs>0</Paragraphs>
  <TotalTime>0</TotalTime>
  <ScaleCrop>false</ScaleCrop>
  <LinksUpToDate>false</LinksUpToDate>
  <CharactersWithSpaces>14273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外外</cp:lastModifiedBy>
  <dcterms:modified xsi:type="dcterms:W3CDTF">2026-03-16T09:55:48Z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B84471CB33F94217904997AF5016CB4B_13</vt:lpwstr>
  </property>
  <property fmtid="{D5CDD505-2E9C-101B-9397-08002B2CF9AE}" pid="4" name="KSOTemplateDocerSaveRecord">
    <vt:lpwstr>eyJoZGlkIjoiZDg2MTVhN2YwOGU0M2QxZjAwMWRmNWM5ZTg4ZmM3YWYiLCJ1c2VySWQiOiIxMjU1NjA1NzQ3In0=</vt:lpwstr>
  </property>
</Properties>
</file>