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30B56">
      <w:pPr>
        <w:widowControl/>
        <w:shd w:val="clear"/>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附件1   招标需求一览表</w:t>
      </w:r>
      <w:bookmarkStart w:id="0" w:name="_GoBack"/>
      <w:bookmarkEnd w:id="0"/>
    </w:p>
    <w:tbl>
      <w:tblPr>
        <w:tblStyle w:val="9"/>
        <w:tblW w:w="14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823"/>
        <w:gridCol w:w="5686"/>
        <w:gridCol w:w="605"/>
        <w:gridCol w:w="605"/>
        <w:gridCol w:w="1590"/>
        <w:gridCol w:w="1425"/>
        <w:gridCol w:w="877"/>
        <w:gridCol w:w="1738"/>
      </w:tblGrid>
      <w:tr w14:paraId="1C06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ign w:val="center"/>
          </w:tcPr>
          <w:p w14:paraId="4A12E808">
            <w:pPr>
              <w:widowControl/>
              <w:shd w:val="clear"/>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823" w:type="dxa"/>
            <w:vAlign w:val="center"/>
          </w:tcPr>
          <w:p w14:paraId="4AB2A795">
            <w:pPr>
              <w:widowControl/>
              <w:shd w:val="clear"/>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5686" w:type="dxa"/>
            <w:noWrap/>
            <w:vAlign w:val="center"/>
          </w:tcPr>
          <w:p w14:paraId="5B1EBD09">
            <w:pPr>
              <w:widowControl/>
              <w:shd w:val="clear"/>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605" w:type="dxa"/>
            <w:noWrap/>
            <w:vAlign w:val="center"/>
          </w:tcPr>
          <w:p w14:paraId="660A8702">
            <w:pPr>
              <w:widowControl/>
              <w:shd w:val="clear"/>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605" w:type="dxa"/>
            <w:noWrap/>
            <w:vAlign w:val="center"/>
          </w:tcPr>
          <w:p w14:paraId="32601F82">
            <w:pPr>
              <w:widowControl/>
              <w:shd w:val="clear"/>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590" w:type="dxa"/>
            <w:noWrap/>
            <w:vAlign w:val="center"/>
          </w:tcPr>
          <w:p w14:paraId="7939D2DF">
            <w:pPr>
              <w:widowControl/>
              <w:shd w:val="clear"/>
              <w:ind w:firstLine="0" w:firstLineChars="0"/>
              <w:jc w:val="center"/>
              <w:rPr>
                <w:rFonts w:hint="eastAsia" w:ascii="宋体" w:hAnsi="宋体" w:eastAsia="宋体" w:cs="宋体"/>
                <w:b/>
                <w:bCs/>
                <w:color w:val="auto"/>
                <w:kern w:val="0"/>
                <w:sz w:val="24"/>
                <w:szCs w:val="24"/>
                <w:highlight w:val="red"/>
              </w:rPr>
            </w:pPr>
            <w:r>
              <w:rPr>
                <w:rFonts w:hint="eastAsia" w:ascii="宋体" w:hAnsi="宋体" w:eastAsia="宋体" w:cs="宋体"/>
                <w:b/>
                <w:bCs/>
                <w:color w:val="auto"/>
                <w:kern w:val="0"/>
                <w:sz w:val="24"/>
                <w:szCs w:val="24"/>
                <w:highlight w:val="red"/>
              </w:rPr>
              <w:t>交货日期</w:t>
            </w:r>
          </w:p>
        </w:tc>
        <w:tc>
          <w:tcPr>
            <w:tcW w:w="1425" w:type="dxa"/>
            <w:noWrap/>
            <w:vAlign w:val="center"/>
          </w:tcPr>
          <w:p w14:paraId="1AD00CA6">
            <w:pPr>
              <w:widowControl/>
              <w:shd w:val="clear"/>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877" w:type="dxa"/>
            <w:noWrap/>
            <w:vAlign w:val="center"/>
          </w:tcPr>
          <w:p w14:paraId="1B1AEAEE">
            <w:pPr>
              <w:widowControl/>
              <w:shd w:val="clear"/>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1738" w:type="dxa"/>
            <w:noWrap/>
            <w:vAlign w:val="center"/>
          </w:tcPr>
          <w:p w14:paraId="35BAB065">
            <w:pPr>
              <w:widowControl/>
              <w:shd w:val="clear"/>
              <w:ind w:firstLine="0" w:firstLineChars="0"/>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459B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restart"/>
            <w:noWrap/>
            <w:vAlign w:val="center"/>
          </w:tcPr>
          <w:p w14:paraId="29B77A79">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智能搬运模组等采购项目</w:t>
            </w:r>
          </w:p>
        </w:tc>
        <w:tc>
          <w:tcPr>
            <w:tcW w:w="823" w:type="dxa"/>
            <w:shd w:val="clear" w:color="auto" w:fill="auto"/>
            <w:vAlign w:val="center"/>
          </w:tcPr>
          <w:p w14:paraId="5C2DA58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智能搬运模组</w:t>
            </w:r>
          </w:p>
        </w:tc>
        <w:tc>
          <w:tcPr>
            <w:tcW w:w="5686" w:type="dxa"/>
            <w:shd w:val="clear" w:color="auto" w:fill="auto"/>
            <w:vAlign w:val="center"/>
          </w:tcPr>
          <w:p w14:paraId="4606D58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DC48V 供电；电池容量≥35AH；磷酸铁锂电池；满电续航时间≥5h；电池循环寿命≥2000 次；支持双向行走；地面二维码导航；可自动插入充电桩充电；满载行走速度≥1.5m/s；可抱取单货箱承重≥30kg；具有障碍物检测及避障保护功能，与障碍物碰撞触发安全保护模式；具备急停按钮；具有声光告警提示功能；支持库内 WCS 系统接入。含智能充电桩。</w:t>
            </w:r>
          </w:p>
        </w:tc>
        <w:tc>
          <w:tcPr>
            <w:tcW w:w="605" w:type="dxa"/>
            <w:noWrap/>
            <w:vAlign w:val="center"/>
          </w:tcPr>
          <w:p w14:paraId="3C9EA5E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noWrap/>
            <w:vAlign w:val="center"/>
          </w:tcPr>
          <w:p w14:paraId="27D51E4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noWrap/>
            <w:vAlign w:val="center"/>
          </w:tcPr>
          <w:p w14:paraId="68763A0F">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5720116A">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6805BFE0">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restart"/>
            <w:noWrap/>
            <w:vAlign w:val="center"/>
          </w:tcPr>
          <w:p w14:paraId="125F9ACF">
            <w:pPr>
              <w:widowControl/>
              <w:shd w:val="clear"/>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业绩要求</w:t>
            </w:r>
            <w:r>
              <w:rPr>
                <w:rFonts w:hint="eastAsia" w:ascii="宋体" w:hAnsi="宋体" w:cs="宋体"/>
                <w:b/>
                <w:bCs/>
                <w:color w:val="auto"/>
                <w:kern w:val="0"/>
                <w:sz w:val="24"/>
                <w:szCs w:val="24"/>
                <w:highlight w:val="none"/>
                <w:lang w:eastAsia="zh-CN"/>
              </w:rPr>
              <w:t>：</w:t>
            </w:r>
            <w:r>
              <w:rPr>
                <w:rFonts w:hint="eastAsia" w:ascii="宋体" w:hAnsi="宋体" w:eastAsia="宋体" w:cs="宋体"/>
                <w:color w:val="auto"/>
                <w:sz w:val="24"/>
                <w:szCs w:val="24"/>
                <w:highlight w:val="none"/>
                <w:shd w:val="clear"/>
              </w:rPr>
              <w:t>2023年1月1日至2025年12月31日，具有仓储设备销售业绩不少于 70 万元。注：业绩必须提供对应的合同复印件、发票和相应查验截图</w:t>
            </w:r>
            <w:r>
              <w:rPr>
                <w:rFonts w:hint="eastAsia" w:ascii="宋体" w:hAnsi="宋体" w:cs="宋体"/>
                <w:color w:val="auto"/>
                <w:sz w:val="24"/>
                <w:szCs w:val="24"/>
                <w:highlight w:val="none"/>
                <w:shd w:val="clear"/>
                <w:lang w:eastAsia="zh-CN"/>
              </w:rPr>
              <w:t>。</w:t>
            </w:r>
          </w:p>
        </w:tc>
      </w:tr>
      <w:tr w14:paraId="439C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5C45530F">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2E3C992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承重货架单元</w:t>
            </w:r>
          </w:p>
        </w:tc>
        <w:tc>
          <w:tcPr>
            <w:tcW w:w="5686" w:type="dxa"/>
            <w:shd w:val="clear" w:color="auto" w:fill="auto"/>
            <w:vAlign w:val="center"/>
          </w:tcPr>
          <w:p w14:paraId="2C559F6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搁板货架；货架材质：镀锌钢材，加工厚度 ≥3mm 钢板；</w:t>
            </w:r>
          </w:p>
        </w:tc>
        <w:tc>
          <w:tcPr>
            <w:tcW w:w="605" w:type="dxa"/>
            <w:noWrap/>
            <w:vAlign w:val="center"/>
          </w:tcPr>
          <w:p w14:paraId="3A636B8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noWrap/>
            <w:vAlign w:val="center"/>
          </w:tcPr>
          <w:p w14:paraId="71F9730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noWrap/>
            <w:vAlign w:val="center"/>
          </w:tcPr>
          <w:p w14:paraId="69403591">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51048D82">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54D8BF16">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continue"/>
            <w:noWrap/>
            <w:vAlign w:val="center"/>
          </w:tcPr>
          <w:p w14:paraId="33CA487E">
            <w:pPr>
              <w:widowControl/>
              <w:shd w:val="clear"/>
              <w:ind w:firstLine="0" w:firstLineChars="0"/>
              <w:jc w:val="center"/>
              <w:rPr>
                <w:rFonts w:hint="eastAsia" w:ascii="宋体" w:hAnsi="宋体" w:eastAsia="宋体" w:cs="宋体"/>
                <w:color w:val="auto"/>
                <w:kern w:val="0"/>
                <w:sz w:val="24"/>
                <w:szCs w:val="24"/>
                <w:highlight w:val="none"/>
              </w:rPr>
            </w:pPr>
          </w:p>
        </w:tc>
      </w:tr>
      <w:tr w14:paraId="24A2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3CCE49DC">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68DFCCB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地面定位二维码组件</w:t>
            </w:r>
          </w:p>
        </w:tc>
        <w:tc>
          <w:tcPr>
            <w:tcW w:w="5686" w:type="dxa"/>
            <w:shd w:val="clear" w:color="auto" w:fill="auto"/>
            <w:vAlign w:val="center"/>
          </w:tcPr>
          <w:p w14:paraId="0DAC9B1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PVC 材质 + 3M 背胶；尺寸 ≥50mm×50mm</w:t>
            </w:r>
          </w:p>
        </w:tc>
        <w:tc>
          <w:tcPr>
            <w:tcW w:w="605" w:type="dxa"/>
            <w:noWrap/>
            <w:vAlign w:val="center"/>
          </w:tcPr>
          <w:p w14:paraId="0514329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noWrap/>
            <w:vAlign w:val="center"/>
          </w:tcPr>
          <w:p w14:paraId="4B0FDD2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1590" w:type="dxa"/>
            <w:noWrap/>
            <w:vAlign w:val="center"/>
          </w:tcPr>
          <w:p w14:paraId="0AB03F55">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05588A6C">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182BA610">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continue"/>
            <w:noWrap/>
            <w:vAlign w:val="center"/>
          </w:tcPr>
          <w:p w14:paraId="37842DDE">
            <w:pPr>
              <w:widowControl/>
              <w:shd w:val="clear"/>
              <w:ind w:firstLine="0" w:firstLineChars="0"/>
              <w:jc w:val="center"/>
              <w:rPr>
                <w:rFonts w:hint="eastAsia" w:ascii="宋体" w:hAnsi="宋体" w:eastAsia="宋体" w:cs="宋体"/>
                <w:color w:val="auto"/>
                <w:kern w:val="0"/>
                <w:sz w:val="24"/>
                <w:szCs w:val="24"/>
                <w:highlight w:val="none"/>
              </w:rPr>
            </w:pPr>
          </w:p>
        </w:tc>
      </w:tr>
      <w:tr w14:paraId="1219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0F25FE5A">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7C79564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货箱二维码组件</w:t>
            </w:r>
          </w:p>
        </w:tc>
        <w:tc>
          <w:tcPr>
            <w:tcW w:w="5686" w:type="dxa"/>
            <w:shd w:val="clear" w:color="auto" w:fill="auto"/>
            <w:vAlign w:val="center"/>
          </w:tcPr>
          <w:p w14:paraId="42F5477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PVC 材质 + 3M 背胶；尺寸 ≥120mm×38mm</w:t>
            </w:r>
          </w:p>
        </w:tc>
        <w:tc>
          <w:tcPr>
            <w:tcW w:w="605" w:type="dxa"/>
            <w:noWrap/>
            <w:vAlign w:val="center"/>
          </w:tcPr>
          <w:p w14:paraId="1809527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noWrap/>
            <w:vAlign w:val="center"/>
          </w:tcPr>
          <w:p w14:paraId="11B5C4A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1590" w:type="dxa"/>
            <w:noWrap/>
            <w:vAlign w:val="center"/>
          </w:tcPr>
          <w:p w14:paraId="2AC8CC41">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5245262D">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28408306">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continue"/>
            <w:noWrap/>
            <w:vAlign w:val="center"/>
          </w:tcPr>
          <w:p w14:paraId="3B4B0793">
            <w:pPr>
              <w:widowControl/>
              <w:shd w:val="clear"/>
              <w:ind w:firstLine="0" w:firstLineChars="0"/>
              <w:jc w:val="center"/>
              <w:rPr>
                <w:rFonts w:hint="eastAsia" w:ascii="宋体" w:hAnsi="宋体" w:eastAsia="宋体" w:cs="宋体"/>
                <w:color w:val="auto"/>
                <w:kern w:val="0"/>
                <w:sz w:val="24"/>
                <w:szCs w:val="24"/>
                <w:highlight w:val="none"/>
              </w:rPr>
            </w:pPr>
          </w:p>
        </w:tc>
      </w:tr>
      <w:tr w14:paraId="7FBE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00F4FD57">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7FCCB2B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货架二维码组件</w:t>
            </w:r>
          </w:p>
        </w:tc>
        <w:tc>
          <w:tcPr>
            <w:tcW w:w="5686" w:type="dxa"/>
            <w:shd w:val="clear" w:color="auto" w:fill="auto"/>
            <w:vAlign w:val="center"/>
          </w:tcPr>
          <w:p w14:paraId="0266A94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PVC 材质 + 3M 背胶；尺寸 ≥120mm×38mm</w:t>
            </w:r>
          </w:p>
        </w:tc>
        <w:tc>
          <w:tcPr>
            <w:tcW w:w="605" w:type="dxa"/>
            <w:noWrap/>
            <w:vAlign w:val="center"/>
          </w:tcPr>
          <w:p w14:paraId="4C7385A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noWrap/>
            <w:vAlign w:val="center"/>
          </w:tcPr>
          <w:p w14:paraId="7E648D5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w:t>
            </w:r>
          </w:p>
        </w:tc>
        <w:tc>
          <w:tcPr>
            <w:tcW w:w="1590" w:type="dxa"/>
            <w:noWrap/>
            <w:vAlign w:val="center"/>
          </w:tcPr>
          <w:p w14:paraId="2A945940">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0B95133C">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4248A74B">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continue"/>
            <w:noWrap/>
            <w:vAlign w:val="center"/>
          </w:tcPr>
          <w:p w14:paraId="65F63146">
            <w:pPr>
              <w:widowControl/>
              <w:shd w:val="clear"/>
              <w:ind w:firstLine="0" w:firstLineChars="0"/>
              <w:jc w:val="center"/>
              <w:rPr>
                <w:rFonts w:hint="eastAsia" w:ascii="宋体" w:hAnsi="宋体" w:eastAsia="宋体" w:cs="宋体"/>
                <w:color w:val="auto"/>
                <w:kern w:val="0"/>
                <w:sz w:val="24"/>
                <w:szCs w:val="24"/>
                <w:highlight w:val="none"/>
              </w:rPr>
            </w:pPr>
          </w:p>
        </w:tc>
      </w:tr>
      <w:tr w14:paraId="3039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5AC3A62C">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18EF187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货箱一维码组件</w:t>
            </w:r>
          </w:p>
        </w:tc>
        <w:tc>
          <w:tcPr>
            <w:tcW w:w="5686" w:type="dxa"/>
            <w:shd w:val="clear" w:color="auto" w:fill="auto"/>
            <w:vAlign w:val="center"/>
          </w:tcPr>
          <w:p w14:paraId="6BDCBA8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PVC 材质 + 3M 背胶；尺寸 ≥87.5mm×55mm</w:t>
            </w:r>
          </w:p>
        </w:tc>
        <w:tc>
          <w:tcPr>
            <w:tcW w:w="605" w:type="dxa"/>
            <w:noWrap/>
            <w:vAlign w:val="center"/>
          </w:tcPr>
          <w:p w14:paraId="4F462E2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noWrap/>
            <w:vAlign w:val="center"/>
          </w:tcPr>
          <w:p w14:paraId="009668D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1590" w:type="dxa"/>
            <w:noWrap/>
            <w:vAlign w:val="center"/>
          </w:tcPr>
          <w:p w14:paraId="5019ACF8">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58DBC05D">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73E7F7DE">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continue"/>
            <w:noWrap/>
            <w:vAlign w:val="center"/>
          </w:tcPr>
          <w:p w14:paraId="44505B2E">
            <w:pPr>
              <w:widowControl/>
              <w:shd w:val="clear"/>
              <w:ind w:firstLine="0" w:firstLineChars="0"/>
              <w:jc w:val="center"/>
              <w:rPr>
                <w:rFonts w:hint="eastAsia" w:ascii="宋体" w:hAnsi="宋体" w:eastAsia="宋体" w:cs="宋体"/>
                <w:color w:val="auto"/>
                <w:kern w:val="0"/>
                <w:sz w:val="24"/>
                <w:szCs w:val="24"/>
                <w:highlight w:val="none"/>
              </w:rPr>
            </w:pPr>
          </w:p>
        </w:tc>
      </w:tr>
      <w:tr w14:paraId="2970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61C844A4">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4A05835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缓存货架单元</w:t>
            </w:r>
          </w:p>
        </w:tc>
        <w:tc>
          <w:tcPr>
            <w:tcW w:w="5686" w:type="dxa"/>
            <w:shd w:val="clear" w:color="auto" w:fill="auto"/>
            <w:vAlign w:val="center"/>
          </w:tcPr>
          <w:p w14:paraId="4DA5254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搁板货架；货架材质：镀锌钢材，加工厚度 3mm 以内钢板；</w:t>
            </w:r>
          </w:p>
        </w:tc>
        <w:tc>
          <w:tcPr>
            <w:tcW w:w="605" w:type="dxa"/>
            <w:noWrap/>
            <w:vAlign w:val="center"/>
          </w:tcPr>
          <w:p w14:paraId="6F1D904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noWrap/>
            <w:vAlign w:val="center"/>
          </w:tcPr>
          <w:p w14:paraId="40363A9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noWrap/>
            <w:vAlign w:val="center"/>
          </w:tcPr>
          <w:p w14:paraId="229C5BEE">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15A2E136">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5B364FA8">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continue"/>
            <w:noWrap/>
            <w:vAlign w:val="center"/>
          </w:tcPr>
          <w:p w14:paraId="60AEC1AF">
            <w:pPr>
              <w:widowControl/>
              <w:shd w:val="clear"/>
              <w:ind w:firstLine="0" w:firstLineChars="0"/>
              <w:jc w:val="center"/>
              <w:rPr>
                <w:rFonts w:hint="eastAsia" w:ascii="宋体" w:hAnsi="宋体" w:eastAsia="宋体" w:cs="宋体"/>
                <w:color w:val="auto"/>
                <w:kern w:val="0"/>
                <w:sz w:val="24"/>
                <w:szCs w:val="24"/>
                <w:highlight w:val="none"/>
              </w:rPr>
            </w:pPr>
          </w:p>
        </w:tc>
      </w:tr>
      <w:tr w14:paraId="535E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78463977">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2EB9802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一体化工作站单元</w:t>
            </w:r>
          </w:p>
        </w:tc>
        <w:tc>
          <w:tcPr>
            <w:tcW w:w="5686" w:type="dxa"/>
            <w:shd w:val="clear" w:color="auto" w:fill="auto"/>
            <w:vAlign w:val="center"/>
          </w:tcPr>
          <w:p w14:paraId="21D5448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AC220V 供电，16G 内存，1T 硬盘，支持 1 路千兆以太网通信接口、1 路 USB3.0 和 4 路 USB2.0 接口，实现库内数据汇总、处理，支持接入智慧交互大屏，实现仓库管理及 RFID 操作。</w:t>
            </w:r>
          </w:p>
        </w:tc>
        <w:tc>
          <w:tcPr>
            <w:tcW w:w="605" w:type="dxa"/>
            <w:noWrap/>
            <w:vAlign w:val="center"/>
          </w:tcPr>
          <w:p w14:paraId="6A5CA07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noWrap/>
            <w:vAlign w:val="center"/>
          </w:tcPr>
          <w:p w14:paraId="1985081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noWrap/>
            <w:vAlign w:val="center"/>
          </w:tcPr>
          <w:p w14:paraId="21D32B22">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45E13763">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3E1EBBB8">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continue"/>
            <w:noWrap/>
            <w:vAlign w:val="center"/>
          </w:tcPr>
          <w:p w14:paraId="01A0D673">
            <w:pPr>
              <w:widowControl/>
              <w:shd w:val="clear"/>
              <w:ind w:firstLine="0" w:firstLineChars="0"/>
              <w:jc w:val="center"/>
              <w:rPr>
                <w:rFonts w:hint="eastAsia" w:ascii="宋体" w:hAnsi="宋体" w:eastAsia="宋体" w:cs="宋体"/>
                <w:color w:val="auto"/>
                <w:kern w:val="0"/>
                <w:sz w:val="24"/>
                <w:szCs w:val="24"/>
                <w:highlight w:val="none"/>
              </w:rPr>
            </w:pPr>
          </w:p>
        </w:tc>
      </w:tr>
      <w:tr w14:paraId="649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6857EE62">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68875C2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料箱组件</w:t>
            </w:r>
          </w:p>
        </w:tc>
        <w:tc>
          <w:tcPr>
            <w:tcW w:w="5686" w:type="dxa"/>
            <w:shd w:val="clear" w:color="auto" w:fill="auto"/>
            <w:vAlign w:val="center"/>
          </w:tcPr>
          <w:p w14:paraId="460B9C1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尺寸 L500mm× W400mm× H300mm，负载≥30kg</w:t>
            </w:r>
          </w:p>
        </w:tc>
        <w:tc>
          <w:tcPr>
            <w:tcW w:w="605" w:type="dxa"/>
            <w:noWrap/>
            <w:vAlign w:val="center"/>
          </w:tcPr>
          <w:p w14:paraId="0D1AF42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noWrap/>
            <w:vAlign w:val="center"/>
          </w:tcPr>
          <w:p w14:paraId="46C1E1A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w:t>
            </w:r>
          </w:p>
        </w:tc>
        <w:tc>
          <w:tcPr>
            <w:tcW w:w="1590" w:type="dxa"/>
            <w:noWrap/>
            <w:vAlign w:val="center"/>
          </w:tcPr>
          <w:p w14:paraId="3017B8C8">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74584D1E">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05125E1A">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continue"/>
            <w:noWrap/>
            <w:vAlign w:val="center"/>
          </w:tcPr>
          <w:p w14:paraId="39EE18E3">
            <w:pPr>
              <w:widowControl/>
              <w:shd w:val="clear"/>
              <w:ind w:firstLine="0" w:firstLineChars="0"/>
              <w:jc w:val="center"/>
              <w:rPr>
                <w:rFonts w:hint="eastAsia" w:ascii="宋体" w:hAnsi="宋体" w:eastAsia="宋体" w:cs="宋体"/>
                <w:color w:val="auto"/>
                <w:kern w:val="0"/>
                <w:sz w:val="24"/>
                <w:szCs w:val="24"/>
                <w:highlight w:val="none"/>
              </w:rPr>
            </w:pPr>
          </w:p>
        </w:tc>
      </w:tr>
      <w:tr w14:paraId="0528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158873B7">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537A559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监控摄像模组</w:t>
            </w:r>
          </w:p>
        </w:tc>
        <w:tc>
          <w:tcPr>
            <w:tcW w:w="5686" w:type="dxa"/>
            <w:shd w:val="clear" w:color="auto" w:fill="auto"/>
            <w:vAlign w:val="center"/>
          </w:tcPr>
          <w:p w14:paraId="1136764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DC12V 供电；半球监控；像素 ≥800 万；移动侦测；红外夜视≥ 20 米；3D 数字降噪；网口通讯；工作温度：-20～70℃，工作湿度：0～95% RH；进行视频实时监控；支持接入仓储成套设备业务一体机，实现数据采集和设备控制。</w:t>
            </w:r>
          </w:p>
        </w:tc>
        <w:tc>
          <w:tcPr>
            <w:tcW w:w="605" w:type="dxa"/>
            <w:noWrap/>
            <w:vAlign w:val="center"/>
          </w:tcPr>
          <w:p w14:paraId="0AA28DB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noWrap/>
            <w:vAlign w:val="center"/>
          </w:tcPr>
          <w:p w14:paraId="5FB2D6A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90" w:type="dxa"/>
            <w:noWrap/>
            <w:vAlign w:val="center"/>
          </w:tcPr>
          <w:p w14:paraId="4EFBD36B">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2A339F9F">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0CC80171">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continue"/>
            <w:noWrap/>
            <w:vAlign w:val="center"/>
          </w:tcPr>
          <w:p w14:paraId="6642A82F">
            <w:pPr>
              <w:widowControl/>
              <w:shd w:val="clear"/>
              <w:ind w:firstLine="0" w:firstLineChars="0"/>
              <w:jc w:val="center"/>
              <w:rPr>
                <w:rFonts w:hint="eastAsia" w:ascii="宋体" w:hAnsi="宋体" w:eastAsia="宋体" w:cs="宋体"/>
                <w:color w:val="auto"/>
                <w:kern w:val="0"/>
                <w:sz w:val="24"/>
                <w:szCs w:val="24"/>
                <w:highlight w:val="none"/>
              </w:rPr>
            </w:pPr>
          </w:p>
        </w:tc>
      </w:tr>
      <w:tr w14:paraId="0508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3432F4CF">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69ECC5D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硬盘录像存储模组</w:t>
            </w:r>
          </w:p>
        </w:tc>
        <w:tc>
          <w:tcPr>
            <w:tcW w:w="5686" w:type="dxa"/>
            <w:shd w:val="clear" w:color="auto" w:fill="auto"/>
            <w:vAlign w:val="center"/>
          </w:tcPr>
          <w:p w14:paraId="2C3A0DA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 路 POE；含 ≥4T 硬盘；对监控录像进行存储；支持接入仓储成套设备业务一体机，实现数据采集和设备控制。</w:t>
            </w:r>
          </w:p>
        </w:tc>
        <w:tc>
          <w:tcPr>
            <w:tcW w:w="605" w:type="dxa"/>
            <w:noWrap/>
            <w:vAlign w:val="center"/>
          </w:tcPr>
          <w:p w14:paraId="513FD5A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noWrap/>
            <w:vAlign w:val="center"/>
          </w:tcPr>
          <w:p w14:paraId="7E6D785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90" w:type="dxa"/>
            <w:noWrap/>
            <w:vAlign w:val="center"/>
          </w:tcPr>
          <w:p w14:paraId="0C3EB98C">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042FBE96">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7FCCF82A">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continue"/>
            <w:noWrap/>
            <w:vAlign w:val="center"/>
          </w:tcPr>
          <w:p w14:paraId="5312DE6C">
            <w:pPr>
              <w:widowControl/>
              <w:shd w:val="clear"/>
              <w:ind w:firstLine="0" w:firstLineChars="0"/>
              <w:jc w:val="center"/>
              <w:rPr>
                <w:rFonts w:hint="eastAsia" w:ascii="宋体" w:hAnsi="宋体" w:eastAsia="宋体" w:cs="宋体"/>
                <w:color w:val="auto"/>
                <w:kern w:val="0"/>
                <w:sz w:val="24"/>
                <w:szCs w:val="24"/>
                <w:highlight w:val="none"/>
              </w:rPr>
            </w:pPr>
          </w:p>
        </w:tc>
      </w:tr>
      <w:tr w14:paraId="65A3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4B46D756">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7E04E17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门禁控制模组</w:t>
            </w:r>
          </w:p>
        </w:tc>
        <w:tc>
          <w:tcPr>
            <w:tcW w:w="5686" w:type="dxa"/>
            <w:shd w:val="clear" w:color="auto" w:fill="auto"/>
            <w:vAlign w:val="center"/>
          </w:tcPr>
          <w:p w14:paraId="4D91A46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DC12V 供电；嵌入式 Linux 操作系统；7 英寸触摸液晶屏，屏幕比例 16:9，分辨率 ≥1024*600；≥200 万像素 1080P 宽动态摄像头；红外人体感应，活体检测，自动补光；人脸对比时间≤0.2S / 人，≥6000 张人脸容量；支持人脸、刷卡、密码、二维码授权；以太网通讯；≥IP65；工作温度：-20～70℃，工作湿度：0～95% RH；人员身份鉴定，开门授权；支持接入仓储成套设备业务一体机，实现数据采集和设备控制。</w:t>
            </w:r>
          </w:p>
        </w:tc>
        <w:tc>
          <w:tcPr>
            <w:tcW w:w="605" w:type="dxa"/>
            <w:noWrap/>
            <w:vAlign w:val="center"/>
          </w:tcPr>
          <w:p w14:paraId="600084A1">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noWrap/>
            <w:vAlign w:val="center"/>
          </w:tcPr>
          <w:p w14:paraId="0C93E10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noWrap/>
            <w:vAlign w:val="center"/>
          </w:tcPr>
          <w:p w14:paraId="70B91887">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14EA5F0B">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591C7933">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continue"/>
            <w:noWrap/>
            <w:vAlign w:val="center"/>
          </w:tcPr>
          <w:p w14:paraId="508E4E95">
            <w:pPr>
              <w:widowControl/>
              <w:shd w:val="clear"/>
              <w:ind w:firstLine="0" w:firstLineChars="0"/>
              <w:jc w:val="center"/>
              <w:rPr>
                <w:rFonts w:hint="eastAsia" w:ascii="宋体" w:hAnsi="宋体" w:eastAsia="宋体" w:cs="宋体"/>
                <w:color w:val="auto"/>
                <w:kern w:val="0"/>
                <w:sz w:val="24"/>
                <w:szCs w:val="24"/>
                <w:highlight w:val="none"/>
              </w:rPr>
            </w:pPr>
          </w:p>
        </w:tc>
      </w:tr>
      <w:tr w14:paraId="6A56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7FEF4E30">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50858AE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电磁锁</w:t>
            </w:r>
          </w:p>
        </w:tc>
        <w:tc>
          <w:tcPr>
            <w:tcW w:w="5686" w:type="dxa"/>
            <w:shd w:val="clear" w:color="auto" w:fill="auto"/>
            <w:vAlign w:val="center"/>
          </w:tcPr>
          <w:p w14:paraId="353FFE0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≤280kg；信号反馈；防水；断电自动解锁；对库房门进行闭锁，具备紧急逃生功能，支持从内部快速打开库房门。</w:t>
            </w:r>
          </w:p>
        </w:tc>
        <w:tc>
          <w:tcPr>
            <w:tcW w:w="605" w:type="dxa"/>
            <w:noWrap/>
            <w:vAlign w:val="center"/>
          </w:tcPr>
          <w:p w14:paraId="14094ED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noWrap/>
            <w:vAlign w:val="center"/>
          </w:tcPr>
          <w:p w14:paraId="3CBBCDB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noWrap/>
            <w:vAlign w:val="center"/>
          </w:tcPr>
          <w:p w14:paraId="6EDF8ADF">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220DA0CF">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65AF93BC">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continue"/>
            <w:noWrap/>
            <w:vAlign w:val="center"/>
          </w:tcPr>
          <w:p w14:paraId="51ED04FC">
            <w:pPr>
              <w:widowControl/>
              <w:shd w:val="clear"/>
              <w:ind w:firstLine="0" w:firstLineChars="0"/>
              <w:jc w:val="center"/>
              <w:rPr>
                <w:rFonts w:hint="eastAsia" w:ascii="宋体" w:hAnsi="宋体" w:eastAsia="宋体" w:cs="宋体"/>
                <w:color w:val="auto"/>
                <w:kern w:val="0"/>
                <w:sz w:val="24"/>
                <w:szCs w:val="24"/>
                <w:highlight w:val="none"/>
              </w:rPr>
            </w:pPr>
          </w:p>
        </w:tc>
      </w:tr>
      <w:tr w14:paraId="5FEE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5A394A35">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0113710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边缘计算终端模组</w:t>
            </w:r>
          </w:p>
        </w:tc>
        <w:tc>
          <w:tcPr>
            <w:tcW w:w="5686" w:type="dxa"/>
            <w:shd w:val="clear" w:color="auto" w:fill="auto"/>
            <w:vAlign w:val="center"/>
          </w:tcPr>
          <w:p w14:paraId="470494E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本地化部署的小型工业物联网终端，构建系统的融合管理平台，综合接入仓库所有设备控制系统数据，组态化呈现各设施的运行状态，为设备进行 KQL 健康模型设计，为所有设备提供运维策略和功能，提供现场作业数据和设备数据的统计及呈现</w:t>
            </w:r>
          </w:p>
        </w:tc>
        <w:tc>
          <w:tcPr>
            <w:tcW w:w="605" w:type="dxa"/>
            <w:noWrap/>
            <w:vAlign w:val="center"/>
          </w:tcPr>
          <w:p w14:paraId="2547C70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noWrap/>
            <w:vAlign w:val="center"/>
          </w:tcPr>
          <w:p w14:paraId="36C0D3C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noWrap/>
            <w:vAlign w:val="center"/>
          </w:tcPr>
          <w:p w14:paraId="537117E7">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18B50F24">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27DD70BA">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continue"/>
            <w:noWrap/>
            <w:vAlign w:val="center"/>
          </w:tcPr>
          <w:p w14:paraId="17BBC8EF">
            <w:pPr>
              <w:widowControl/>
              <w:shd w:val="clear"/>
              <w:ind w:firstLine="0" w:firstLineChars="0"/>
              <w:jc w:val="center"/>
              <w:rPr>
                <w:rFonts w:hint="eastAsia" w:ascii="宋体" w:hAnsi="宋体" w:eastAsia="宋体" w:cs="宋体"/>
                <w:color w:val="auto"/>
                <w:kern w:val="0"/>
                <w:sz w:val="24"/>
                <w:szCs w:val="24"/>
                <w:highlight w:val="none"/>
              </w:rPr>
            </w:pPr>
          </w:p>
        </w:tc>
      </w:tr>
      <w:tr w14:paraId="702D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2FDA7C97">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3451D62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环境监控单元</w:t>
            </w:r>
          </w:p>
        </w:tc>
        <w:tc>
          <w:tcPr>
            <w:tcW w:w="5686" w:type="dxa"/>
            <w:shd w:val="clear" w:color="auto" w:fill="auto"/>
            <w:vAlign w:val="center"/>
          </w:tcPr>
          <w:p w14:paraId="35BEC64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性能不低于2G 内存 、8G 硬盘；Linux 系统；12.1 寸全贴合电容触摸显示屏；支持一路隔离 RS485 通信，一路非隔离 485；支持 1 路百兆以太网通信接口；主控板宽电压直流供电范围 10V~26VDC；实现环境数据汇总、处理，对空调、除湿机等进行自动控制；支持接入仓储成套设备业务一体机，实现数据采集和设备控制。</w:t>
            </w:r>
          </w:p>
        </w:tc>
        <w:tc>
          <w:tcPr>
            <w:tcW w:w="605" w:type="dxa"/>
            <w:noWrap/>
            <w:vAlign w:val="center"/>
          </w:tcPr>
          <w:p w14:paraId="06BD01A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noWrap/>
            <w:vAlign w:val="center"/>
          </w:tcPr>
          <w:p w14:paraId="13BE641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noWrap/>
            <w:vAlign w:val="center"/>
          </w:tcPr>
          <w:p w14:paraId="451DD815">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01801587">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22BFD9E7">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continue"/>
            <w:noWrap/>
            <w:vAlign w:val="center"/>
          </w:tcPr>
          <w:p w14:paraId="6AFAA607">
            <w:pPr>
              <w:widowControl/>
              <w:shd w:val="clear"/>
              <w:ind w:firstLine="0" w:firstLineChars="0"/>
              <w:jc w:val="center"/>
              <w:rPr>
                <w:rFonts w:hint="eastAsia" w:ascii="宋体" w:hAnsi="宋体" w:eastAsia="宋体" w:cs="宋体"/>
                <w:color w:val="auto"/>
                <w:kern w:val="0"/>
                <w:sz w:val="24"/>
                <w:szCs w:val="24"/>
                <w:highlight w:val="none"/>
              </w:rPr>
            </w:pPr>
          </w:p>
        </w:tc>
      </w:tr>
      <w:tr w14:paraId="1388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7B9CABEC">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79320BE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温湿度传感组件</w:t>
            </w:r>
          </w:p>
        </w:tc>
        <w:tc>
          <w:tcPr>
            <w:tcW w:w="5686" w:type="dxa"/>
            <w:shd w:val="clear" w:color="auto" w:fill="auto"/>
            <w:vAlign w:val="center"/>
          </w:tcPr>
          <w:p w14:paraId="35538D4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AC220V 输入；温度检测：范围 - 40℃～125℃，精度 ≤±0.3℃；湿度检测：范围 0% RH～100% RH，精度 ≤±2% RH；RS485 通信；实现温度、湿度采集；支持接入环境控制主机，实现数据采集和设备控制。</w:t>
            </w:r>
          </w:p>
        </w:tc>
        <w:tc>
          <w:tcPr>
            <w:tcW w:w="605" w:type="dxa"/>
            <w:noWrap/>
            <w:vAlign w:val="center"/>
          </w:tcPr>
          <w:p w14:paraId="5CAD3C4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noWrap/>
            <w:vAlign w:val="center"/>
          </w:tcPr>
          <w:p w14:paraId="038A148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90" w:type="dxa"/>
            <w:noWrap/>
            <w:vAlign w:val="center"/>
          </w:tcPr>
          <w:p w14:paraId="6075AF0C">
            <w:pPr>
              <w:widowControl/>
              <w:shd w:val="clear"/>
              <w:ind w:firstLine="0" w:firstLineChars="0"/>
              <w:jc w:val="center"/>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red"/>
              </w:rPr>
              <w:t>接到供货通知后15日内</w:t>
            </w:r>
          </w:p>
        </w:tc>
        <w:tc>
          <w:tcPr>
            <w:tcW w:w="1425" w:type="dxa"/>
            <w:noWrap/>
            <w:vAlign w:val="center"/>
          </w:tcPr>
          <w:p w14:paraId="0D9ED93C">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77" w:type="dxa"/>
            <w:noWrap/>
            <w:vAlign w:val="center"/>
          </w:tcPr>
          <w:p w14:paraId="0CF3F885">
            <w:pPr>
              <w:widowControl/>
              <w:shd w:val="clear"/>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738" w:type="dxa"/>
            <w:vMerge w:val="continue"/>
            <w:noWrap/>
            <w:vAlign w:val="center"/>
          </w:tcPr>
          <w:p w14:paraId="7738DEA8">
            <w:pPr>
              <w:widowControl/>
              <w:shd w:val="clear"/>
              <w:ind w:firstLine="0" w:firstLineChars="0"/>
              <w:jc w:val="center"/>
              <w:rPr>
                <w:rFonts w:hint="eastAsia" w:ascii="宋体" w:hAnsi="宋体" w:eastAsia="宋体" w:cs="宋体"/>
                <w:color w:val="auto"/>
                <w:kern w:val="0"/>
                <w:sz w:val="24"/>
                <w:szCs w:val="24"/>
                <w:highlight w:val="none"/>
              </w:rPr>
            </w:pPr>
          </w:p>
        </w:tc>
      </w:tr>
      <w:tr w14:paraId="38E1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3B70BF34">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43EBEB3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烟雾报警组件</w:t>
            </w:r>
          </w:p>
        </w:tc>
        <w:tc>
          <w:tcPr>
            <w:tcW w:w="5686" w:type="dxa"/>
            <w:shd w:val="clear" w:color="auto" w:fill="auto"/>
            <w:vAlign w:val="center"/>
          </w:tcPr>
          <w:p w14:paraId="2AA6B51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DC12V 供电；烟雾测量范围 0~2000ppm，最大允许误差 ±7%；灵敏度：≥0.09dB/M；支持声光报警，报警声：≥80 分贝，报警灯光：红色闪烁；RS485 通信；实现烟雾报警；支持接入环境控制主机，实现数据采集和设备控制。</w:t>
            </w:r>
          </w:p>
        </w:tc>
        <w:tc>
          <w:tcPr>
            <w:tcW w:w="605" w:type="dxa"/>
            <w:noWrap/>
            <w:vAlign w:val="center"/>
          </w:tcPr>
          <w:p w14:paraId="1B44A6A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noWrap/>
            <w:vAlign w:val="center"/>
          </w:tcPr>
          <w:p w14:paraId="7A67854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90" w:type="dxa"/>
            <w:shd w:val="clear" w:color="auto" w:fill="auto"/>
            <w:noWrap/>
            <w:vAlign w:val="center"/>
          </w:tcPr>
          <w:p w14:paraId="69906D68">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70F4BE90">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095010D0">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2DF83943">
            <w:pPr>
              <w:widowControl/>
              <w:shd w:val="clear"/>
              <w:ind w:firstLine="0" w:firstLineChars="0"/>
              <w:jc w:val="center"/>
              <w:rPr>
                <w:rFonts w:hint="eastAsia" w:ascii="宋体" w:hAnsi="宋体" w:eastAsia="宋体" w:cs="宋体"/>
                <w:color w:val="auto"/>
                <w:kern w:val="0"/>
                <w:sz w:val="24"/>
                <w:szCs w:val="24"/>
                <w:highlight w:val="none"/>
              </w:rPr>
            </w:pPr>
          </w:p>
        </w:tc>
      </w:tr>
      <w:tr w14:paraId="45A5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267CFF39">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13FD7ED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除湿模组</w:t>
            </w:r>
          </w:p>
        </w:tc>
        <w:tc>
          <w:tcPr>
            <w:tcW w:w="5686" w:type="dxa"/>
            <w:shd w:val="clear" w:color="auto" w:fill="auto"/>
            <w:vAlign w:val="center"/>
          </w:tcPr>
          <w:p w14:paraId="5AD9A43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Style w:val="15"/>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AC220V 供电：压缩机式除湿；日除湿量 ≥50L；水箱≥8L / 外接排水管；支持接入环境控制主机，实现数据采集和设备控制。含智能插座。</w:t>
            </w:r>
          </w:p>
        </w:tc>
        <w:tc>
          <w:tcPr>
            <w:tcW w:w="605" w:type="dxa"/>
            <w:noWrap/>
            <w:vAlign w:val="center"/>
          </w:tcPr>
          <w:p w14:paraId="702FEC8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noWrap/>
            <w:vAlign w:val="center"/>
          </w:tcPr>
          <w:p w14:paraId="5C8FB74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shd w:val="clear" w:color="auto" w:fill="auto"/>
            <w:noWrap/>
            <w:vAlign w:val="center"/>
          </w:tcPr>
          <w:p w14:paraId="019BF9F1">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38041A38">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4061CA12">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0620E5D0">
            <w:pPr>
              <w:widowControl/>
              <w:shd w:val="clear"/>
              <w:ind w:firstLine="0" w:firstLineChars="0"/>
              <w:jc w:val="center"/>
              <w:rPr>
                <w:rFonts w:hint="eastAsia" w:ascii="宋体" w:hAnsi="宋体" w:eastAsia="宋体" w:cs="宋体"/>
                <w:color w:val="auto"/>
                <w:kern w:val="0"/>
                <w:sz w:val="24"/>
                <w:szCs w:val="24"/>
                <w:highlight w:val="none"/>
              </w:rPr>
            </w:pPr>
          </w:p>
        </w:tc>
      </w:tr>
      <w:tr w14:paraId="4E67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7F4BC075">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67E8349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智慧交互大屏组件</w:t>
            </w:r>
          </w:p>
        </w:tc>
        <w:tc>
          <w:tcPr>
            <w:tcW w:w="5686" w:type="dxa"/>
            <w:shd w:val="clear" w:color="auto" w:fill="auto"/>
            <w:vAlign w:val="center"/>
          </w:tcPr>
          <w:p w14:paraId="2AF6F51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Style w:val="15"/>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 寸；屏幕刷新率：≥60Hz；屏幕比例：16:9；特性：节能认证，内置音箱；接口：HDMI，USB 扩展 / 充电；可壁挂安装；支持接入一体化工作站，实现数据采集和设备控制。</w:t>
            </w:r>
          </w:p>
        </w:tc>
        <w:tc>
          <w:tcPr>
            <w:tcW w:w="605" w:type="dxa"/>
            <w:noWrap/>
            <w:vAlign w:val="center"/>
          </w:tcPr>
          <w:p w14:paraId="09F4E48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noWrap/>
            <w:vAlign w:val="center"/>
          </w:tcPr>
          <w:p w14:paraId="116F7DF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shd w:val="clear" w:color="auto" w:fill="auto"/>
            <w:noWrap/>
            <w:vAlign w:val="center"/>
          </w:tcPr>
          <w:p w14:paraId="73228BE9">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51A35058">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74031253">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30B27F7B">
            <w:pPr>
              <w:widowControl/>
              <w:shd w:val="clear"/>
              <w:ind w:firstLine="0" w:firstLineChars="0"/>
              <w:jc w:val="center"/>
              <w:rPr>
                <w:rFonts w:hint="eastAsia" w:ascii="宋体" w:hAnsi="宋体" w:eastAsia="宋体" w:cs="宋体"/>
                <w:color w:val="auto"/>
                <w:kern w:val="0"/>
                <w:sz w:val="24"/>
                <w:szCs w:val="24"/>
                <w:highlight w:val="none"/>
              </w:rPr>
            </w:pPr>
          </w:p>
        </w:tc>
      </w:tr>
      <w:tr w14:paraId="18CD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5EDE5D71">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17A9E62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电源组件</w:t>
            </w:r>
          </w:p>
        </w:tc>
        <w:tc>
          <w:tcPr>
            <w:tcW w:w="5686" w:type="dxa"/>
            <w:shd w:val="clear" w:color="auto" w:fill="auto"/>
            <w:vAlign w:val="center"/>
          </w:tcPr>
          <w:p w14:paraId="7BC43C4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Style w:val="15"/>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220V 输入；12V 输出；≥350W</w:t>
            </w:r>
          </w:p>
        </w:tc>
        <w:tc>
          <w:tcPr>
            <w:tcW w:w="605" w:type="dxa"/>
            <w:noWrap/>
            <w:vAlign w:val="center"/>
          </w:tcPr>
          <w:p w14:paraId="70766BD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noWrap/>
            <w:vAlign w:val="center"/>
          </w:tcPr>
          <w:p w14:paraId="71DFB6B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590" w:type="dxa"/>
            <w:shd w:val="clear" w:color="auto" w:fill="auto"/>
            <w:noWrap/>
            <w:vAlign w:val="center"/>
          </w:tcPr>
          <w:p w14:paraId="21C7B50C">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5CD3A942">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3ADEE2B5">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71B0EB89">
            <w:pPr>
              <w:widowControl/>
              <w:shd w:val="clear"/>
              <w:ind w:firstLine="0" w:firstLineChars="0"/>
              <w:jc w:val="center"/>
              <w:rPr>
                <w:rFonts w:hint="eastAsia" w:ascii="宋体" w:hAnsi="宋体" w:eastAsia="宋体" w:cs="宋体"/>
                <w:color w:val="auto"/>
                <w:kern w:val="0"/>
                <w:sz w:val="24"/>
                <w:szCs w:val="24"/>
                <w:highlight w:val="none"/>
              </w:rPr>
            </w:pPr>
          </w:p>
        </w:tc>
      </w:tr>
      <w:tr w14:paraId="7512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3D1BF69C">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7F8ACA3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配电箱组件</w:t>
            </w:r>
          </w:p>
        </w:tc>
        <w:tc>
          <w:tcPr>
            <w:tcW w:w="5686" w:type="dxa"/>
            <w:shd w:val="clear" w:color="auto" w:fill="auto"/>
            <w:vAlign w:val="center"/>
          </w:tcPr>
          <w:p w14:paraId="36F33E6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Style w:val="15"/>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含：箱体，漏电保护开关，数量根据用电设备合理配置，满足库房内用电设备复合要求。</w:t>
            </w:r>
          </w:p>
        </w:tc>
        <w:tc>
          <w:tcPr>
            <w:tcW w:w="605" w:type="dxa"/>
            <w:noWrap/>
            <w:vAlign w:val="center"/>
          </w:tcPr>
          <w:p w14:paraId="331D83A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noWrap/>
            <w:vAlign w:val="center"/>
          </w:tcPr>
          <w:p w14:paraId="512E127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shd w:val="clear" w:color="auto" w:fill="auto"/>
            <w:noWrap/>
            <w:vAlign w:val="center"/>
          </w:tcPr>
          <w:p w14:paraId="2B823066">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08079AD7">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40FD4F65">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61970053">
            <w:pPr>
              <w:widowControl/>
              <w:shd w:val="clear"/>
              <w:ind w:firstLine="0" w:firstLineChars="0"/>
              <w:jc w:val="center"/>
              <w:rPr>
                <w:rFonts w:hint="eastAsia" w:ascii="宋体" w:hAnsi="宋体" w:eastAsia="宋体" w:cs="宋体"/>
                <w:color w:val="auto"/>
                <w:kern w:val="0"/>
                <w:sz w:val="24"/>
                <w:szCs w:val="24"/>
                <w:highlight w:val="none"/>
              </w:rPr>
            </w:pPr>
          </w:p>
        </w:tc>
      </w:tr>
      <w:tr w14:paraId="428B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25593D66">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1990F5D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机柜组件</w:t>
            </w:r>
          </w:p>
        </w:tc>
        <w:tc>
          <w:tcPr>
            <w:tcW w:w="5686" w:type="dxa"/>
            <w:shd w:val="clear" w:color="auto" w:fill="auto"/>
            <w:vAlign w:val="center"/>
          </w:tcPr>
          <w:p w14:paraId="7A2FCF6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Style w:val="15"/>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材质：钢板喷涂；42U；立式；用于放置边缘计算终端、硬盘录像机及集成控制主机等主控设备。</w:t>
            </w:r>
          </w:p>
        </w:tc>
        <w:tc>
          <w:tcPr>
            <w:tcW w:w="605" w:type="dxa"/>
            <w:noWrap/>
            <w:vAlign w:val="center"/>
          </w:tcPr>
          <w:p w14:paraId="37AD529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noWrap/>
            <w:vAlign w:val="center"/>
          </w:tcPr>
          <w:p w14:paraId="2E3F4E6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shd w:val="clear" w:color="auto" w:fill="auto"/>
            <w:noWrap/>
            <w:vAlign w:val="center"/>
          </w:tcPr>
          <w:p w14:paraId="510BF78A">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2BA432BE">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500CC945">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333A29EE">
            <w:pPr>
              <w:widowControl/>
              <w:shd w:val="clear"/>
              <w:ind w:firstLine="0" w:firstLineChars="0"/>
              <w:jc w:val="center"/>
              <w:rPr>
                <w:rFonts w:hint="eastAsia" w:ascii="宋体" w:hAnsi="宋体" w:eastAsia="宋体" w:cs="宋体"/>
                <w:color w:val="auto"/>
                <w:kern w:val="0"/>
                <w:sz w:val="24"/>
                <w:szCs w:val="24"/>
                <w:highlight w:val="none"/>
              </w:rPr>
            </w:pPr>
          </w:p>
        </w:tc>
      </w:tr>
      <w:tr w14:paraId="3D02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057B1046">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0344640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RFID 电子标签组件</w:t>
            </w:r>
          </w:p>
        </w:tc>
        <w:tc>
          <w:tcPr>
            <w:tcW w:w="5686" w:type="dxa"/>
            <w:shd w:val="clear" w:color="auto" w:fill="auto"/>
            <w:vAlign w:val="center"/>
          </w:tcPr>
          <w:p w14:paraId="0773D63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Style w:val="15"/>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PET 材质；读距＞5 米；频率：902-928MHz；EPC：128bits；≥IP65；工作温度：-20～70℃，工作湿度：0～95% RH；加装到检测仪器上，实现唯一身份识别。</w:t>
            </w:r>
          </w:p>
        </w:tc>
        <w:tc>
          <w:tcPr>
            <w:tcW w:w="605" w:type="dxa"/>
            <w:noWrap/>
            <w:vAlign w:val="center"/>
          </w:tcPr>
          <w:p w14:paraId="719B695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noWrap/>
            <w:vAlign w:val="center"/>
          </w:tcPr>
          <w:p w14:paraId="4FC947C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600</w:t>
            </w:r>
          </w:p>
        </w:tc>
        <w:tc>
          <w:tcPr>
            <w:tcW w:w="1590" w:type="dxa"/>
            <w:shd w:val="clear" w:color="auto" w:fill="auto"/>
            <w:noWrap/>
            <w:vAlign w:val="center"/>
          </w:tcPr>
          <w:p w14:paraId="66CDFED8">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1ED8E9C9">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671ABAC3">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2D074F79">
            <w:pPr>
              <w:widowControl/>
              <w:shd w:val="clear"/>
              <w:ind w:firstLine="0" w:firstLineChars="0"/>
              <w:jc w:val="center"/>
              <w:rPr>
                <w:rFonts w:hint="eastAsia" w:ascii="宋体" w:hAnsi="宋体" w:eastAsia="宋体" w:cs="宋体"/>
                <w:color w:val="auto"/>
                <w:kern w:val="0"/>
                <w:sz w:val="24"/>
                <w:szCs w:val="24"/>
                <w:highlight w:val="none"/>
              </w:rPr>
            </w:pPr>
          </w:p>
        </w:tc>
      </w:tr>
      <w:tr w14:paraId="631C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7312CB84">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2D1C89A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RFID 检测终端组件</w:t>
            </w:r>
          </w:p>
        </w:tc>
        <w:tc>
          <w:tcPr>
            <w:tcW w:w="5686" w:type="dxa"/>
            <w:shd w:val="clear" w:color="auto" w:fill="auto"/>
            <w:vAlign w:val="center"/>
          </w:tcPr>
          <w:p w14:paraId="532696D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Style w:val="15"/>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频率：902-928MHz；增益：9dBi，圆极化，驻波比≤1.4，波瓣宽度：Hor：70°，Ver：70°，前后比≥20；最大输入功率 50W；直流接地；读距≥5 米；≥IP65；工作温度：-20～70℃，工作湿度：0～95% RH；用于检测捆绑在检测仪器上的 RFID 标签；支持接入一体化工作站，实现数据采集和设备控制。</w:t>
            </w:r>
          </w:p>
        </w:tc>
        <w:tc>
          <w:tcPr>
            <w:tcW w:w="605" w:type="dxa"/>
            <w:noWrap/>
            <w:vAlign w:val="center"/>
          </w:tcPr>
          <w:p w14:paraId="2B02B07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noWrap/>
            <w:vAlign w:val="center"/>
          </w:tcPr>
          <w:p w14:paraId="6417F29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590" w:type="dxa"/>
            <w:shd w:val="clear" w:color="auto" w:fill="auto"/>
            <w:noWrap/>
            <w:vAlign w:val="center"/>
          </w:tcPr>
          <w:p w14:paraId="3AE2A03B">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1775E7BC">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152F401B">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1603B372">
            <w:pPr>
              <w:widowControl/>
              <w:shd w:val="clear"/>
              <w:ind w:firstLine="0" w:firstLineChars="0"/>
              <w:jc w:val="center"/>
              <w:rPr>
                <w:rFonts w:hint="eastAsia" w:ascii="宋体" w:hAnsi="宋体" w:eastAsia="宋体" w:cs="宋体"/>
                <w:color w:val="auto"/>
                <w:kern w:val="0"/>
                <w:sz w:val="24"/>
                <w:szCs w:val="24"/>
                <w:highlight w:val="none"/>
              </w:rPr>
            </w:pPr>
          </w:p>
        </w:tc>
      </w:tr>
      <w:tr w14:paraId="06E1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67E73B85">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41D0D7A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RFID 发卡器组件</w:t>
            </w:r>
          </w:p>
        </w:tc>
        <w:tc>
          <w:tcPr>
            <w:tcW w:w="5686" w:type="dxa"/>
            <w:shd w:val="clear" w:color="auto" w:fill="auto"/>
            <w:vAlign w:val="center"/>
          </w:tcPr>
          <w:p w14:paraId="19279B5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Style w:val="15"/>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USB 供电，USB 通讯；频率 902-928MHZ；读取距离≥20cm；写入距离≥10cm；工作温度：-20～70℃，工作湿度：0～95% RH；实现电子标签码值写入、修改；支持接入仓储成套设备业务一体机，实现数据采集和设备控制。</w:t>
            </w:r>
          </w:p>
        </w:tc>
        <w:tc>
          <w:tcPr>
            <w:tcW w:w="605" w:type="dxa"/>
            <w:noWrap/>
            <w:vAlign w:val="center"/>
          </w:tcPr>
          <w:p w14:paraId="6B8A5DC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noWrap/>
            <w:vAlign w:val="center"/>
          </w:tcPr>
          <w:p w14:paraId="4A42965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shd w:val="clear" w:color="auto" w:fill="auto"/>
            <w:noWrap/>
            <w:vAlign w:val="center"/>
          </w:tcPr>
          <w:p w14:paraId="4963509F">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5B7EC1BE">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38E8C9C3">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3F5639EE">
            <w:pPr>
              <w:widowControl/>
              <w:shd w:val="clear"/>
              <w:ind w:firstLine="0" w:firstLineChars="0"/>
              <w:jc w:val="center"/>
              <w:rPr>
                <w:rFonts w:hint="eastAsia" w:ascii="宋体" w:hAnsi="宋体" w:eastAsia="宋体" w:cs="宋体"/>
                <w:color w:val="auto"/>
                <w:kern w:val="0"/>
                <w:sz w:val="24"/>
                <w:szCs w:val="24"/>
                <w:highlight w:val="none"/>
              </w:rPr>
            </w:pPr>
          </w:p>
        </w:tc>
      </w:tr>
      <w:tr w14:paraId="2D4D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70513726">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1D2F635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RFID 控制单元</w:t>
            </w:r>
          </w:p>
        </w:tc>
        <w:tc>
          <w:tcPr>
            <w:tcW w:w="5686" w:type="dxa"/>
            <w:shd w:val="clear" w:color="auto" w:fill="auto"/>
            <w:vAlign w:val="center"/>
          </w:tcPr>
          <w:p w14:paraId="5B9DB0B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Style w:val="15"/>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ISO18000-6B/C；以太网通讯；四路 TNC 反极性射频接头；端口输出功率：0～33dBm；工作频率：902MHz～ 928MHz；工作温度：-20～70℃，工作湿度：0～95% RH；用于控制 RFID 检测终端；支持接入仓储成套设备业务一体机，实现数据采集和设备控制。</w:t>
            </w:r>
          </w:p>
        </w:tc>
        <w:tc>
          <w:tcPr>
            <w:tcW w:w="605" w:type="dxa"/>
            <w:noWrap/>
            <w:vAlign w:val="center"/>
          </w:tcPr>
          <w:p w14:paraId="7FC4E18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605" w:type="dxa"/>
            <w:noWrap/>
            <w:vAlign w:val="center"/>
          </w:tcPr>
          <w:p w14:paraId="21BBD60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shd w:val="clear" w:color="auto" w:fill="auto"/>
            <w:noWrap/>
            <w:vAlign w:val="center"/>
          </w:tcPr>
          <w:p w14:paraId="622249FF">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03140245">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3F522BFB">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117FC02C">
            <w:pPr>
              <w:widowControl/>
              <w:shd w:val="clear"/>
              <w:ind w:firstLine="0" w:firstLineChars="0"/>
              <w:jc w:val="center"/>
              <w:rPr>
                <w:rFonts w:hint="eastAsia" w:ascii="宋体" w:hAnsi="宋体" w:eastAsia="宋体" w:cs="宋体"/>
                <w:color w:val="auto"/>
                <w:kern w:val="0"/>
                <w:sz w:val="24"/>
                <w:szCs w:val="24"/>
                <w:highlight w:val="none"/>
              </w:rPr>
            </w:pPr>
          </w:p>
        </w:tc>
      </w:tr>
      <w:tr w14:paraId="7289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6DBD80A5">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350D66A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安全围网组件</w:t>
            </w:r>
          </w:p>
        </w:tc>
        <w:tc>
          <w:tcPr>
            <w:tcW w:w="5686" w:type="dxa"/>
            <w:shd w:val="clear" w:color="auto" w:fill="auto"/>
            <w:vAlign w:val="center"/>
          </w:tcPr>
          <w:p w14:paraId="587F182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Style w:val="15"/>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含检修门，材质：工艺不低于低碳冷拔钢丝</w:t>
            </w:r>
          </w:p>
        </w:tc>
        <w:tc>
          <w:tcPr>
            <w:tcW w:w="605" w:type="dxa"/>
            <w:noWrap/>
            <w:vAlign w:val="center"/>
          </w:tcPr>
          <w:p w14:paraId="43730A0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noWrap/>
            <w:vAlign w:val="center"/>
          </w:tcPr>
          <w:p w14:paraId="5E1F1A0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shd w:val="clear" w:color="auto" w:fill="auto"/>
            <w:noWrap/>
            <w:vAlign w:val="center"/>
          </w:tcPr>
          <w:p w14:paraId="25E6D106">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4641C86F">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39C3447D">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0B96742D">
            <w:pPr>
              <w:widowControl/>
              <w:shd w:val="clear"/>
              <w:ind w:firstLine="0" w:firstLineChars="0"/>
              <w:jc w:val="center"/>
              <w:rPr>
                <w:rFonts w:hint="eastAsia" w:ascii="宋体" w:hAnsi="宋体" w:eastAsia="宋体" w:cs="宋体"/>
                <w:color w:val="auto"/>
                <w:kern w:val="0"/>
                <w:sz w:val="24"/>
                <w:szCs w:val="24"/>
                <w:highlight w:val="none"/>
              </w:rPr>
            </w:pPr>
          </w:p>
        </w:tc>
      </w:tr>
      <w:tr w14:paraId="3FA7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571620CD">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13B55F2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无线 AP组件</w:t>
            </w:r>
          </w:p>
        </w:tc>
        <w:tc>
          <w:tcPr>
            <w:tcW w:w="5686" w:type="dxa"/>
            <w:shd w:val="clear" w:color="auto" w:fill="auto"/>
            <w:vAlign w:val="center"/>
          </w:tcPr>
          <w:p w14:paraId="73FD150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Style w:val="15"/>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无线速率 ≥3000 Mbps (2.4G:22MIMO5G:22MIMO)；12V、1.5A DC 供电；吸顶安装</w:t>
            </w:r>
          </w:p>
        </w:tc>
        <w:tc>
          <w:tcPr>
            <w:tcW w:w="605" w:type="dxa"/>
            <w:noWrap/>
            <w:vAlign w:val="center"/>
          </w:tcPr>
          <w:p w14:paraId="2F171F1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05" w:type="dxa"/>
            <w:noWrap/>
            <w:vAlign w:val="center"/>
          </w:tcPr>
          <w:p w14:paraId="15CCA7B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shd w:val="clear" w:color="auto" w:fill="auto"/>
            <w:noWrap/>
            <w:vAlign w:val="center"/>
          </w:tcPr>
          <w:p w14:paraId="763D9928">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6DBE9A95">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17B7689B">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65CF3D72">
            <w:pPr>
              <w:widowControl/>
              <w:shd w:val="clear"/>
              <w:ind w:firstLine="0" w:firstLineChars="0"/>
              <w:jc w:val="center"/>
              <w:rPr>
                <w:rFonts w:hint="eastAsia" w:ascii="宋体" w:hAnsi="宋体" w:eastAsia="宋体" w:cs="宋体"/>
                <w:color w:val="auto"/>
                <w:kern w:val="0"/>
                <w:sz w:val="24"/>
                <w:szCs w:val="24"/>
                <w:highlight w:val="none"/>
              </w:rPr>
            </w:pPr>
          </w:p>
        </w:tc>
      </w:tr>
      <w:tr w14:paraId="21BA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4B2F9188">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7E794D8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仓库标准化组件</w:t>
            </w:r>
          </w:p>
        </w:tc>
        <w:tc>
          <w:tcPr>
            <w:tcW w:w="5686" w:type="dxa"/>
            <w:shd w:val="clear" w:color="auto" w:fill="auto"/>
            <w:vAlign w:val="center"/>
          </w:tcPr>
          <w:p w14:paraId="6D2F801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库内制度牌 ≥8 个，尺寸：≥5070mm；亚克力材质。分区指示牌≥ 6 个，尺寸：≥3012mm；亚克力材质；具备灯光指示功能。仓库库内总配电箱至负一层总配电室连接线缆。各设备内部连接及与外部连接的线缆，满足系统安装、调试、运行等要求所需的相关配件，保证整个系统完整性和正常运行要求。</w:t>
            </w:r>
          </w:p>
        </w:tc>
        <w:tc>
          <w:tcPr>
            <w:tcW w:w="605" w:type="dxa"/>
            <w:shd w:val="clear" w:color="auto" w:fill="auto"/>
            <w:noWrap/>
            <w:vAlign w:val="center"/>
          </w:tcPr>
          <w:p w14:paraId="4CA309F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shd w:val="clear" w:color="auto" w:fill="auto"/>
            <w:noWrap/>
            <w:vAlign w:val="center"/>
          </w:tcPr>
          <w:p w14:paraId="56A9AC6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590" w:type="dxa"/>
            <w:shd w:val="clear" w:color="auto" w:fill="auto"/>
            <w:noWrap/>
            <w:vAlign w:val="center"/>
          </w:tcPr>
          <w:p w14:paraId="1A8EDF68">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686D85FF">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7262C3BE">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3D325BAA">
            <w:pPr>
              <w:widowControl/>
              <w:shd w:val="clear"/>
              <w:ind w:firstLine="0" w:firstLineChars="0"/>
              <w:jc w:val="center"/>
              <w:rPr>
                <w:rFonts w:hint="eastAsia" w:ascii="宋体" w:hAnsi="宋体" w:eastAsia="宋体" w:cs="宋体"/>
                <w:color w:val="auto"/>
                <w:kern w:val="0"/>
                <w:sz w:val="24"/>
                <w:szCs w:val="24"/>
                <w:highlight w:val="none"/>
              </w:rPr>
            </w:pPr>
          </w:p>
        </w:tc>
      </w:tr>
      <w:tr w14:paraId="78E3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14D3E46C">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4A88CF8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机房模组</w:t>
            </w:r>
          </w:p>
        </w:tc>
        <w:tc>
          <w:tcPr>
            <w:tcW w:w="5686" w:type="dxa"/>
            <w:shd w:val="clear" w:color="auto" w:fill="auto"/>
            <w:vAlign w:val="center"/>
          </w:tcPr>
          <w:p w14:paraId="58C1C5E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石膏板隔断；防静电地板≥ 9㎡；门 2 套；空调 2 台，一级能耗，≥1.5P。</w:t>
            </w:r>
          </w:p>
        </w:tc>
        <w:tc>
          <w:tcPr>
            <w:tcW w:w="605" w:type="dxa"/>
            <w:noWrap/>
            <w:vAlign w:val="center"/>
          </w:tcPr>
          <w:p w14:paraId="26D6CC8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noWrap/>
            <w:vAlign w:val="center"/>
          </w:tcPr>
          <w:p w14:paraId="4D303AC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590" w:type="dxa"/>
            <w:shd w:val="clear" w:color="auto" w:fill="auto"/>
            <w:noWrap/>
            <w:vAlign w:val="center"/>
          </w:tcPr>
          <w:p w14:paraId="0C1AD3F1">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21164CC4">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00FBA4C2">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3067D933">
            <w:pPr>
              <w:widowControl/>
              <w:shd w:val="clear"/>
              <w:ind w:firstLine="0" w:firstLineChars="0"/>
              <w:jc w:val="center"/>
              <w:rPr>
                <w:rFonts w:hint="eastAsia" w:ascii="宋体" w:hAnsi="宋体" w:eastAsia="宋体" w:cs="宋体"/>
                <w:color w:val="auto"/>
                <w:kern w:val="0"/>
                <w:sz w:val="24"/>
                <w:szCs w:val="24"/>
                <w:highlight w:val="none"/>
              </w:rPr>
            </w:pPr>
          </w:p>
        </w:tc>
      </w:tr>
      <w:tr w14:paraId="0670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7F4107EB">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757E16A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不间断电源组件</w:t>
            </w:r>
          </w:p>
        </w:tc>
        <w:tc>
          <w:tcPr>
            <w:tcW w:w="5686" w:type="dxa"/>
            <w:shd w:val="clear" w:color="auto" w:fill="auto"/>
            <w:vAlign w:val="center"/>
          </w:tcPr>
          <w:p w14:paraId="4785BD1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10KVA 半小时 UPS</w:t>
            </w:r>
          </w:p>
        </w:tc>
        <w:tc>
          <w:tcPr>
            <w:tcW w:w="605" w:type="dxa"/>
            <w:noWrap/>
            <w:vAlign w:val="center"/>
          </w:tcPr>
          <w:p w14:paraId="04596EB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noWrap/>
            <w:vAlign w:val="center"/>
          </w:tcPr>
          <w:p w14:paraId="3DAABE5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shd w:val="clear" w:color="auto" w:fill="auto"/>
            <w:noWrap/>
            <w:vAlign w:val="center"/>
          </w:tcPr>
          <w:p w14:paraId="46CA36E4">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671AA830">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3B21799B">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6AC0AAB7">
            <w:pPr>
              <w:widowControl/>
              <w:shd w:val="clear"/>
              <w:ind w:firstLine="0" w:firstLineChars="0"/>
              <w:jc w:val="center"/>
              <w:rPr>
                <w:rFonts w:hint="eastAsia" w:ascii="宋体" w:hAnsi="宋体" w:eastAsia="宋体" w:cs="宋体"/>
                <w:color w:val="auto"/>
                <w:kern w:val="0"/>
                <w:sz w:val="24"/>
                <w:szCs w:val="24"/>
                <w:highlight w:val="none"/>
              </w:rPr>
            </w:pPr>
          </w:p>
        </w:tc>
      </w:tr>
      <w:tr w14:paraId="70D6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2705615B">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6BCB7B8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调度控制模块</w:t>
            </w:r>
          </w:p>
        </w:tc>
        <w:tc>
          <w:tcPr>
            <w:tcW w:w="5686" w:type="dxa"/>
            <w:shd w:val="clear" w:color="auto" w:fill="auto"/>
            <w:vAlign w:val="center"/>
          </w:tcPr>
          <w:p w14:paraId="7B792EF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可实现库内自动化设备控制、实时数据采集、库存管理、任务分配和优化以及系统集成功能。</w:t>
            </w:r>
          </w:p>
        </w:tc>
        <w:tc>
          <w:tcPr>
            <w:tcW w:w="605" w:type="dxa"/>
            <w:shd w:val="clear" w:color="auto" w:fill="auto"/>
            <w:noWrap/>
            <w:vAlign w:val="center"/>
          </w:tcPr>
          <w:p w14:paraId="2E909F0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shd w:val="clear" w:color="auto" w:fill="auto"/>
            <w:noWrap/>
            <w:vAlign w:val="center"/>
          </w:tcPr>
          <w:p w14:paraId="562E9A0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590" w:type="dxa"/>
            <w:shd w:val="clear" w:color="auto" w:fill="auto"/>
            <w:noWrap/>
            <w:vAlign w:val="center"/>
          </w:tcPr>
          <w:p w14:paraId="080B47D9">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34D21680">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205000BA">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5B49370C">
            <w:pPr>
              <w:widowControl/>
              <w:shd w:val="clear"/>
              <w:ind w:firstLine="0" w:firstLineChars="0"/>
              <w:jc w:val="center"/>
              <w:rPr>
                <w:rFonts w:hint="eastAsia" w:ascii="宋体" w:hAnsi="宋体" w:eastAsia="宋体" w:cs="宋体"/>
                <w:color w:val="auto"/>
                <w:kern w:val="0"/>
                <w:sz w:val="24"/>
                <w:szCs w:val="24"/>
                <w:highlight w:val="none"/>
              </w:rPr>
            </w:pPr>
          </w:p>
        </w:tc>
      </w:tr>
      <w:tr w14:paraId="005F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3955FD8A">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774B546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读写器模组</w:t>
            </w:r>
          </w:p>
        </w:tc>
        <w:tc>
          <w:tcPr>
            <w:tcW w:w="5686" w:type="dxa"/>
            <w:shd w:val="clear" w:color="auto" w:fill="auto"/>
            <w:vAlign w:val="center"/>
          </w:tcPr>
          <w:p w14:paraId="373A593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工作频段：840～960MHz；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盘存标签峰值速度：＞900张/秒；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射频输出功率：0～33dBm，可调；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天线接口：≥4个；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通信接口：RS232、以太网、GPIO；</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工作电压：DC 12～24V。</w:t>
            </w:r>
          </w:p>
        </w:tc>
        <w:tc>
          <w:tcPr>
            <w:tcW w:w="605" w:type="dxa"/>
            <w:shd w:val="clear" w:color="auto" w:fill="auto"/>
            <w:noWrap/>
            <w:vAlign w:val="center"/>
          </w:tcPr>
          <w:p w14:paraId="6816830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shd w:val="clear" w:color="auto" w:fill="auto"/>
            <w:noWrap/>
            <w:vAlign w:val="center"/>
          </w:tcPr>
          <w:p w14:paraId="34C8AD8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shd w:val="clear" w:color="auto" w:fill="auto"/>
            <w:noWrap/>
            <w:vAlign w:val="center"/>
          </w:tcPr>
          <w:p w14:paraId="22AA6204">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4F57705F">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2C49485C">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7D7FDA4E">
            <w:pPr>
              <w:widowControl/>
              <w:shd w:val="clear"/>
              <w:ind w:firstLine="0" w:firstLineChars="0"/>
              <w:jc w:val="center"/>
              <w:rPr>
                <w:rFonts w:hint="eastAsia" w:ascii="宋体" w:hAnsi="宋体" w:eastAsia="宋体" w:cs="宋体"/>
                <w:color w:val="auto"/>
                <w:kern w:val="0"/>
                <w:sz w:val="24"/>
                <w:szCs w:val="24"/>
                <w:highlight w:val="none"/>
              </w:rPr>
            </w:pPr>
          </w:p>
        </w:tc>
      </w:tr>
      <w:tr w14:paraId="224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2CB73913">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5C5D3D1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控制板组件</w:t>
            </w:r>
          </w:p>
        </w:tc>
        <w:tc>
          <w:tcPr>
            <w:tcW w:w="5686" w:type="dxa"/>
            <w:shd w:val="clear" w:color="auto" w:fill="auto"/>
            <w:vAlign w:val="center"/>
          </w:tcPr>
          <w:p w14:paraId="28B0902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主控芯片：性能不弱于ARM Cortex-M7；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红外传感器接口：2路；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存储：2MB Flash，512KB RAM；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外设接口：USB、CAN、RS485；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电源管理：宽压输入（DC 9-30V），过压/过流保护；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工作温度：-20℃～+70℃。</w:t>
            </w:r>
          </w:p>
        </w:tc>
        <w:tc>
          <w:tcPr>
            <w:tcW w:w="605" w:type="dxa"/>
            <w:shd w:val="clear" w:color="auto" w:fill="auto"/>
            <w:noWrap/>
            <w:vAlign w:val="center"/>
          </w:tcPr>
          <w:p w14:paraId="2DF4688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shd w:val="clear" w:color="auto" w:fill="auto"/>
            <w:noWrap/>
            <w:vAlign w:val="center"/>
          </w:tcPr>
          <w:p w14:paraId="67B2212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shd w:val="clear" w:color="auto" w:fill="auto"/>
            <w:noWrap/>
            <w:vAlign w:val="center"/>
          </w:tcPr>
          <w:p w14:paraId="7EFCEBE3">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4A521E99">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30CD7A6E">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511DB879">
            <w:pPr>
              <w:widowControl/>
              <w:shd w:val="clear"/>
              <w:ind w:firstLine="0" w:firstLineChars="0"/>
              <w:jc w:val="center"/>
              <w:rPr>
                <w:rFonts w:hint="eastAsia" w:ascii="宋体" w:hAnsi="宋体" w:eastAsia="宋体" w:cs="宋体"/>
                <w:color w:val="auto"/>
                <w:kern w:val="0"/>
                <w:sz w:val="24"/>
                <w:szCs w:val="24"/>
                <w:highlight w:val="none"/>
              </w:rPr>
            </w:pPr>
          </w:p>
        </w:tc>
      </w:tr>
      <w:tr w14:paraId="2BA9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Merge w:val="continue"/>
            <w:vAlign w:val="center"/>
          </w:tcPr>
          <w:p w14:paraId="0D006A78">
            <w:pPr>
              <w:widowControl/>
              <w:shd w:val="clear"/>
              <w:ind w:firstLine="0" w:firstLineChars="0"/>
              <w:jc w:val="left"/>
              <w:rPr>
                <w:rFonts w:hint="eastAsia" w:ascii="宋体" w:hAnsi="宋体" w:eastAsia="宋体" w:cs="宋体"/>
                <w:color w:val="auto"/>
                <w:kern w:val="0"/>
                <w:sz w:val="24"/>
                <w:szCs w:val="24"/>
                <w:highlight w:val="none"/>
              </w:rPr>
            </w:pPr>
          </w:p>
        </w:tc>
        <w:tc>
          <w:tcPr>
            <w:tcW w:w="823" w:type="dxa"/>
            <w:shd w:val="clear" w:color="auto" w:fill="auto"/>
            <w:vAlign w:val="center"/>
          </w:tcPr>
          <w:p w14:paraId="2B62004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读写器外壳组件</w:t>
            </w:r>
          </w:p>
        </w:tc>
        <w:tc>
          <w:tcPr>
            <w:tcW w:w="5686" w:type="dxa"/>
            <w:shd w:val="clear" w:color="auto" w:fill="auto"/>
            <w:vAlign w:val="center"/>
          </w:tcPr>
          <w:p w14:paraId="0A88449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防护等级：IP54；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材质：铝合金+工业级密封条；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尺寸：约200mm×150mm×50mm；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安装方式：壁挂式或支架安装；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散热设计：被动散热片结构；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接口开孔：防水接头。</w:t>
            </w:r>
          </w:p>
        </w:tc>
        <w:tc>
          <w:tcPr>
            <w:tcW w:w="605" w:type="dxa"/>
            <w:shd w:val="clear" w:color="auto" w:fill="auto"/>
            <w:noWrap/>
            <w:vAlign w:val="center"/>
          </w:tcPr>
          <w:p w14:paraId="2750A75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05" w:type="dxa"/>
            <w:shd w:val="clear" w:color="auto" w:fill="auto"/>
            <w:noWrap/>
            <w:vAlign w:val="center"/>
          </w:tcPr>
          <w:p w14:paraId="14448AA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90" w:type="dxa"/>
            <w:shd w:val="clear" w:color="auto" w:fill="auto"/>
            <w:noWrap/>
            <w:vAlign w:val="center"/>
          </w:tcPr>
          <w:p w14:paraId="1534F8A1">
            <w:pPr>
              <w:widowControl/>
              <w:shd w:val="clear"/>
              <w:ind w:firstLine="0" w:firstLineChars="0"/>
              <w:jc w:val="center"/>
              <w:rPr>
                <w:rFonts w:hint="eastAsia" w:ascii="宋体" w:hAnsi="宋体" w:eastAsia="宋体" w:cs="宋体"/>
                <w:color w:val="auto"/>
                <w:kern w:val="0"/>
                <w:sz w:val="24"/>
                <w:szCs w:val="24"/>
                <w:highlight w:val="red"/>
                <w:lang w:val="en-US" w:eastAsia="zh-CN" w:bidi="ar-SA"/>
              </w:rPr>
            </w:pPr>
            <w:r>
              <w:rPr>
                <w:rFonts w:hint="eastAsia" w:ascii="宋体" w:hAnsi="宋体" w:eastAsia="宋体" w:cs="宋体"/>
                <w:color w:val="auto"/>
                <w:kern w:val="0"/>
                <w:sz w:val="24"/>
                <w:szCs w:val="24"/>
                <w:highlight w:val="red"/>
              </w:rPr>
              <w:t>接到供货通知后15日内</w:t>
            </w:r>
          </w:p>
        </w:tc>
        <w:tc>
          <w:tcPr>
            <w:tcW w:w="1425" w:type="dxa"/>
            <w:shd w:val="clear" w:color="auto" w:fill="auto"/>
            <w:noWrap/>
            <w:vAlign w:val="center"/>
          </w:tcPr>
          <w:p w14:paraId="128326A7">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3年</w:t>
            </w:r>
          </w:p>
        </w:tc>
        <w:tc>
          <w:tcPr>
            <w:tcW w:w="877" w:type="dxa"/>
            <w:shd w:val="clear" w:color="auto" w:fill="auto"/>
            <w:noWrap/>
            <w:vAlign w:val="center"/>
          </w:tcPr>
          <w:p w14:paraId="28D862DC">
            <w:pPr>
              <w:widowControl/>
              <w:shd w:val="clear"/>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738" w:type="dxa"/>
            <w:vMerge w:val="continue"/>
            <w:shd w:val="clear" w:color="auto" w:fill="auto"/>
            <w:noWrap/>
            <w:vAlign w:val="center"/>
          </w:tcPr>
          <w:p w14:paraId="53203EA3">
            <w:pPr>
              <w:widowControl/>
              <w:shd w:val="clear"/>
              <w:ind w:firstLine="0" w:firstLineChars="0"/>
              <w:jc w:val="center"/>
              <w:rPr>
                <w:rFonts w:hint="eastAsia" w:ascii="宋体" w:hAnsi="宋体" w:eastAsia="宋体" w:cs="宋体"/>
                <w:color w:val="auto"/>
                <w:kern w:val="0"/>
                <w:sz w:val="24"/>
                <w:szCs w:val="24"/>
                <w:highlight w:val="none"/>
              </w:rPr>
            </w:pPr>
          </w:p>
        </w:tc>
      </w:tr>
    </w:tbl>
    <w:p w14:paraId="7AAA95BA">
      <w:pPr>
        <w:pStyle w:val="13"/>
        <w:shd w:val="clea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r>
        <w:rPr>
          <w:rFonts w:hint="eastAsia" w:asciiTheme="minorEastAsia" w:hAnsiTheme="minorEastAsia" w:eastAsiaTheme="minorEastAsia" w:cstheme="minorEastAsia"/>
          <w:color w:val="auto"/>
          <w:sz w:val="24"/>
          <w:szCs w:val="24"/>
          <w:highlight w:val="none"/>
        </w:rPr>
        <w:t>。</w:t>
      </w:r>
    </w:p>
    <w:p w14:paraId="01CE7745">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147BCC84">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730ED56">
      <w:pPr>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7FE5DD74">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5ACD64C2">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D4327">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9224C">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39224C">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41405EE">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41405EE">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3956827"/>
    <w:rsid w:val="04707138"/>
    <w:rsid w:val="04860D8F"/>
    <w:rsid w:val="07563215"/>
    <w:rsid w:val="0A8B5858"/>
    <w:rsid w:val="0C9566ED"/>
    <w:rsid w:val="0FF52363"/>
    <w:rsid w:val="109757DA"/>
    <w:rsid w:val="10C017AC"/>
    <w:rsid w:val="11EF4173"/>
    <w:rsid w:val="16267F4A"/>
    <w:rsid w:val="17252504"/>
    <w:rsid w:val="17832749"/>
    <w:rsid w:val="188E6C44"/>
    <w:rsid w:val="18E776A7"/>
    <w:rsid w:val="193F7A71"/>
    <w:rsid w:val="1DE63A32"/>
    <w:rsid w:val="22BC120E"/>
    <w:rsid w:val="22F71DBE"/>
    <w:rsid w:val="26BD5819"/>
    <w:rsid w:val="2775062D"/>
    <w:rsid w:val="28455ABC"/>
    <w:rsid w:val="2EBF6414"/>
    <w:rsid w:val="31C8235F"/>
    <w:rsid w:val="359758E5"/>
    <w:rsid w:val="38F059A5"/>
    <w:rsid w:val="3A2F2590"/>
    <w:rsid w:val="3CED70CC"/>
    <w:rsid w:val="3FC930A0"/>
    <w:rsid w:val="42CE694E"/>
    <w:rsid w:val="4AA15384"/>
    <w:rsid w:val="4ABD7A75"/>
    <w:rsid w:val="4D2E620D"/>
    <w:rsid w:val="4F165675"/>
    <w:rsid w:val="4F403134"/>
    <w:rsid w:val="50E64EAF"/>
    <w:rsid w:val="50EC207F"/>
    <w:rsid w:val="511E0452"/>
    <w:rsid w:val="51340035"/>
    <w:rsid w:val="516A3318"/>
    <w:rsid w:val="51962A9D"/>
    <w:rsid w:val="596671F9"/>
    <w:rsid w:val="637846F9"/>
    <w:rsid w:val="668F4233"/>
    <w:rsid w:val="699B2708"/>
    <w:rsid w:val="6B0F6C92"/>
    <w:rsid w:val="6B8F54C3"/>
    <w:rsid w:val="6F64414C"/>
    <w:rsid w:val="722A54E3"/>
    <w:rsid w:val="7273213B"/>
    <w:rsid w:val="72A11576"/>
    <w:rsid w:val="73335F46"/>
    <w:rsid w:val="762519CD"/>
    <w:rsid w:val="779E0348"/>
    <w:rsid w:val="77C16217"/>
    <w:rsid w:val="7C30728F"/>
    <w:rsid w:val="7E1D395C"/>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character" w:customStyle="1" w:styleId="15">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8314</Words>
  <Characters>9424</Characters>
  <Lines>0</Lines>
  <Paragraphs>0</Paragraphs>
  <TotalTime>1</TotalTime>
  <ScaleCrop>false</ScaleCrop>
  <LinksUpToDate>false</LinksUpToDate>
  <CharactersWithSpaces>9601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2026-04-02T09:08:22Z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5817A0849B4C47B6AF464F770F002F71_13</vt:lpwstr>
  </property>
  <property fmtid="{D5CDD505-2E9C-101B-9397-08002B2CF9AE}" pid="4" name="KSOTemplateDocerSaveRecord">
    <vt:lpwstr>eyJoZGlkIjoiYWYyNmUzZTIxOTM2NWQ5NGQwNDYxODU3N2MzMjZhNzAiLCJ1c2VySWQiOiI5NjA4MzkzNTgifQ==</vt:lpwstr>
  </property>
</Properties>
</file>