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30B56">
      <w:pPr>
        <w:widowControl/>
        <w:shd w:val="clear"/>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附件1   招标需求一览表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132"/>
        <w:gridCol w:w="6681"/>
        <w:gridCol w:w="490"/>
        <w:gridCol w:w="696"/>
        <w:gridCol w:w="775"/>
        <w:gridCol w:w="897"/>
        <w:gridCol w:w="624"/>
        <w:gridCol w:w="2087"/>
      </w:tblGrid>
      <w:tr w14:paraId="4C2B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blHeader/>
        </w:trPr>
        <w:tc>
          <w:tcPr>
            <w:tcW w:w="0" w:type="auto"/>
            <w:vAlign w:val="center"/>
          </w:tcPr>
          <w:p w14:paraId="2FAFA9F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0" w:type="auto"/>
            <w:shd w:val="clear" w:color="auto" w:fill="auto"/>
            <w:vAlign w:val="center"/>
          </w:tcPr>
          <w:p w14:paraId="55EB678D">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物资名称</w:t>
            </w:r>
          </w:p>
        </w:tc>
        <w:tc>
          <w:tcPr>
            <w:tcW w:w="0" w:type="auto"/>
            <w:shd w:val="clear" w:color="auto" w:fill="auto"/>
            <w:vAlign w:val="center"/>
          </w:tcPr>
          <w:p w14:paraId="285FB21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主要技术要求</w:t>
            </w:r>
          </w:p>
        </w:tc>
        <w:tc>
          <w:tcPr>
            <w:tcW w:w="0" w:type="auto"/>
            <w:shd w:val="clear" w:color="auto" w:fill="auto"/>
            <w:vAlign w:val="center"/>
          </w:tcPr>
          <w:p w14:paraId="4DD2C14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0" w:type="auto"/>
            <w:shd w:val="clear" w:color="auto" w:fill="auto"/>
            <w:vAlign w:val="center"/>
          </w:tcPr>
          <w:p w14:paraId="717633C0">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0" w:type="auto"/>
            <w:shd w:val="clear" w:color="auto" w:fill="auto"/>
            <w:vAlign w:val="center"/>
          </w:tcPr>
          <w:p w14:paraId="05C97B1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rPr>
            </w:pPr>
            <w:r>
              <w:rPr>
                <w:rFonts w:hint="eastAsia" w:ascii="宋体" w:hAnsi="宋体" w:eastAsia="宋体" w:cs="宋体"/>
                <w:color w:val="auto"/>
                <w:sz w:val="24"/>
                <w:szCs w:val="24"/>
                <w:highlight w:val="red"/>
              </w:rPr>
              <w:t>交货日期</w:t>
            </w:r>
          </w:p>
        </w:tc>
        <w:tc>
          <w:tcPr>
            <w:tcW w:w="0" w:type="auto"/>
            <w:vAlign w:val="center"/>
          </w:tcPr>
          <w:p w14:paraId="49AF37A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质保期（不低于）</w:t>
            </w:r>
          </w:p>
        </w:tc>
        <w:tc>
          <w:tcPr>
            <w:tcW w:w="0" w:type="auto"/>
            <w:shd w:val="clear" w:color="auto" w:fill="auto"/>
            <w:vAlign w:val="center"/>
          </w:tcPr>
          <w:p w14:paraId="00D314D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2087" w:type="dxa"/>
            <w:shd w:val="clear" w:color="auto" w:fill="auto"/>
            <w:vAlign w:val="center"/>
          </w:tcPr>
          <w:p w14:paraId="73E691F6">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专用</w:t>
            </w:r>
            <w:r>
              <w:rPr>
                <w:rFonts w:hint="eastAsia" w:ascii="宋体" w:hAnsi="宋体" w:eastAsia="宋体" w:cs="宋体"/>
                <w:color w:val="auto"/>
                <w:sz w:val="24"/>
                <w:szCs w:val="24"/>
                <w:highlight w:val="none"/>
              </w:rPr>
              <w:t>业绩要求</w:t>
            </w:r>
          </w:p>
        </w:tc>
      </w:tr>
      <w:tr w14:paraId="32DA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restart"/>
            <w:vAlign w:val="center"/>
          </w:tcPr>
          <w:p w14:paraId="4303923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bookmarkStart w:id="0" w:name="OLE_LINK1" w:colFirst="1" w:colLast="2"/>
            <w:r>
              <w:rPr>
                <w:rFonts w:hint="eastAsia" w:ascii="宋体" w:hAnsi="宋体" w:eastAsia="宋体" w:cs="宋体"/>
                <w:color w:val="auto"/>
                <w:kern w:val="2"/>
                <w:sz w:val="24"/>
                <w:szCs w:val="24"/>
                <w:highlight w:val="none"/>
                <w:lang w:val="en-US" w:eastAsia="zh-CN" w:bidi="ar-SA"/>
              </w:rPr>
              <w:t>领料指引模组等采购项目</w:t>
            </w:r>
          </w:p>
        </w:tc>
        <w:tc>
          <w:tcPr>
            <w:tcW w:w="0" w:type="auto"/>
            <w:shd w:val="clear" w:color="auto" w:fill="auto"/>
            <w:vAlign w:val="center"/>
          </w:tcPr>
          <w:p w14:paraId="6F8C4E40">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人脸门禁模组</w:t>
            </w:r>
          </w:p>
        </w:tc>
        <w:tc>
          <w:tcPr>
            <w:tcW w:w="0" w:type="auto"/>
            <w:shd w:val="clear" w:color="auto" w:fill="auto"/>
            <w:vAlign w:val="center"/>
          </w:tcPr>
          <w:p w14:paraId="6E662D0C">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3D人脸识别；</w:t>
            </w:r>
          </w:p>
          <w:p w14:paraId="5CFB1FE1">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基于视频流实现动态人脸检测、人脸跟踪、人脸识别；</w:t>
            </w:r>
          </w:p>
          <w:p w14:paraId="3B0AD038">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摄像机分辨率：≥200W像素，保证人像清晰；</w:t>
            </w:r>
          </w:p>
          <w:p w14:paraId="11C521BB">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工作温度：-10℃～60℃；</w:t>
            </w:r>
          </w:p>
          <w:p w14:paraId="5853B15F">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工作湿度：10％～90％；</w:t>
            </w:r>
          </w:p>
          <w:p w14:paraId="3A34CF1A">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同库门做信号联动，智能门禁终端安装在库门侧墙面上。</w:t>
            </w:r>
          </w:p>
        </w:tc>
        <w:tc>
          <w:tcPr>
            <w:tcW w:w="0" w:type="auto"/>
            <w:shd w:val="clear" w:color="000000" w:fill="FFFFFF"/>
            <w:vAlign w:val="center"/>
          </w:tcPr>
          <w:p w14:paraId="5C29EAE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台</w:t>
            </w:r>
          </w:p>
        </w:tc>
        <w:tc>
          <w:tcPr>
            <w:tcW w:w="0" w:type="auto"/>
            <w:shd w:val="clear" w:color="000000" w:fill="FFFFFF"/>
            <w:vAlign w:val="center"/>
          </w:tcPr>
          <w:p w14:paraId="771B9485">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w:t>
            </w:r>
          </w:p>
        </w:tc>
        <w:tc>
          <w:tcPr>
            <w:tcW w:w="0" w:type="auto"/>
            <w:shd w:val="clear" w:color="auto" w:fill="auto"/>
            <w:vAlign w:val="center"/>
          </w:tcPr>
          <w:p w14:paraId="1E38143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shd w:val="clear" w:color="auto" w:fill="auto"/>
            <w:vAlign w:val="center"/>
          </w:tcPr>
          <w:p w14:paraId="4714A37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0" w:type="auto"/>
            <w:shd w:val="clear" w:color="auto" w:fill="auto"/>
            <w:vAlign w:val="center"/>
          </w:tcPr>
          <w:p w14:paraId="6E37155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087" w:type="dxa"/>
            <w:vMerge w:val="restart"/>
            <w:shd w:val="clear" w:color="auto" w:fill="auto"/>
            <w:vAlign w:val="center"/>
          </w:tcPr>
          <w:p w14:paraId="4A4B98C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业绩要求</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2023年1月1日至2025年12月31日，具有仓储设备销售业绩不少于 </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0 万元。注：业绩必须提供对应的合同复印件、发票和相应查验截图</w:t>
            </w:r>
          </w:p>
        </w:tc>
      </w:tr>
      <w:tr w14:paraId="5B5F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center"/>
          </w:tcPr>
          <w:p w14:paraId="2222E42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p>
        </w:tc>
        <w:tc>
          <w:tcPr>
            <w:tcW w:w="0" w:type="auto"/>
            <w:shd w:val="clear" w:color="auto" w:fill="auto"/>
            <w:vAlign w:val="center"/>
          </w:tcPr>
          <w:p w14:paraId="3AB5E584">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RFID标签打印模组</w:t>
            </w:r>
          </w:p>
        </w:tc>
        <w:tc>
          <w:tcPr>
            <w:tcW w:w="0" w:type="auto"/>
            <w:shd w:val="clear" w:color="auto" w:fill="auto"/>
            <w:vAlign w:val="center"/>
          </w:tcPr>
          <w:p w14:paraId="5417B9D4">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标准接口：USB和网口；</w:t>
            </w:r>
          </w:p>
          <w:p w14:paraId="45CC04BE">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打印精度：300dpi；</w:t>
            </w:r>
          </w:p>
          <w:p w14:paraId="273AFDB3">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打印宽度：110mm；</w:t>
            </w:r>
          </w:p>
          <w:p w14:paraId="026AAFF6">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打印长度：4000mm；</w:t>
            </w:r>
          </w:p>
          <w:p w14:paraId="753AB7BE">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打印速度：100～300 mm/s（4–12 ips）；纸张探测方式：可移动的反射式和固定穿透式；</w:t>
            </w:r>
          </w:p>
          <w:p w14:paraId="4A8C108D">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RFID功能：集成高性能RFID读写器/编码器，支持与UHF EPC Gen 2/ISO 18000-6C等兼容的标签及二维条码。</w:t>
            </w:r>
          </w:p>
        </w:tc>
        <w:tc>
          <w:tcPr>
            <w:tcW w:w="0" w:type="auto"/>
            <w:shd w:val="clear" w:color="000000" w:fill="FFFFFF"/>
            <w:vAlign w:val="center"/>
          </w:tcPr>
          <w:p w14:paraId="66186EC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台</w:t>
            </w:r>
          </w:p>
        </w:tc>
        <w:tc>
          <w:tcPr>
            <w:tcW w:w="0" w:type="auto"/>
            <w:shd w:val="clear" w:color="000000" w:fill="FFFFFF"/>
            <w:vAlign w:val="center"/>
          </w:tcPr>
          <w:p w14:paraId="4F050A83">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0" w:type="auto"/>
            <w:shd w:val="clear" w:color="auto" w:fill="auto"/>
            <w:vAlign w:val="center"/>
          </w:tcPr>
          <w:p w14:paraId="218DDD2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shd w:val="clear" w:color="auto" w:fill="auto"/>
            <w:vAlign w:val="center"/>
          </w:tcPr>
          <w:p w14:paraId="3A429C5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0" w:type="auto"/>
            <w:shd w:val="clear" w:color="auto" w:fill="auto"/>
            <w:vAlign w:val="center"/>
          </w:tcPr>
          <w:p w14:paraId="1D25970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087" w:type="dxa"/>
            <w:vMerge w:val="continue"/>
            <w:shd w:val="clear" w:color="auto" w:fill="auto"/>
            <w:vAlign w:val="center"/>
          </w:tcPr>
          <w:p w14:paraId="2FD3E77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1CDE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center"/>
          </w:tcPr>
          <w:p w14:paraId="68380AB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011C3F0B">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物资盘点模组</w:t>
            </w:r>
          </w:p>
        </w:tc>
        <w:tc>
          <w:tcPr>
            <w:tcW w:w="0" w:type="auto"/>
            <w:shd w:val="clear" w:color="auto" w:fill="auto"/>
            <w:vAlign w:val="center"/>
          </w:tcPr>
          <w:p w14:paraId="75745824">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额定负载：≥50kg；</w:t>
            </w:r>
          </w:p>
          <w:p w14:paraId="63D5B256">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最大行走速度：≥1m/s；</w:t>
            </w:r>
          </w:p>
          <w:p w14:paraId="7C8DEE58">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旋转半径：≤350mm（围绕机器人中心）；</w:t>
            </w:r>
          </w:p>
          <w:p w14:paraId="05402499">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天线升降范围：0～2.2m；</w:t>
            </w:r>
          </w:p>
          <w:p w14:paraId="389499CA">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RFID识别距离：4～6m；</w:t>
            </w:r>
          </w:p>
          <w:p w14:paraId="55B4BBAF">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对货架顶层RFID模组的物资盘点全局定位精度：±50mm/±3°；</w:t>
            </w:r>
          </w:p>
          <w:p w14:paraId="5370F1E7">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最大爬坡角度：5°；</w:t>
            </w:r>
          </w:p>
          <w:p w14:paraId="5A93E4FB">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额定电压：24V；</w:t>
            </w:r>
          </w:p>
          <w:p w14:paraId="30812A63">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容量：≥40Ah；</w:t>
            </w:r>
          </w:p>
          <w:p w14:paraId="62E9AC5B">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电池工作时间：≥8h；</w:t>
            </w:r>
          </w:p>
          <w:p w14:paraId="1545D752">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充电时间：≤2h；</w:t>
            </w:r>
          </w:p>
          <w:p w14:paraId="0B525652">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环境温度：5～40℃；</w:t>
            </w:r>
          </w:p>
          <w:p w14:paraId="668D76C9">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通信：WAPI；</w:t>
            </w:r>
          </w:p>
          <w:p w14:paraId="2108015C">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数据存储量：＞8G；</w:t>
            </w:r>
          </w:p>
          <w:p w14:paraId="2DB52F32">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读写速度：一次读写＜10ms;</w:t>
            </w:r>
          </w:p>
          <w:p w14:paraId="0F04A31E">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安全防护：前端配置进口激光雷达，前端深度摄像头及急停按钮，前后端与两侧超声波传感器，前端220°检测范围，另有车灯和扬声器预警。</w:t>
            </w:r>
          </w:p>
        </w:tc>
        <w:tc>
          <w:tcPr>
            <w:tcW w:w="0" w:type="auto"/>
            <w:shd w:val="clear" w:color="000000" w:fill="FFFFFF"/>
            <w:vAlign w:val="center"/>
          </w:tcPr>
          <w:p w14:paraId="4E0476F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台</w:t>
            </w:r>
          </w:p>
        </w:tc>
        <w:tc>
          <w:tcPr>
            <w:tcW w:w="0" w:type="auto"/>
            <w:shd w:val="clear" w:color="000000" w:fill="FFFFFF"/>
            <w:vAlign w:val="center"/>
          </w:tcPr>
          <w:p w14:paraId="1D521318">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p>
        </w:tc>
        <w:tc>
          <w:tcPr>
            <w:tcW w:w="0" w:type="auto"/>
            <w:shd w:val="clear" w:color="auto" w:fill="auto"/>
            <w:vAlign w:val="center"/>
          </w:tcPr>
          <w:p w14:paraId="25C0AE0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22FF68B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bookmarkStart w:id="1" w:name="_GoBack"/>
            <w:bookmarkEnd w:id="1"/>
          </w:p>
        </w:tc>
        <w:tc>
          <w:tcPr>
            <w:tcW w:w="0" w:type="auto"/>
            <w:shd w:val="clear" w:color="auto" w:fill="auto"/>
            <w:vAlign w:val="center"/>
          </w:tcPr>
          <w:p w14:paraId="01DA019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087" w:type="dxa"/>
            <w:vMerge w:val="continue"/>
            <w:shd w:val="clear" w:color="auto" w:fill="auto"/>
            <w:vAlign w:val="center"/>
          </w:tcPr>
          <w:p w14:paraId="1DC6614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12A3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0" w:type="auto"/>
            <w:vMerge w:val="continue"/>
            <w:vAlign w:val="center"/>
          </w:tcPr>
          <w:p w14:paraId="0B9A823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18DA277D">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卷帘门及电动平移门门禁控制模组</w:t>
            </w:r>
          </w:p>
        </w:tc>
        <w:tc>
          <w:tcPr>
            <w:tcW w:w="0" w:type="auto"/>
            <w:shd w:val="clear" w:color="auto" w:fill="auto"/>
            <w:vAlign w:val="center"/>
          </w:tcPr>
          <w:p w14:paraId="13528403">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通讯方式：TCP/IP；</w:t>
            </w:r>
          </w:p>
          <w:p w14:paraId="07DC168D">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国际标准Wiegand26bit34bit读卡器输入格式；</w:t>
            </w:r>
          </w:p>
          <w:p w14:paraId="5C389359">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具备反潜回、防尾随功能；门长时间未关闭、非法闯入、胁迫报警；</w:t>
            </w:r>
          </w:p>
          <w:p w14:paraId="12E07681">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具备定时常开门，远程开门功能；</w:t>
            </w:r>
          </w:p>
          <w:p w14:paraId="2593EA9F">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val="en-US" w:eastAsia="zh-CN"/>
              </w:rPr>
              <w:t>具备门禁权限控制功能。</w:t>
            </w:r>
          </w:p>
        </w:tc>
        <w:tc>
          <w:tcPr>
            <w:tcW w:w="0" w:type="auto"/>
            <w:shd w:val="clear" w:color="000000" w:fill="FFFFFF"/>
            <w:vAlign w:val="center"/>
          </w:tcPr>
          <w:p w14:paraId="6A05DBF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46CDD7EC">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0" w:type="auto"/>
            <w:shd w:val="clear" w:color="auto" w:fill="auto"/>
            <w:vAlign w:val="center"/>
          </w:tcPr>
          <w:p w14:paraId="77DE95B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0BC6816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0" w:type="auto"/>
            <w:shd w:val="clear" w:color="auto" w:fill="auto"/>
            <w:vAlign w:val="center"/>
          </w:tcPr>
          <w:p w14:paraId="68AA7B4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087" w:type="dxa"/>
            <w:vMerge w:val="continue"/>
            <w:shd w:val="clear" w:color="auto" w:fill="auto"/>
            <w:vAlign w:val="center"/>
          </w:tcPr>
          <w:p w14:paraId="5B3E206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bookmarkEnd w:id="0"/>
      <w:tr w14:paraId="00FE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0" w:type="auto"/>
            <w:vMerge w:val="continue"/>
            <w:vAlign w:val="center"/>
          </w:tcPr>
          <w:p w14:paraId="5141AAC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2B6821DE">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双开门门禁控制模组</w:t>
            </w:r>
          </w:p>
        </w:tc>
        <w:tc>
          <w:tcPr>
            <w:tcW w:w="0" w:type="auto"/>
            <w:shd w:val="clear" w:color="auto" w:fill="auto"/>
            <w:vAlign w:val="center"/>
          </w:tcPr>
          <w:p w14:paraId="6F1B5EB6">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磁吸锁控，与二次库门禁联动；</w:t>
            </w:r>
          </w:p>
          <w:p w14:paraId="2854BF7B">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通讯方式：TCP/IP；</w:t>
            </w:r>
          </w:p>
          <w:p w14:paraId="5E7257E9">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具备门长时间未关闭报警功能；</w:t>
            </w:r>
          </w:p>
          <w:p w14:paraId="26CE15A9">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具备定时常开门，远程开门功能；</w:t>
            </w:r>
          </w:p>
          <w:p w14:paraId="07CA4666">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具备门禁权限控制功能。</w:t>
            </w:r>
          </w:p>
        </w:tc>
        <w:tc>
          <w:tcPr>
            <w:tcW w:w="0" w:type="auto"/>
            <w:shd w:val="clear" w:color="000000" w:fill="FFFFFF"/>
            <w:vAlign w:val="center"/>
          </w:tcPr>
          <w:p w14:paraId="0A650A3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套</w:t>
            </w:r>
          </w:p>
        </w:tc>
        <w:tc>
          <w:tcPr>
            <w:tcW w:w="0" w:type="auto"/>
            <w:shd w:val="clear" w:color="000000" w:fill="FFFFFF"/>
            <w:vAlign w:val="center"/>
          </w:tcPr>
          <w:p w14:paraId="1A92F4C1">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w:t>
            </w:r>
          </w:p>
        </w:tc>
        <w:tc>
          <w:tcPr>
            <w:tcW w:w="0" w:type="auto"/>
            <w:shd w:val="clear" w:color="auto" w:fill="auto"/>
            <w:vAlign w:val="center"/>
          </w:tcPr>
          <w:p w14:paraId="28D0A94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vAlign w:val="center"/>
          </w:tcPr>
          <w:p w14:paraId="2CB9F09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0" w:type="auto"/>
            <w:shd w:val="clear" w:color="auto" w:fill="auto"/>
            <w:vAlign w:val="center"/>
          </w:tcPr>
          <w:p w14:paraId="1F2DB9D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087" w:type="dxa"/>
            <w:vMerge w:val="continue"/>
            <w:shd w:val="clear" w:color="auto" w:fill="auto"/>
            <w:vAlign w:val="center"/>
          </w:tcPr>
          <w:p w14:paraId="49E03A5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14BA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center"/>
          </w:tcPr>
          <w:p w14:paraId="5CD8CF5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585FFF1F">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55寸人机交互模组</w:t>
            </w:r>
          </w:p>
        </w:tc>
        <w:tc>
          <w:tcPr>
            <w:tcW w:w="0" w:type="auto"/>
            <w:shd w:val="clear" w:color="auto" w:fill="auto"/>
            <w:vAlign w:val="center"/>
          </w:tcPr>
          <w:p w14:paraId="0196F9E8">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55寸触控；</w:t>
            </w:r>
          </w:p>
          <w:p w14:paraId="493937A2">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具备人机交互功能、人脸识别功能、订单查询和自助结算功能；</w:t>
            </w:r>
          </w:p>
          <w:p w14:paraId="1A354B9D">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RK3288,4G内存，32G硬盘。</w:t>
            </w:r>
          </w:p>
        </w:tc>
        <w:tc>
          <w:tcPr>
            <w:tcW w:w="0" w:type="auto"/>
            <w:shd w:val="clear" w:color="000000" w:fill="FFFFFF"/>
            <w:vAlign w:val="center"/>
          </w:tcPr>
          <w:p w14:paraId="02C6C108">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c>
          <w:tcPr>
            <w:tcW w:w="0" w:type="auto"/>
            <w:shd w:val="clear" w:color="000000" w:fill="FFFFFF"/>
            <w:vAlign w:val="center"/>
          </w:tcPr>
          <w:p w14:paraId="330D7A10">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0" w:type="auto"/>
            <w:shd w:val="clear" w:color="auto" w:fill="auto"/>
            <w:vAlign w:val="center"/>
          </w:tcPr>
          <w:p w14:paraId="1FB4150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shd w:val="clear" w:color="auto" w:fill="auto"/>
            <w:vAlign w:val="center"/>
          </w:tcPr>
          <w:p w14:paraId="0FA5878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0" w:type="auto"/>
            <w:shd w:val="clear" w:color="auto" w:fill="auto"/>
            <w:vAlign w:val="center"/>
          </w:tcPr>
          <w:p w14:paraId="3C6F8C3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087" w:type="dxa"/>
            <w:vMerge w:val="continue"/>
            <w:shd w:val="clear" w:color="auto" w:fill="auto"/>
            <w:vAlign w:val="center"/>
          </w:tcPr>
          <w:p w14:paraId="4572035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565E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0" w:type="auto"/>
            <w:vMerge w:val="continue"/>
            <w:vAlign w:val="center"/>
          </w:tcPr>
          <w:p w14:paraId="48AA1F8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2384C548">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32寸人机交互模组</w:t>
            </w:r>
          </w:p>
        </w:tc>
        <w:tc>
          <w:tcPr>
            <w:tcW w:w="0" w:type="auto"/>
            <w:shd w:val="clear" w:color="auto" w:fill="auto"/>
            <w:vAlign w:val="center"/>
          </w:tcPr>
          <w:p w14:paraId="12982755">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32寸触控；</w:t>
            </w:r>
          </w:p>
          <w:p w14:paraId="1BD0FCEB">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具备人机交互功能、人脸识别功能、订单查询和自助结算功能；</w:t>
            </w:r>
          </w:p>
          <w:p w14:paraId="616D08A5">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RK3288,4G内存，32G硬盘。</w:t>
            </w:r>
          </w:p>
        </w:tc>
        <w:tc>
          <w:tcPr>
            <w:tcW w:w="0" w:type="auto"/>
            <w:shd w:val="clear" w:color="000000" w:fill="FFFFFF"/>
            <w:vAlign w:val="center"/>
          </w:tcPr>
          <w:p w14:paraId="0E7C10B5">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c>
          <w:tcPr>
            <w:tcW w:w="0" w:type="auto"/>
            <w:shd w:val="clear" w:color="000000" w:fill="FFFFFF"/>
            <w:vAlign w:val="center"/>
          </w:tcPr>
          <w:p w14:paraId="20811F8E">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0" w:type="auto"/>
            <w:shd w:val="clear" w:color="auto" w:fill="auto"/>
            <w:vAlign w:val="center"/>
          </w:tcPr>
          <w:p w14:paraId="67A35FF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shd w:val="clear" w:color="auto" w:fill="auto"/>
            <w:vAlign w:val="center"/>
          </w:tcPr>
          <w:p w14:paraId="0DAB782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0" w:type="auto"/>
            <w:shd w:val="clear" w:color="auto" w:fill="auto"/>
            <w:vAlign w:val="center"/>
          </w:tcPr>
          <w:p w14:paraId="0C46A85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087" w:type="dxa"/>
            <w:vMerge w:val="continue"/>
            <w:shd w:val="clear" w:color="auto" w:fill="auto"/>
            <w:vAlign w:val="center"/>
          </w:tcPr>
          <w:p w14:paraId="6A637E8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789E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0" w:type="auto"/>
            <w:vMerge w:val="continue"/>
            <w:vAlign w:val="center"/>
          </w:tcPr>
          <w:p w14:paraId="59155A5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603FFD40">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语音播报模组</w:t>
            </w:r>
          </w:p>
        </w:tc>
        <w:tc>
          <w:tcPr>
            <w:tcW w:w="0" w:type="auto"/>
            <w:shd w:val="clear" w:color="auto" w:fill="auto"/>
            <w:vAlign w:val="center"/>
          </w:tcPr>
          <w:p w14:paraId="5A8E51A5">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数字解码终端与音柱一体功能；</w:t>
            </w:r>
          </w:p>
          <w:p w14:paraId="2C2C39EE">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铝合金防水防锈外壳结构；</w:t>
            </w:r>
          </w:p>
          <w:p w14:paraId="7560183C">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采用固定静态的IP地址，当网络发生改变时地址不会丢失，工作稳定；</w:t>
            </w:r>
          </w:p>
          <w:p w14:paraId="612C7C97">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网络接口：标准RJ45；</w:t>
            </w:r>
          </w:p>
          <w:p w14:paraId="3DC79065">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输出功率：60W；</w:t>
            </w:r>
          </w:p>
          <w:p w14:paraId="609A8751">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电源：AC220V±10%/50Hz；</w:t>
            </w:r>
          </w:p>
          <w:p w14:paraId="671F32FC">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支持协议：ARP、UDP、TCP/IP、ICMP、IGMP(组播)；</w:t>
            </w:r>
          </w:p>
          <w:p w14:paraId="110EE4CB">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工作环境温度：-10℃～+40℃。</w:t>
            </w:r>
          </w:p>
        </w:tc>
        <w:tc>
          <w:tcPr>
            <w:tcW w:w="0" w:type="auto"/>
            <w:shd w:val="clear" w:color="000000" w:fill="FFFFFF"/>
            <w:vAlign w:val="center"/>
          </w:tcPr>
          <w:p w14:paraId="104FDD3C">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套</w:t>
            </w:r>
          </w:p>
        </w:tc>
        <w:tc>
          <w:tcPr>
            <w:tcW w:w="0" w:type="auto"/>
            <w:shd w:val="clear" w:color="000000" w:fill="FFFFFF"/>
            <w:vAlign w:val="center"/>
          </w:tcPr>
          <w:p w14:paraId="07E48250">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w:t>
            </w:r>
          </w:p>
        </w:tc>
        <w:tc>
          <w:tcPr>
            <w:tcW w:w="0" w:type="auto"/>
            <w:shd w:val="clear" w:color="auto" w:fill="auto"/>
            <w:vAlign w:val="center"/>
          </w:tcPr>
          <w:p w14:paraId="61A00BB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shd w:val="clear" w:color="auto" w:fill="auto"/>
            <w:vAlign w:val="center"/>
          </w:tcPr>
          <w:p w14:paraId="084A6BF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0" w:type="auto"/>
            <w:shd w:val="clear" w:color="auto" w:fill="auto"/>
            <w:vAlign w:val="center"/>
          </w:tcPr>
          <w:p w14:paraId="11BBFB3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087" w:type="dxa"/>
            <w:vMerge w:val="continue"/>
            <w:shd w:val="clear" w:color="auto" w:fill="auto"/>
            <w:vAlign w:val="center"/>
          </w:tcPr>
          <w:p w14:paraId="77A3608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72F0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0" w:type="auto"/>
            <w:vMerge w:val="continue"/>
            <w:vAlign w:val="center"/>
          </w:tcPr>
          <w:p w14:paraId="3FF0CB4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7E3E90B0">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工业语音声光报警模组</w:t>
            </w:r>
          </w:p>
        </w:tc>
        <w:tc>
          <w:tcPr>
            <w:tcW w:w="0" w:type="auto"/>
            <w:shd w:val="clear" w:color="auto" w:fill="auto"/>
            <w:vAlign w:val="center"/>
          </w:tcPr>
          <w:p w14:paraId="15BD21F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支持仓库门未关闭时自动报警，异常情况下后台控制报警，远程控制报警；</w:t>
            </w:r>
          </w:p>
          <w:p w14:paraId="0F7DB31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频闪发光声音：30db</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120db。</w:t>
            </w:r>
          </w:p>
        </w:tc>
        <w:tc>
          <w:tcPr>
            <w:tcW w:w="0" w:type="auto"/>
            <w:shd w:val="clear" w:color="000000" w:fill="FFFFFF"/>
            <w:vAlign w:val="center"/>
          </w:tcPr>
          <w:p w14:paraId="1C80394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414C1FB6">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w:t>
            </w:r>
          </w:p>
        </w:tc>
        <w:tc>
          <w:tcPr>
            <w:tcW w:w="0" w:type="auto"/>
            <w:shd w:val="clear" w:color="auto" w:fill="auto"/>
            <w:vAlign w:val="center"/>
          </w:tcPr>
          <w:p w14:paraId="380BD66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shd w:val="clear" w:color="auto" w:fill="auto"/>
            <w:vAlign w:val="center"/>
          </w:tcPr>
          <w:p w14:paraId="3418905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0" w:type="auto"/>
            <w:shd w:val="clear" w:color="auto" w:fill="auto"/>
            <w:vAlign w:val="center"/>
          </w:tcPr>
          <w:p w14:paraId="45F0860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087" w:type="dxa"/>
            <w:vMerge w:val="continue"/>
            <w:shd w:val="clear" w:color="auto" w:fill="auto"/>
            <w:vAlign w:val="center"/>
          </w:tcPr>
          <w:p w14:paraId="3A24AD2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1121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0" w:type="auto"/>
            <w:vMerge w:val="continue"/>
            <w:vAlign w:val="center"/>
          </w:tcPr>
          <w:p w14:paraId="5DEEB84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6FF8FAE0">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天线模组</w:t>
            </w:r>
          </w:p>
        </w:tc>
        <w:tc>
          <w:tcPr>
            <w:tcW w:w="0" w:type="auto"/>
            <w:shd w:val="clear" w:color="auto" w:fill="auto"/>
            <w:vAlign w:val="center"/>
          </w:tcPr>
          <w:p w14:paraId="2AEFB69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工作频段：840～960MHz；</w:t>
            </w:r>
          </w:p>
          <w:p w14:paraId="5C0353E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增益：≥5dBi；</w:t>
            </w:r>
          </w:p>
          <w:p w14:paraId="212669A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接口类型：SMA-K；</w:t>
            </w:r>
          </w:p>
          <w:p w14:paraId="0B30A8C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数量：4个；</w:t>
            </w:r>
          </w:p>
          <w:p w14:paraId="53B8272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驻波比：≤1.5；</w:t>
            </w:r>
          </w:p>
          <w:p w14:paraId="1154844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防护等级：IP67。</w:t>
            </w:r>
          </w:p>
        </w:tc>
        <w:tc>
          <w:tcPr>
            <w:tcW w:w="0" w:type="auto"/>
            <w:shd w:val="clear" w:color="000000" w:fill="FFFFFF"/>
            <w:vAlign w:val="center"/>
          </w:tcPr>
          <w:p w14:paraId="008ADA4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4BCE6321">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0" w:type="auto"/>
            <w:shd w:val="clear" w:color="auto" w:fill="auto"/>
            <w:vAlign w:val="center"/>
          </w:tcPr>
          <w:p w14:paraId="7391CC4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shd w:val="clear" w:color="auto" w:fill="auto"/>
            <w:vAlign w:val="center"/>
          </w:tcPr>
          <w:p w14:paraId="6ED30D5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0" w:type="auto"/>
            <w:shd w:val="clear" w:color="auto" w:fill="auto"/>
            <w:vAlign w:val="center"/>
          </w:tcPr>
          <w:p w14:paraId="6E21520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087" w:type="dxa"/>
            <w:vMerge w:val="continue"/>
            <w:shd w:val="clear" w:color="auto" w:fill="auto"/>
            <w:vAlign w:val="center"/>
          </w:tcPr>
          <w:p w14:paraId="1BC08DE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2D23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0" w:type="auto"/>
            <w:vMerge w:val="continue"/>
            <w:vAlign w:val="center"/>
          </w:tcPr>
          <w:p w14:paraId="12B6D37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667F5F03">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读写器模组</w:t>
            </w:r>
          </w:p>
        </w:tc>
        <w:tc>
          <w:tcPr>
            <w:tcW w:w="0" w:type="auto"/>
            <w:shd w:val="clear" w:color="auto" w:fill="auto"/>
            <w:vAlign w:val="center"/>
          </w:tcPr>
          <w:p w14:paraId="3F4486A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工作频段：840～960MHz；</w:t>
            </w:r>
          </w:p>
          <w:p w14:paraId="7829DAD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盘存标签峰值速度：＞900张/秒；</w:t>
            </w:r>
          </w:p>
          <w:p w14:paraId="5D459B3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射频输出功率：0～33dBm，可调；</w:t>
            </w:r>
          </w:p>
          <w:p w14:paraId="61DD4AF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天线接口：≥4个；</w:t>
            </w:r>
          </w:p>
          <w:p w14:paraId="0C89102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通信接口：RS232、以太网、GPIO；</w:t>
            </w:r>
          </w:p>
          <w:p w14:paraId="551732E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工作电压：DC 12～24V。</w:t>
            </w:r>
          </w:p>
        </w:tc>
        <w:tc>
          <w:tcPr>
            <w:tcW w:w="0" w:type="auto"/>
            <w:shd w:val="clear" w:color="000000" w:fill="FFFFFF"/>
            <w:vAlign w:val="center"/>
          </w:tcPr>
          <w:p w14:paraId="1845026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12585E66">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0" w:type="auto"/>
            <w:shd w:val="clear" w:color="auto" w:fill="auto"/>
            <w:vAlign w:val="center"/>
          </w:tcPr>
          <w:p w14:paraId="1487751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shd w:val="clear" w:color="auto" w:fill="auto"/>
            <w:vAlign w:val="center"/>
          </w:tcPr>
          <w:p w14:paraId="64BFC80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0" w:type="auto"/>
            <w:shd w:val="clear" w:color="auto" w:fill="auto"/>
            <w:vAlign w:val="center"/>
          </w:tcPr>
          <w:p w14:paraId="25681AB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087" w:type="dxa"/>
            <w:vMerge w:val="continue"/>
            <w:shd w:val="clear" w:color="auto" w:fill="auto"/>
            <w:vAlign w:val="center"/>
          </w:tcPr>
          <w:p w14:paraId="5D6E81B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01E2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0" w:type="auto"/>
            <w:vMerge w:val="continue"/>
            <w:vAlign w:val="center"/>
          </w:tcPr>
          <w:p w14:paraId="388A79D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2F4CD8D9">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控制板组件</w:t>
            </w:r>
          </w:p>
        </w:tc>
        <w:tc>
          <w:tcPr>
            <w:tcW w:w="0" w:type="auto"/>
            <w:shd w:val="clear" w:color="auto" w:fill="auto"/>
            <w:vAlign w:val="center"/>
          </w:tcPr>
          <w:p w14:paraId="0D67384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主控芯片：性能不弱于ARM Cortex-M7；</w:t>
            </w:r>
          </w:p>
          <w:p w14:paraId="4176D64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红外传感器接口：2路；</w:t>
            </w:r>
          </w:p>
          <w:p w14:paraId="30336AB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存储：2MB Flash，512KB RAM；</w:t>
            </w:r>
          </w:p>
          <w:p w14:paraId="485A906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外设接口：USB、CAN、RS485；</w:t>
            </w:r>
          </w:p>
          <w:p w14:paraId="7C1B8C5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电源管理：宽压输入（DC 9-30V），过压/过流保护；</w:t>
            </w:r>
          </w:p>
          <w:p w14:paraId="5DC7FCF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工作温度：-20℃～+70℃。</w:t>
            </w:r>
          </w:p>
        </w:tc>
        <w:tc>
          <w:tcPr>
            <w:tcW w:w="0" w:type="auto"/>
            <w:shd w:val="clear" w:color="000000" w:fill="FFFFFF"/>
            <w:vAlign w:val="center"/>
          </w:tcPr>
          <w:p w14:paraId="156B8EE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783D239E">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0" w:type="auto"/>
            <w:shd w:val="clear" w:color="auto" w:fill="auto"/>
            <w:vAlign w:val="center"/>
          </w:tcPr>
          <w:p w14:paraId="009B3EB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shd w:val="clear" w:color="auto" w:fill="auto"/>
            <w:vAlign w:val="center"/>
          </w:tcPr>
          <w:p w14:paraId="2800E57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0" w:type="auto"/>
            <w:shd w:val="clear" w:color="auto" w:fill="auto"/>
            <w:vAlign w:val="center"/>
          </w:tcPr>
          <w:p w14:paraId="6E34FE1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087" w:type="dxa"/>
            <w:vMerge w:val="continue"/>
            <w:shd w:val="clear" w:color="auto" w:fill="auto"/>
            <w:vAlign w:val="center"/>
          </w:tcPr>
          <w:p w14:paraId="782B457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60A2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0" w:type="auto"/>
            <w:vMerge w:val="continue"/>
            <w:vAlign w:val="center"/>
          </w:tcPr>
          <w:p w14:paraId="0F79471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7754BC81">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读写器外壳组件</w:t>
            </w:r>
          </w:p>
        </w:tc>
        <w:tc>
          <w:tcPr>
            <w:tcW w:w="0" w:type="auto"/>
            <w:shd w:val="clear" w:color="auto" w:fill="auto"/>
            <w:vAlign w:val="center"/>
          </w:tcPr>
          <w:p w14:paraId="29788CD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防护等级：IP54；</w:t>
            </w:r>
          </w:p>
          <w:p w14:paraId="6F15195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材质：铝合金+工业级密封条；</w:t>
            </w:r>
          </w:p>
          <w:p w14:paraId="5A8631C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尺寸：约200mm×150mm×50mm；</w:t>
            </w:r>
          </w:p>
          <w:p w14:paraId="774464D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安装方式：壁挂式或支架安装；</w:t>
            </w:r>
          </w:p>
          <w:p w14:paraId="299BB32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散热设计：被动散热片结构；</w:t>
            </w:r>
          </w:p>
          <w:p w14:paraId="0B949DF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接口开孔：防水接头。</w:t>
            </w:r>
          </w:p>
          <w:p w14:paraId="237E8E1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p>
        </w:tc>
        <w:tc>
          <w:tcPr>
            <w:tcW w:w="0" w:type="auto"/>
            <w:shd w:val="clear" w:color="000000" w:fill="FFFFFF"/>
            <w:vAlign w:val="center"/>
          </w:tcPr>
          <w:p w14:paraId="5BFBCEC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4AE613DF">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0" w:type="auto"/>
            <w:shd w:val="clear" w:color="auto" w:fill="auto"/>
            <w:vAlign w:val="center"/>
          </w:tcPr>
          <w:p w14:paraId="40189B8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shd w:val="clear" w:color="auto" w:fill="auto"/>
            <w:vAlign w:val="center"/>
          </w:tcPr>
          <w:p w14:paraId="14290F4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0" w:type="auto"/>
            <w:shd w:val="clear" w:color="auto" w:fill="auto"/>
            <w:vAlign w:val="center"/>
          </w:tcPr>
          <w:p w14:paraId="69F9E24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087" w:type="dxa"/>
            <w:vMerge w:val="continue"/>
            <w:shd w:val="clear" w:color="auto" w:fill="auto"/>
            <w:vAlign w:val="center"/>
          </w:tcPr>
          <w:p w14:paraId="7E57092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591A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0" w:type="auto"/>
            <w:vMerge w:val="continue"/>
            <w:vAlign w:val="center"/>
          </w:tcPr>
          <w:p w14:paraId="67ECF3D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7291104D">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RFID边缘计算单元</w:t>
            </w:r>
          </w:p>
        </w:tc>
        <w:tc>
          <w:tcPr>
            <w:tcW w:w="0" w:type="auto"/>
            <w:shd w:val="clear" w:color="auto" w:fill="auto"/>
            <w:vAlign w:val="center"/>
          </w:tcPr>
          <w:p w14:paraId="6B14B60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处理器：不低于四核ARM Cortex-A55，主频不低于1.8GHz；</w:t>
            </w:r>
          </w:p>
          <w:p w14:paraId="54E5717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内存：2GB LPDDR4；</w:t>
            </w:r>
          </w:p>
          <w:p w14:paraId="2657A12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存储：16GB eMMC；</w:t>
            </w:r>
          </w:p>
          <w:p w14:paraId="2F905C0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算法支持：内置出入库行为判断、标签数据过滤、本地盘存任务调度；</w:t>
            </w:r>
          </w:p>
          <w:p w14:paraId="53ADD15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系统：Linux；</w:t>
            </w:r>
          </w:p>
          <w:p w14:paraId="20691D3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网络：双频Wi-Fi、千兆以太网、4G可选；</w:t>
            </w:r>
          </w:p>
          <w:p w14:paraId="062522F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接口：与读写器通过USB/以太网连接，与控制板通过GPIO/UART交互。</w:t>
            </w:r>
          </w:p>
        </w:tc>
        <w:tc>
          <w:tcPr>
            <w:tcW w:w="0" w:type="auto"/>
            <w:shd w:val="clear" w:color="000000" w:fill="FFFFFF"/>
            <w:vAlign w:val="center"/>
          </w:tcPr>
          <w:p w14:paraId="084A333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1195D0BE">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0" w:type="auto"/>
            <w:shd w:val="clear" w:color="auto" w:fill="auto"/>
            <w:vAlign w:val="center"/>
          </w:tcPr>
          <w:p w14:paraId="03B3845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red"/>
                <w:lang w:eastAsia="zh-CN"/>
              </w:rPr>
            </w:pPr>
            <w:r>
              <w:rPr>
                <w:rFonts w:hint="eastAsia" w:ascii="宋体" w:hAnsi="宋体" w:eastAsia="宋体" w:cs="宋体"/>
                <w:color w:val="auto"/>
                <w:sz w:val="24"/>
                <w:szCs w:val="24"/>
                <w:highlight w:val="red"/>
                <w:lang w:eastAsia="zh-CN"/>
              </w:rPr>
              <w:t>接到供货通知后15日内</w:t>
            </w:r>
          </w:p>
        </w:tc>
        <w:tc>
          <w:tcPr>
            <w:tcW w:w="0" w:type="auto"/>
            <w:shd w:val="clear" w:color="auto" w:fill="auto"/>
            <w:vAlign w:val="center"/>
          </w:tcPr>
          <w:p w14:paraId="6A62084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3年</w:t>
            </w:r>
          </w:p>
        </w:tc>
        <w:tc>
          <w:tcPr>
            <w:tcW w:w="0" w:type="auto"/>
            <w:shd w:val="clear" w:color="auto" w:fill="auto"/>
            <w:vAlign w:val="center"/>
          </w:tcPr>
          <w:p w14:paraId="1B9C0A4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买方指定地点</w:t>
            </w:r>
          </w:p>
        </w:tc>
        <w:tc>
          <w:tcPr>
            <w:tcW w:w="2087" w:type="dxa"/>
            <w:vMerge w:val="continue"/>
            <w:shd w:val="clear" w:color="auto" w:fill="auto"/>
            <w:vAlign w:val="center"/>
          </w:tcPr>
          <w:p w14:paraId="12006DA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7522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0" w:type="auto"/>
            <w:vMerge w:val="continue"/>
            <w:vAlign w:val="center"/>
          </w:tcPr>
          <w:p w14:paraId="5A57592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6C19BC32">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温湿度传感模组</w:t>
            </w:r>
          </w:p>
        </w:tc>
        <w:tc>
          <w:tcPr>
            <w:tcW w:w="0" w:type="auto"/>
            <w:shd w:val="clear" w:color="auto" w:fill="auto"/>
            <w:vAlign w:val="center"/>
          </w:tcPr>
          <w:p w14:paraId="7342790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温度测量范围：-20℃～+70℃；</w:t>
            </w:r>
          </w:p>
          <w:p w14:paraId="39C8BCB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温度测量精度：≤±0.3℃；</w:t>
            </w:r>
          </w:p>
          <w:p w14:paraId="7131CD4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湿度测量范围：0%～100%RH；</w:t>
            </w:r>
          </w:p>
          <w:p w14:paraId="5B1F3ED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湿度测量精度：≤±3%RH；</w:t>
            </w:r>
          </w:p>
          <w:p w14:paraId="1790CB9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响应时间：温度≤15秒，湿度≤8秒；</w:t>
            </w:r>
          </w:p>
          <w:p w14:paraId="691EF2D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物理接口：标准RJ45 以太网接口，支持10/100Mbps自适应；</w:t>
            </w:r>
          </w:p>
          <w:p w14:paraId="2C4F0DF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通讯协议：支持标准Modbus TCP协议，同时需兼容HTTP/HTTPS协议进行数据主动上报；</w:t>
            </w:r>
          </w:p>
          <w:p w14:paraId="38FABE0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数据上报频率：最小间隔≤5秒，最大间隔≥24小时；</w:t>
            </w:r>
          </w:p>
          <w:p w14:paraId="2B6DAEA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供电方式：支持标准PoE（802.3af）供电，同时具备DC 12V～24V辅助供电接口；</w:t>
            </w:r>
          </w:p>
          <w:p w14:paraId="79442FF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外壳材质：阻燃ABS或金属材质。</w:t>
            </w:r>
          </w:p>
        </w:tc>
        <w:tc>
          <w:tcPr>
            <w:tcW w:w="0" w:type="auto"/>
            <w:shd w:val="clear" w:color="000000" w:fill="FFFFFF"/>
            <w:vAlign w:val="center"/>
          </w:tcPr>
          <w:p w14:paraId="752AA281">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个</w:t>
            </w:r>
          </w:p>
        </w:tc>
        <w:tc>
          <w:tcPr>
            <w:tcW w:w="0" w:type="auto"/>
            <w:shd w:val="clear" w:color="000000" w:fill="FFFFFF"/>
            <w:vAlign w:val="center"/>
          </w:tcPr>
          <w:p w14:paraId="0FB8195E">
            <w:pPr>
              <w:keepNext w:val="0"/>
              <w:keepLines w:val="0"/>
              <w:pageBreakBefore w:val="0"/>
              <w:widowControl/>
              <w:suppressLineNumbers w:val="0"/>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0" w:type="auto"/>
            <w:shd w:val="clear" w:color="auto" w:fill="auto"/>
            <w:vAlign w:val="center"/>
          </w:tcPr>
          <w:p w14:paraId="4F3017C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shd w:val="clear" w:color="auto" w:fill="auto"/>
            <w:vAlign w:val="center"/>
          </w:tcPr>
          <w:p w14:paraId="7066657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0" w:type="auto"/>
            <w:shd w:val="clear" w:color="auto" w:fill="auto"/>
            <w:vAlign w:val="center"/>
          </w:tcPr>
          <w:p w14:paraId="748A16A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087" w:type="dxa"/>
            <w:vMerge w:val="continue"/>
            <w:shd w:val="clear" w:color="auto" w:fill="auto"/>
            <w:vAlign w:val="center"/>
          </w:tcPr>
          <w:p w14:paraId="6129B18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6A8F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0" w:type="auto"/>
            <w:vMerge w:val="continue"/>
            <w:vAlign w:val="center"/>
          </w:tcPr>
          <w:p w14:paraId="3AF3B8C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1D7D094C">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RFID无线手持模组</w:t>
            </w:r>
          </w:p>
        </w:tc>
        <w:tc>
          <w:tcPr>
            <w:tcW w:w="0" w:type="auto"/>
            <w:shd w:val="clear" w:color="auto" w:fill="auto"/>
            <w:vAlign w:val="center"/>
          </w:tcPr>
          <w:p w14:paraId="11B877C9">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用于盘点库存、领料、入库上架；</w:t>
            </w:r>
          </w:p>
          <w:p w14:paraId="246927AF">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支持4G、WIFI、WAPI通讯协议；</w:t>
            </w:r>
          </w:p>
          <w:p w14:paraId="5F1D46C6">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工作频率：840MH～845MHz/920MH～925MHz；</w:t>
            </w:r>
          </w:p>
          <w:p w14:paraId="3805C35F">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读取距离：0m～3m（取决于标签与工作环境)。</w:t>
            </w:r>
          </w:p>
        </w:tc>
        <w:tc>
          <w:tcPr>
            <w:tcW w:w="0" w:type="auto"/>
            <w:shd w:val="clear" w:color="000000" w:fill="FFFFFF"/>
            <w:vAlign w:val="center"/>
          </w:tcPr>
          <w:p w14:paraId="7CF1789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台</w:t>
            </w:r>
          </w:p>
        </w:tc>
        <w:tc>
          <w:tcPr>
            <w:tcW w:w="0" w:type="auto"/>
            <w:shd w:val="clear" w:color="000000" w:fill="FFFFFF"/>
            <w:vAlign w:val="center"/>
          </w:tcPr>
          <w:p w14:paraId="1AF5AC9D">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0" w:type="auto"/>
            <w:shd w:val="clear" w:color="auto" w:fill="auto"/>
            <w:vAlign w:val="center"/>
          </w:tcPr>
          <w:p w14:paraId="4F98B47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shd w:val="clear" w:color="auto" w:fill="auto"/>
            <w:vAlign w:val="center"/>
          </w:tcPr>
          <w:p w14:paraId="037A1AC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0" w:type="auto"/>
            <w:shd w:val="clear" w:color="auto" w:fill="auto"/>
            <w:vAlign w:val="center"/>
          </w:tcPr>
          <w:p w14:paraId="230DD15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087" w:type="dxa"/>
            <w:vMerge w:val="continue"/>
            <w:shd w:val="clear" w:color="auto" w:fill="auto"/>
            <w:vAlign w:val="center"/>
          </w:tcPr>
          <w:p w14:paraId="703CE1F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565F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center"/>
          </w:tcPr>
          <w:p w14:paraId="48DE359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5A8F2356">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二维码货位标签组件</w:t>
            </w:r>
          </w:p>
        </w:tc>
        <w:tc>
          <w:tcPr>
            <w:tcW w:w="0" w:type="auto"/>
            <w:shd w:val="clear" w:color="auto" w:fill="auto"/>
            <w:vAlign w:val="center"/>
          </w:tcPr>
          <w:p w14:paraId="21C13E9E">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定制PET标签，90</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color w:val="auto"/>
                <w:kern w:val="2"/>
                <w:sz w:val="24"/>
                <w:szCs w:val="24"/>
                <w:highlight w:val="none"/>
                <w:lang w:val="en-US" w:eastAsia="zh-CN" w:bidi="ar-SA"/>
              </w:rPr>
              <w:t>50mm，扫描货位上的二维码，可展示货位物资卡片信息。</w:t>
            </w:r>
          </w:p>
        </w:tc>
        <w:tc>
          <w:tcPr>
            <w:tcW w:w="0" w:type="auto"/>
            <w:shd w:val="clear" w:color="000000" w:fill="FFFFFF"/>
            <w:vAlign w:val="center"/>
          </w:tcPr>
          <w:p w14:paraId="0171A43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张</w:t>
            </w:r>
          </w:p>
        </w:tc>
        <w:tc>
          <w:tcPr>
            <w:tcW w:w="0" w:type="auto"/>
            <w:shd w:val="clear" w:color="000000" w:fill="FFFFFF"/>
            <w:vAlign w:val="center"/>
          </w:tcPr>
          <w:p w14:paraId="1508048D">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2000</w:t>
            </w:r>
          </w:p>
        </w:tc>
        <w:tc>
          <w:tcPr>
            <w:tcW w:w="0" w:type="auto"/>
            <w:shd w:val="clear" w:color="auto" w:fill="auto"/>
            <w:vAlign w:val="center"/>
          </w:tcPr>
          <w:p w14:paraId="27DEE2E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shd w:val="clear" w:color="auto" w:fill="auto"/>
            <w:vAlign w:val="center"/>
          </w:tcPr>
          <w:p w14:paraId="3F23559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0" w:type="auto"/>
            <w:shd w:val="clear" w:color="auto" w:fill="auto"/>
            <w:vAlign w:val="center"/>
          </w:tcPr>
          <w:p w14:paraId="67E133C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087" w:type="dxa"/>
            <w:vMerge w:val="continue"/>
            <w:shd w:val="clear" w:color="auto" w:fill="auto"/>
            <w:vAlign w:val="center"/>
          </w:tcPr>
          <w:p w14:paraId="039CCBD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6A06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0" w:type="auto"/>
            <w:vMerge w:val="continue"/>
            <w:vAlign w:val="center"/>
          </w:tcPr>
          <w:p w14:paraId="58E5ABE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17D9F436">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智能灯光领料引领控制模组</w:t>
            </w:r>
          </w:p>
        </w:tc>
        <w:tc>
          <w:tcPr>
            <w:tcW w:w="0" w:type="auto"/>
            <w:shd w:val="clear" w:color="auto" w:fill="auto"/>
            <w:vAlign w:val="center"/>
          </w:tcPr>
          <w:p w14:paraId="1563EA8E">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领料员进入一、二次仓库后，后台读取领料员本次的领料明细，分布在预领取物料所在货架巷道指示灯、货架指示灯将亮起，引导领料员快速、准确领料。</w:t>
            </w:r>
          </w:p>
        </w:tc>
        <w:tc>
          <w:tcPr>
            <w:tcW w:w="0" w:type="auto"/>
            <w:shd w:val="clear" w:color="000000" w:fill="FFFFFF"/>
            <w:vAlign w:val="center"/>
          </w:tcPr>
          <w:p w14:paraId="092B187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471DFFA2">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0" w:type="auto"/>
            <w:shd w:val="clear" w:color="auto" w:fill="auto"/>
            <w:vAlign w:val="center"/>
          </w:tcPr>
          <w:p w14:paraId="073B931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shd w:val="clear" w:color="auto" w:fill="auto"/>
            <w:vAlign w:val="center"/>
          </w:tcPr>
          <w:p w14:paraId="3E19223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0" w:type="auto"/>
            <w:shd w:val="clear" w:color="auto" w:fill="auto"/>
            <w:vAlign w:val="center"/>
          </w:tcPr>
          <w:p w14:paraId="0E020D1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087" w:type="dxa"/>
            <w:vMerge w:val="continue"/>
            <w:shd w:val="clear" w:color="auto" w:fill="auto"/>
            <w:vAlign w:val="center"/>
          </w:tcPr>
          <w:p w14:paraId="1CE0567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5C27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0" w:type="auto"/>
            <w:vMerge w:val="continue"/>
            <w:vAlign w:val="center"/>
          </w:tcPr>
          <w:p w14:paraId="5C60238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756D3146">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领料指引模组</w:t>
            </w:r>
          </w:p>
        </w:tc>
        <w:tc>
          <w:tcPr>
            <w:tcW w:w="0" w:type="auto"/>
            <w:shd w:val="clear" w:color="auto" w:fill="auto"/>
            <w:vAlign w:val="center"/>
          </w:tcPr>
          <w:p w14:paraId="2F08948D">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包含指示灯、控制基站、信号布线；</w:t>
            </w:r>
          </w:p>
          <w:p w14:paraId="49D553E1">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光源类型：发光二极管；</w:t>
            </w:r>
          </w:p>
          <w:p w14:paraId="17DF9833">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发光强度：≥2000mcd；</w:t>
            </w:r>
          </w:p>
          <w:p w14:paraId="32EF3100">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控制基站处理器：工业级ARM Cortex-A系列或同等性能处理器，主频≥800MHz，内存≥512MB DDR3；</w:t>
            </w:r>
          </w:p>
          <w:p w14:paraId="78FE9E8E">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通讯线缆：采用 RVSP复合缆或采用超六类双屏蔽网线。</w:t>
            </w:r>
          </w:p>
        </w:tc>
        <w:tc>
          <w:tcPr>
            <w:tcW w:w="0" w:type="auto"/>
            <w:shd w:val="clear" w:color="000000" w:fill="FFFFFF"/>
            <w:vAlign w:val="center"/>
          </w:tcPr>
          <w:p w14:paraId="7DF0375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个</w:t>
            </w:r>
          </w:p>
        </w:tc>
        <w:tc>
          <w:tcPr>
            <w:tcW w:w="0" w:type="auto"/>
            <w:shd w:val="clear" w:color="000000" w:fill="FFFFFF"/>
            <w:vAlign w:val="center"/>
          </w:tcPr>
          <w:p w14:paraId="7D51E66C">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482</w:t>
            </w:r>
          </w:p>
        </w:tc>
        <w:tc>
          <w:tcPr>
            <w:tcW w:w="0" w:type="auto"/>
            <w:shd w:val="clear" w:color="auto" w:fill="auto"/>
            <w:vAlign w:val="center"/>
          </w:tcPr>
          <w:p w14:paraId="52A06A2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shd w:val="clear" w:color="auto" w:fill="auto"/>
            <w:vAlign w:val="center"/>
          </w:tcPr>
          <w:p w14:paraId="4A40271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0" w:type="auto"/>
            <w:shd w:val="clear" w:color="auto" w:fill="auto"/>
            <w:vAlign w:val="center"/>
          </w:tcPr>
          <w:p w14:paraId="516CED3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087" w:type="dxa"/>
            <w:vMerge w:val="continue"/>
            <w:shd w:val="clear" w:color="auto" w:fill="auto"/>
            <w:vAlign w:val="center"/>
          </w:tcPr>
          <w:p w14:paraId="39E44B9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185F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0" w:type="auto"/>
            <w:vMerge w:val="continue"/>
            <w:vAlign w:val="center"/>
          </w:tcPr>
          <w:p w14:paraId="54E0BE7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1F525130">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智能钥匙存储模组</w:t>
            </w:r>
          </w:p>
        </w:tc>
        <w:tc>
          <w:tcPr>
            <w:tcW w:w="0" w:type="auto"/>
            <w:shd w:val="clear" w:color="auto" w:fill="auto"/>
            <w:vAlign w:val="center"/>
          </w:tcPr>
          <w:p w14:paraId="63716BA3">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箱体材质：冷轧钢板，厚度≥1.5mm，表面喷塑防锈处理；</w:t>
            </w:r>
          </w:p>
          <w:p w14:paraId="0395BCDD">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防护等级≥IP31；</w:t>
            </w:r>
          </w:p>
          <w:p w14:paraId="671A2299">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人脸识别传感器：双目高清摄像头，分辨率≥200万像素，支持活体检测；</w:t>
            </w:r>
          </w:p>
          <w:p w14:paraId="277A5C5B">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开启方式：身份验证通过后，门体执行机构自动弹开，无需手动按压把手；</w:t>
            </w:r>
          </w:p>
          <w:p w14:paraId="30469C1B">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驱动机构：采用静音直流无刷电机或电磁推杆，推力≥50N，工作噪音≤45dB；</w:t>
            </w:r>
          </w:p>
          <w:p w14:paraId="71FCFFF9">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关门方式：手动关门，门体闭合需通过物理按压或磁吸辅助到位；</w:t>
            </w:r>
          </w:p>
          <w:p w14:paraId="6D7552BC">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具备异常蜂鸣告警功能；</w:t>
            </w:r>
          </w:p>
          <w:p w14:paraId="0474882D">
            <w:pPr>
              <w:pStyle w:val="7"/>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钥匙与存储位绑定。</w:t>
            </w:r>
          </w:p>
        </w:tc>
        <w:tc>
          <w:tcPr>
            <w:tcW w:w="0" w:type="auto"/>
            <w:shd w:val="clear" w:color="000000" w:fill="FFFFFF"/>
            <w:vAlign w:val="center"/>
          </w:tcPr>
          <w:p w14:paraId="16100F6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台</w:t>
            </w:r>
          </w:p>
        </w:tc>
        <w:tc>
          <w:tcPr>
            <w:tcW w:w="0" w:type="auto"/>
            <w:shd w:val="clear" w:color="000000" w:fill="FFFFFF"/>
            <w:vAlign w:val="center"/>
          </w:tcPr>
          <w:p w14:paraId="52708696">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0" w:type="auto"/>
            <w:shd w:val="clear" w:color="auto" w:fill="auto"/>
            <w:vAlign w:val="center"/>
          </w:tcPr>
          <w:p w14:paraId="25CB826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shd w:val="clear" w:color="auto" w:fill="auto"/>
            <w:vAlign w:val="center"/>
          </w:tcPr>
          <w:p w14:paraId="5E870FC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3年</w:t>
            </w:r>
          </w:p>
        </w:tc>
        <w:tc>
          <w:tcPr>
            <w:tcW w:w="0" w:type="auto"/>
            <w:shd w:val="clear" w:color="auto" w:fill="auto"/>
            <w:vAlign w:val="center"/>
          </w:tcPr>
          <w:p w14:paraId="4EBBDFA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087" w:type="dxa"/>
            <w:vMerge w:val="continue"/>
            <w:shd w:val="clear" w:color="auto" w:fill="auto"/>
            <w:vAlign w:val="center"/>
          </w:tcPr>
          <w:p w14:paraId="0521835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2F88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0" w:type="auto"/>
            <w:vMerge w:val="continue"/>
            <w:vAlign w:val="center"/>
          </w:tcPr>
          <w:p w14:paraId="28DDAAB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3C83C6A5">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一体式工控机模组</w:t>
            </w:r>
          </w:p>
        </w:tc>
        <w:tc>
          <w:tcPr>
            <w:tcW w:w="0" w:type="auto"/>
            <w:shd w:val="clear" w:color="auto" w:fill="auto"/>
            <w:vAlign w:val="center"/>
          </w:tcPr>
          <w:p w14:paraId="2CE5C5C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配置不低于4核8线程，8G内存，256G硬盘；</w:t>
            </w:r>
          </w:p>
          <w:p w14:paraId="7A52669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支持无线蓝牙。</w:t>
            </w:r>
          </w:p>
        </w:tc>
        <w:tc>
          <w:tcPr>
            <w:tcW w:w="0" w:type="auto"/>
            <w:shd w:val="clear" w:color="000000" w:fill="FFFFFF"/>
            <w:vAlign w:val="center"/>
          </w:tcPr>
          <w:p w14:paraId="3F65602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c>
          <w:tcPr>
            <w:tcW w:w="0" w:type="auto"/>
            <w:shd w:val="clear" w:color="000000" w:fill="FFFFFF"/>
            <w:vAlign w:val="center"/>
          </w:tcPr>
          <w:p w14:paraId="34F30F27">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0" w:type="auto"/>
            <w:shd w:val="clear" w:color="auto" w:fill="auto"/>
            <w:vAlign w:val="center"/>
          </w:tcPr>
          <w:p w14:paraId="4A8CEB3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shd w:val="clear" w:color="auto" w:fill="auto"/>
            <w:vAlign w:val="center"/>
          </w:tcPr>
          <w:p w14:paraId="02FDA72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3年</w:t>
            </w:r>
          </w:p>
        </w:tc>
        <w:tc>
          <w:tcPr>
            <w:tcW w:w="0" w:type="auto"/>
            <w:shd w:val="clear" w:color="auto" w:fill="auto"/>
            <w:vAlign w:val="center"/>
          </w:tcPr>
          <w:p w14:paraId="5E729E3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087" w:type="dxa"/>
            <w:vMerge w:val="continue"/>
            <w:shd w:val="clear" w:color="auto" w:fill="auto"/>
            <w:vAlign w:val="center"/>
          </w:tcPr>
          <w:p w14:paraId="73D04F8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51D56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center"/>
          </w:tcPr>
          <w:p w14:paraId="458FCC3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7617C942">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服务器机柜模组</w:t>
            </w:r>
          </w:p>
        </w:tc>
        <w:tc>
          <w:tcPr>
            <w:tcW w:w="0" w:type="auto"/>
            <w:shd w:val="clear" w:color="auto" w:fill="auto"/>
            <w:vAlign w:val="center"/>
          </w:tcPr>
          <w:p w14:paraId="6CC5FEDC">
            <w:pPr>
              <w:keepNext w:val="0"/>
              <w:keepLines w:val="0"/>
              <w:pageBreakBefore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标准42U机柜。</w:t>
            </w:r>
          </w:p>
        </w:tc>
        <w:tc>
          <w:tcPr>
            <w:tcW w:w="0" w:type="auto"/>
            <w:shd w:val="clear" w:color="000000" w:fill="FFFFFF"/>
            <w:vAlign w:val="center"/>
          </w:tcPr>
          <w:p w14:paraId="6C0D67D9">
            <w:pPr>
              <w:keepNext w:val="0"/>
              <w:keepLines w:val="0"/>
              <w:pageBreakBefore w:val="0"/>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c>
          <w:tcPr>
            <w:tcW w:w="0" w:type="auto"/>
            <w:shd w:val="clear" w:color="000000" w:fill="FFFFFF"/>
            <w:vAlign w:val="center"/>
          </w:tcPr>
          <w:p w14:paraId="47D062B6">
            <w:pPr>
              <w:keepNext w:val="0"/>
              <w:keepLines w:val="0"/>
              <w:pageBreakBefore w:val="0"/>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0" w:type="auto"/>
            <w:shd w:val="clear" w:color="auto" w:fill="auto"/>
            <w:vAlign w:val="center"/>
          </w:tcPr>
          <w:p w14:paraId="459667A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shd w:val="clear" w:color="auto" w:fill="auto"/>
            <w:vAlign w:val="center"/>
          </w:tcPr>
          <w:p w14:paraId="16AEA271">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3年</w:t>
            </w:r>
          </w:p>
        </w:tc>
        <w:tc>
          <w:tcPr>
            <w:tcW w:w="0" w:type="auto"/>
            <w:shd w:val="clear" w:color="auto" w:fill="auto"/>
            <w:vAlign w:val="center"/>
          </w:tcPr>
          <w:p w14:paraId="3BE7FC1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087" w:type="dxa"/>
            <w:vMerge w:val="continue"/>
            <w:shd w:val="clear" w:color="auto" w:fill="auto"/>
            <w:vAlign w:val="center"/>
          </w:tcPr>
          <w:p w14:paraId="4BAB091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034E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vMerge w:val="continue"/>
            <w:vAlign w:val="center"/>
          </w:tcPr>
          <w:p w14:paraId="0D08524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2812C25C">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壁挂式机柜模组</w:t>
            </w:r>
          </w:p>
        </w:tc>
        <w:tc>
          <w:tcPr>
            <w:tcW w:w="0" w:type="auto"/>
            <w:shd w:val="clear" w:color="auto" w:fill="auto"/>
            <w:vAlign w:val="center"/>
          </w:tcPr>
          <w:p w14:paraId="38AAD78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标准6U机柜。</w:t>
            </w:r>
          </w:p>
        </w:tc>
        <w:tc>
          <w:tcPr>
            <w:tcW w:w="0" w:type="auto"/>
            <w:shd w:val="clear" w:color="000000" w:fill="FFFFFF"/>
            <w:vAlign w:val="center"/>
          </w:tcPr>
          <w:p w14:paraId="5D50CC4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台</w:t>
            </w:r>
          </w:p>
        </w:tc>
        <w:tc>
          <w:tcPr>
            <w:tcW w:w="0" w:type="auto"/>
            <w:shd w:val="clear" w:color="000000" w:fill="FFFFFF"/>
            <w:vAlign w:val="center"/>
          </w:tcPr>
          <w:p w14:paraId="48104844">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0" w:type="auto"/>
            <w:shd w:val="clear" w:color="auto" w:fill="auto"/>
            <w:vAlign w:val="center"/>
          </w:tcPr>
          <w:p w14:paraId="71B0895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shd w:val="clear" w:color="auto" w:fill="auto"/>
            <w:vAlign w:val="center"/>
          </w:tcPr>
          <w:p w14:paraId="598CCBB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3年</w:t>
            </w:r>
          </w:p>
        </w:tc>
        <w:tc>
          <w:tcPr>
            <w:tcW w:w="0" w:type="auto"/>
            <w:shd w:val="clear" w:color="auto" w:fill="auto"/>
            <w:vAlign w:val="center"/>
          </w:tcPr>
          <w:p w14:paraId="63529D9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087" w:type="dxa"/>
            <w:vMerge w:val="continue"/>
            <w:shd w:val="clear" w:color="auto" w:fill="auto"/>
            <w:vAlign w:val="center"/>
          </w:tcPr>
          <w:p w14:paraId="6AA8719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126B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vMerge w:val="continue"/>
            <w:vAlign w:val="center"/>
          </w:tcPr>
          <w:p w14:paraId="52223D1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024E0E56">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双开门开合控制模组</w:t>
            </w:r>
          </w:p>
        </w:tc>
        <w:tc>
          <w:tcPr>
            <w:tcW w:w="0" w:type="auto"/>
            <w:shd w:val="clear" w:color="auto" w:fill="auto"/>
            <w:vAlign w:val="center"/>
          </w:tcPr>
          <w:p w14:paraId="7E49721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单扇门最大承重：≥100kg；</w:t>
            </w:r>
          </w:p>
          <w:p w14:paraId="71F0480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驱动电机类型：24V DC无刷伺服；</w:t>
            </w:r>
          </w:p>
          <w:p w14:paraId="20246205">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启闭行程：0°～110°（可调）；</w:t>
            </w:r>
          </w:p>
          <w:p w14:paraId="405B02B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机械寿命：在额定负载下，无故障启闭次数不低于100000次；</w:t>
            </w:r>
          </w:p>
          <w:p w14:paraId="7EA3BD0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运行速度：开启速度0.2m/s～0.6m/s可调；关闭速度0.1m/s～0.4m/s可调；</w:t>
            </w:r>
          </w:p>
          <w:p w14:paraId="730DBAC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接口类型：提供无源干接点（继电器）接口及光电隔离输入接口；</w:t>
            </w:r>
          </w:p>
          <w:p w14:paraId="63384D2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二次库门信号联动。</w:t>
            </w:r>
          </w:p>
        </w:tc>
        <w:tc>
          <w:tcPr>
            <w:tcW w:w="0" w:type="auto"/>
            <w:shd w:val="clear" w:color="000000" w:fill="FFFFFF"/>
            <w:vAlign w:val="center"/>
          </w:tcPr>
          <w:p w14:paraId="6E2EA369">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542C616A">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w:t>
            </w:r>
          </w:p>
        </w:tc>
        <w:tc>
          <w:tcPr>
            <w:tcW w:w="0" w:type="auto"/>
            <w:shd w:val="clear" w:color="auto" w:fill="auto"/>
            <w:vAlign w:val="center"/>
          </w:tcPr>
          <w:p w14:paraId="672B20A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shd w:val="clear" w:color="auto" w:fill="auto"/>
            <w:vAlign w:val="center"/>
          </w:tcPr>
          <w:p w14:paraId="40C4DCF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3年</w:t>
            </w:r>
          </w:p>
        </w:tc>
        <w:tc>
          <w:tcPr>
            <w:tcW w:w="0" w:type="auto"/>
            <w:shd w:val="clear" w:color="auto" w:fill="auto"/>
            <w:vAlign w:val="center"/>
          </w:tcPr>
          <w:p w14:paraId="0E6E85B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087" w:type="dxa"/>
            <w:vMerge w:val="continue"/>
            <w:shd w:val="clear" w:color="auto" w:fill="auto"/>
            <w:vAlign w:val="center"/>
          </w:tcPr>
          <w:p w14:paraId="7ACB9A5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082B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vMerge w:val="continue"/>
            <w:vAlign w:val="center"/>
          </w:tcPr>
          <w:p w14:paraId="7120412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6461D045">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卷帘门(30㎡）</w:t>
            </w:r>
          </w:p>
        </w:tc>
        <w:tc>
          <w:tcPr>
            <w:tcW w:w="0" w:type="auto"/>
            <w:shd w:val="clear" w:color="auto" w:fill="auto"/>
            <w:vAlign w:val="center"/>
          </w:tcPr>
          <w:p w14:paraId="207A694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尺寸：5m×6m；</w:t>
            </w:r>
          </w:p>
          <w:p w14:paraId="0E12D81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可与门禁联动；</w:t>
            </w:r>
          </w:p>
          <w:p w14:paraId="268B0AD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开启速度：每秒0.8～1.5m可调；</w:t>
            </w:r>
          </w:p>
          <w:p w14:paraId="2A3E444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门板</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0.7mm厚铝板，中间聚氨酯发泡，门板总厚度为≥40mm；</w:t>
            </w:r>
          </w:p>
          <w:p w14:paraId="03E9687B">
            <w:pPr>
              <w:pStyle w:val="5"/>
              <w:shd w:val="clear"/>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抗风等级≥12级；</w:t>
            </w:r>
          </w:p>
          <w:p w14:paraId="44ABED48">
            <w:pPr>
              <w:pStyle w:val="10"/>
              <w:shd w:val="clear"/>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支持大门检测，实时反馈大门打开、关闭以及急停状态。</w:t>
            </w:r>
          </w:p>
        </w:tc>
        <w:tc>
          <w:tcPr>
            <w:tcW w:w="0" w:type="auto"/>
            <w:shd w:val="clear" w:color="000000" w:fill="FFFFFF"/>
            <w:vAlign w:val="center"/>
          </w:tcPr>
          <w:p w14:paraId="04C5E88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个</w:t>
            </w:r>
          </w:p>
        </w:tc>
        <w:tc>
          <w:tcPr>
            <w:tcW w:w="0" w:type="auto"/>
            <w:shd w:val="clear" w:color="000000" w:fill="FFFFFF"/>
            <w:vAlign w:val="center"/>
          </w:tcPr>
          <w:p w14:paraId="53E5DAA8">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0" w:type="auto"/>
            <w:shd w:val="clear" w:color="auto" w:fill="auto"/>
            <w:vAlign w:val="center"/>
          </w:tcPr>
          <w:p w14:paraId="1A7CBB0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shd w:val="clear" w:color="auto" w:fill="auto"/>
            <w:vAlign w:val="center"/>
          </w:tcPr>
          <w:p w14:paraId="1605F212">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3年</w:t>
            </w:r>
          </w:p>
        </w:tc>
        <w:tc>
          <w:tcPr>
            <w:tcW w:w="0" w:type="auto"/>
            <w:shd w:val="clear" w:color="auto" w:fill="auto"/>
            <w:vAlign w:val="center"/>
          </w:tcPr>
          <w:p w14:paraId="6AB7FB5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087" w:type="dxa"/>
            <w:vMerge w:val="continue"/>
            <w:shd w:val="clear" w:color="auto" w:fill="auto"/>
            <w:vAlign w:val="center"/>
          </w:tcPr>
          <w:p w14:paraId="4B9C12B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7CBB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vMerge w:val="continue"/>
            <w:vAlign w:val="center"/>
          </w:tcPr>
          <w:p w14:paraId="78183F5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429ACC95">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露天库电动平移门</w:t>
            </w:r>
          </w:p>
        </w:tc>
        <w:tc>
          <w:tcPr>
            <w:tcW w:w="0" w:type="auto"/>
            <w:shd w:val="clear" w:color="auto" w:fill="auto"/>
            <w:vAlign w:val="center"/>
          </w:tcPr>
          <w:p w14:paraId="6EC4285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最大可通行宽度</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8m；</w:t>
            </w:r>
          </w:p>
          <w:p w14:paraId="7A2840A8">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电动门可遥控开闭，并对接WCS系统实现门禁与业务联动自动开闭。</w:t>
            </w:r>
          </w:p>
        </w:tc>
        <w:tc>
          <w:tcPr>
            <w:tcW w:w="0" w:type="auto"/>
            <w:shd w:val="clear" w:color="000000" w:fill="FFFFFF"/>
            <w:vAlign w:val="center"/>
          </w:tcPr>
          <w:p w14:paraId="0D77F5E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41779900">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0" w:type="auto"/>
            <w:shd w:val="clear" w:color="auto" w:fill="auto"/>
            <w:vAlign w:val="center"/>
          </w:tcPr>
          <w:p w14:paraId="74B2691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shd w:val="clear" w:color="auto" w:fill="auto"/>
            <w:vAlign w:val="center"/>
          </w:tcPr>
          <w:p w14:paraId="53B7617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3年</w:t>
            </w:r>
          </w:p>
        </w:tc>
        <w:tc>
          <w:tcPr>
            <w:tcW w:w="0" w:type="auto"/>
            <w:shd w:val="clear" w:color="auto" w:fill="auto"/>
            <w:vAlign w:val="center"/>
          </w:tcPr>
          <w:p w14:paraId="4FD8D9C6">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087" w:type="dxa"/>
            <w:vMerge w:val="continue"/>
            <w:shd w:val="clear" w:color="auto" w:fill="auto"/>
            <w:vAlign w:val="center"/>
          </w:tcPr>
          <w:p w14:paraId="79488AA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52BB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0" w:type="auto"/>
            <w:vMerge w:val="continue"/>
            <w:vAlign w:val="center"/>
          </w:tcPr>
          <w:p w14:paraId="3FA98C8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7E01DB4B">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露天库围栏组件</w:t>
            </w:r>
          </w:p>
        </w:tc>
        <w:tc>
          <w:tcPr>
            <w:tcW w:w="0" w:type="auto"/>
            <w:shd w:val="clear" w:color="auto" w:fill="auto"/>
            <w:vAlign w:val="center"/>
          </w:tcPr>
          <w:p w14:paraId="05DFA52C">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材质:304不锈钢；</w:t>
            </w:r>
          </w:p>
          <w:p w14:paraId="3AF742B5">
            <w:pPr>
              <w:pStyle w:val="5"/>
              <w:shd w:val="clear"/>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高度：</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1.5m。</w:t>
            </w:r>
          </w:p>
        </w:tc>
        <w:tc>
          <w:tcPr>
            <w:tcW w:w="0" w:type="auto"/>
            <w:shd w:val="clear" w:color="000000" w:fill="FFFFFF"/>
            <w:vAlign w:val="center"/>
          </w:tcPr>
          <w:p w14:paraId="49DAB42D">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米</w:t>
            </w:r>
          </w:p>
        </w:tc>
        <w:tc>
          <w:tcPr>
            <w:tcW w:w="0" w:type="auto"/>
            <w:shd w:val="clear" w:color="000000" w:fill="FFFFFF"/>
            <w:vAlign w:val="center"/>
          </w:tcPr>
          <w:p w14:paraId="1DB81231">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150</w:t>
            </w:r>
          </w:p>
        </w:tc>
        <w:tc>
          <w:tcPr>
            <w:tcW w:w="0" w:type="auto"/>
            <w:shd w:val="clear" w:color="auto" w:fill="auto"/>
            <w:vAlign w:val="center"/>
          </w:tcPr>
          <w:p w14:paraId="584878C7">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shd w:val="clear" w:color="auto" w:fill="auto"/>
            <w:vAlign w:val="center"/>
          </w:tcPr>
          <w:p w14:paraId="4E2B67D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3年</w:t>
            </w:r>
          </w:p>
        </w:tc>
        <w:tc>
          <w:tcPr>
            <w:tcW w:w="0" w:type="auto"/>
            <w:shd w:val="clear" w:color="auto" w:fill="auto"/>
            <w:vAlign w:val="center"/>
          </w:tcPr>
          <w:p w14:paraId="2A0653A4">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087" w:type="dxa"/>
            <w:vMerge w:val="continue"/>
            <w:shd w:val="clear" w:color="auto" w:fill="auto"/>
            <w:vAlign w:val="center"/>
          </w:tcPr>
          <w:p w14:paraId="11F6791B">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r w14:paraId="4D39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vAlign w:val="center"/>
          </w:tcPr>
          <w:p w14:paraId="18AC27C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lang w:val="en-US" w:eastAsia="zh-CN"/>
              </w:rPr>
            </w:pPr>
          </w:p>
        </w:tc>
        <w:tc>
          <w:tcPr>
            <w:tcW w:w="0" w:type="auto"/>
            <w:shd w:val="clear" w:color="auto" w:fill="auto"/>
            <w:vAlign w:val="center"/>
          </w:tcPr>
          <w:p w14:paraId="20807078">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仓库控制系统模组</w:t>
            </w:r>
          </w:p>
        </w:tc>
        <w:tc>
          <w:tcPr>
            <w:tcW w:w="0" w:type="auto"/>
            <w:shd w:val="clear" w:color="auto" w:fill="auto"/>
            <w:vAlign w:val="center"/>
          </w:tcPr>
          <w:p w14:paraId="77ED2ED3">
            <w:pPr>
              <w:pStyle w:val="5"/>
              <w:shd w:val="clear"/>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开发仓库控制系统（WCS）并实现数据查询、收货上架、移库、出入库、盘点等仓库作业各项功能，实现寄存物资快捷出入库管理，可与电网管理平台对接，满足南方电网公司国产信创要求，同步配套仓库控制系统部署的国产中间件、国产数据库等，相关软硬件具体要求以南方电网公司信息化管理，并网管控要求为准，通过入网评测和软件安评。与智能设备开展联调及运行测试。</w:t>
            </w:r>
          </w:p>
        </w:tc>
        <w:tc>
          <w:tcPr>
            <w:tcW w:w="0" w:type="auto"/>
            <w:shd w:val="clear" w:color="000000" w:fill="FFFFFF"/>
            <w:vAlign w:val="center"/>
          </w:tcPr>
          <w:p w14:paraId="7D08E6A3">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套</w:t>
            </w:r>
          </w:p>
        </w:tc>
        <w:tc>
          <w:tcPr>
            <w:tcW w:w="0" w:type="auto"/>
            <w:shd w:val="clear" w:color="000000" w:fill="FFFFFF"/>
            <w:vAlign w:val="center"/>
          </w:tcPr>
          <w:p w14:paraId="3F31BE05">
            <w:pPr>
              <w:keepNext w:val="0"/>
              <w:keepLines w:val="0"/>
              <w:pageBreakBefore w:val="0"/>
              <w:widowControl/>
              <w:shd w:val="clear"/>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0" w:type="auto"/>
            <w:shd w:val="clear" w:color="auto" w:fill="auto"/>
            <w:vAlign w:val="center"/>
          </w:tcPr>
          <w:p w14:paraId="63F3803A">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red"/>
                <w:lang w:val="en-US" w:eastAsia="zh-CN" w:bidi="ar-SA"/>
              </w:rPr>
            </w:pPr>
            <w:r>
              <w:rPr>
                <w:rFonts w:hint="eastAsia" w:ascii="宋体" w:hAnsi="宋体" w:eastAsia="宋体" w:cs="宋体"/>
                <w:color w:val="auto"/>
                <w:sz w:val="24"/>
                <w:szCs w:val="24"/>
                <w:highlight w:val="red"/>
                <w:lang w:eastAsia="zh-CN"/>
              </w:rPr>
              <w:t>接到供货通知后15日内</w:t>
            </w:r>
          </w:p>
        </w:tc>
        <w:tc>
          <w:tcPr>
            <w:tcW w:w="0" w:type="auto"/>
            <w:shd w:val="clear" w:color="auto" w:fill="auto"/>
            <w:vAlign w:val="center"/>
          </w:tcPr>
          <w:p w14:paraId="2DD515E0">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3年</w:t>
            </w:r>
          </w:p>
        </w:tc>
        <w:tc>
          <w:tcPr>
            <w:tcW w:w="0" w:type="auto"/>
            <w:shd w:val="clear" w:color="auto" w:fill="auto"/>
            <w:vAlign w:val="center"/>
          </w:tcPr>
          <w:p w14:paraId="5DB478AF">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买方指定地点</w:t>
            </w:r>
          </w:p>
        </w:tc>
        <w:tc>
          <w:tcPr>
            <w:tcW w:w="2087" w:type="dxa"/>
            <w:vMerge w:val="continue"/>
            <w:shd w:val="clear" w:color="auto" w:fill="auto"/>
            <w:vAlign w:val="center"/>
          </w:tcPr>
          <w:p w14:paraId="11FE4FBE">
            <w:pPr>
              <w:keepNext w:val="0"/>
              <w:keepLines w:val="0"/>
              <w:pageBreakBefore w:val="0"/>
              <w:widowControl/>
              <w:shd w:val="clear"/>
              <w:kinsoku/>
              <w:wordWrap/>
              <w:overflowPunct/>
              <w:topLinePunct w:val="0"/>
              <w:autoSpaceDE/>
              <w:autoSpaceDN/>
              <w:bidi w:val="0"/>
              <w:adjustRightInd w:val="0"/>
              <w:snapToGrid w:val="0"/>
              <w:ind w:firstLine="0" w:firstLineChars="0"/>
              <w:jc w:val="left"/>
              <w:textAlignment w:val="auto"/>
              <w:rPr>
                <w:rFonts w:hint="eastAsia" w:ascii="宋体" w:hAnsi="宋体" w:eastAsia="宋体" w:cs="宋体"/>
                <w:color w:val="auto"/>
                <w:sz w:val="24"/>
                <w:szCs w:val="24"/>
                <w:highlight w:val="none"/>
              </w:rPr>
            </w:pPr>
          </w:p>
        </w:tc>
      </w:tr>
    </w:tbl>
    <w:p w14:paraId="7AAA95BA">
      <w:pPr>
        <w:pStyle w:val="16"/>
        <w:shd w:val="clear"/>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设备安装施工改造费用</w:t>
      </w:r>
      <w:r>
        <w:rPr>
          <w:rFonts w:hint="eastAsia" w:ascii="宋体" w:hAnsi="宋体" w:eastAsia="宋体" w:cs="宋体"/>
          <w:color w:val="auto"/>
          <w:sz w:val="24"/>
          <w:szCs w:val="24"/>
          <w:highlight w:val="none"/>
        </w:rPr>
        <w:t>。</w:t>
      </w:r>
    </w:p>
    <w:p w14:paraId="01CE7745">
      <w:pPr>
        <w:pStyle w:val="16"/>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p w14:paraId="147BCC84">
      <w:pPr>
        <w:pStyle w:val="16"/>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1.取得《国家电网有限公司集中规模招标采购供应商资质能力核实证明》</w:t>
      </w:r>
      <w:r>
        <w:rPr>
          <w:rFonts w:hint="eastAsia" w:asciiTheme="minorEastAsia" w:hAnsiTheme="minorEastAsia" w:eastAsiaTheme="minorEastAsia" w:cstheme="minorEastAsia"/>
          <w:color w:val="auto"/>
          <w:sz w:val="24"/>
          <w:szCs w:val="24"/>
          <w:highlight w:val="none"/>
          <w:lang w:eastAsia="zh-CN"/>
        </w:rPr>
        <w:t>或《国网智能科技股份有限公司集中规模招标采购供应商资质能力核实证明》</w:t>
      </w:r>
      <w:r>
        <w:rPr>
          <w:rFonts w:hint="eastAsia" w:asciiTheme="minorEastAsia" w:hAnsiTheme="minorEastAsia" w:eastAsiaTheme="minorEastAsia" w:cstheme="minorEastAsia"/>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730ED56">
      <w:pPr>
        <w:shd w:val="clea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2.投标文件中提供的证明材料复印件应复印清晰、可辨认且不得遮盖、涂抹，否则视为无效。</w:t>
      </w:r>
    </w:p>
    <w:p w14:paraId="7FE5DD74">
      <w:pPr>
        <w:keepNext w:val="0"/>
        <w:keepLines w:val="0"/>
        <w:pageBreakBefore w:val="0"/>
        <w:shd w:val="clear"/>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5ACD64C2">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entury">
    <w:panose1 w:val="02040604050505020304"/>
    <w:charset w:val="00"/>
    <w:family w:val="roman"/>
    <w:pitch w:val="default"/>
    <w:sig w:usb0="00000287" w:usb1="00000000" w:usb2="00000000" w:usb3="00000000" w:csb0="2000009F" w:csb1="DFD7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D4327">
    <w:pPr>
      <w:pStyle w:val="8"/>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39224C">
                          <w:pPr>
                            <w:pStyle w:val="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339224C">
                    <w:pPr>
                      <w:pStyle w:val="8"/>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641405EE">
                          <w:pPr>
                            <w:pStyle w:val="8"/>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641405EE">
                    <w:pPr>
                      <w:pStyle w:val="8"/>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707138"/>
    <w:rsid w:val="04860D8F"/>
    <w:rsid w:val="07563215"/>
    <w:rsid w:val="0A8B5858"/>
    <w:rsid w:val="0C9566ED"/>
    <w:rsid w:val="0F476BAA"/>
    <w:rsid w:val="0FF52363"/>
    <w:rsid w:val="10C017AC"/>
    <w:rsid w:val="11EF4173"/>
    <w:rsid w:val="16267F4A"/>
    <w:rsid w:val="17252504"/>
    <w:rsid w:val="17832749"/>
    <w:rsid w:val="188E6C44"/>
    <w:rsid w:val="18E776A7"/>
    <w:rsid w:val="193F7A71"/>
    <w:rsid w:val="1AA316C2"/>
    <w:rsid w:val="1ACB113C"/>
    <w:rsid w:val="1DD309C6"/>
    <w:rsid w:val="22BC120E"/>
    <w:rsid w:val="22F71DBE"/>
    <w:rsid w:val="26BD5819"/>
    <w:rsid w:val="28455ABC"/>
    <w:rsid w:val="2EBF6414"/>
    <w:rsid w:val="3A2F2590"/>
    <w:rsid w:val="3CED70CC"/>
    <w:rsid w:val="42CE694E"/>
    <w:rsid w:val="4AA15384"/>
    <w:rsid w:val="4ABD7A75"/>
    <w:rsid w:val="4B814C16"/>
    <w:rsid w:val="4D281CD7"/>
    <w:rsid w:val="4D2E620D"/>
    <w:rsid w:val="4F403134"/>
    <w:rsid w:val="50E64EAF"/>
    <w:rsid w:val="50EC207F"/>
    <w:rsid w:val="511E0452"/>
    <w:rsid w:val="51340035"/>
    <w:rsid w:val="516A3318"/>
    <w:rsid w:val="52213EA1"/>
    <w:rsid w:val="5D890A34"/>
    <w:rsid w:val="637846F9"/>
    <w:rsid w:val="668F4233"/>
    <w:rsid w:val="69036813"/>
    <w:rsid w:val="699B2708"/>
    <w:rsid w:val="6B0F6C92"/>
    <w:rsid w:val="6B8F54C3"/>
    <w:rsid w:val="6DDA2238"/>
    <w:rsid w:val="6F64414C"/>
    <w:rsid w:val="72A11576"/>
    <w:rsid w:val="762519CD"/>
    <w:rsid w:val="779E0348"/>
    <w:rsid w:val="77C16217"/>
    <w:rsid w:val="7C30728F"/>
    <w:rsid w:val="7D5F06FB"/>
    <w:rsid w:val="7E666473"/>
    <w:rsid w:val="7EC32810"/>
    <w:rsid w:val="7EFA7000"/>
    <w:rsid w:val="7F1E4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rFonts w:eastAsia="仿宋"/>
      <w:b/>
      <w:kern w:val="44"/>
    </w:rPr>
  </w:style>
  <w:style w:type="paragraph" w:styleId="3">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next w:val="1"/>
    <w:autoRedefine/>
    <w:qFormat/>
    <w:uiPriority w:val="0"/>
    <w:pPr>
      <w:spacing w:after="120"/>
    </w:pPr>
    <w:rPr>
      <w:szCs w:val="24"/>
    </w:rPr>
  </w:style>
  <w:style w:type="paragraph" w:styleId="6">
    <w:name w:val="Body Text Indent"/>
    <w:basedOn w:val="1"/>
    <w:autoRedefine/>
    <w:qFormat/>
    <w:uiPriority w:val="0"/>
    <w:pPr>
      <w:spacing w:after="120"/>
      <w:ind w:left="420"/>
    </w:pPr>
    <w:rPr>
      <w:sz w:val="22"/>
    </w:rPr>
  </w:style>
  <w:style w:type="paragraph" w:styleId="7">
    <w:name w:val="Plain Text"/>
    <w:basedOn w:val="1"/>
    <w:qFormat/>
    <w:uiPriority w:val="0"/>
    <w:rPr>
      <w:rFonts w:hAnsi="Courier New" w:cs="Century"/>
      <w:szCs w:val="21"/>
    </w:rPr>
  </w:style>
  <w:style w:type="paragraph" w:styleId="8">
    <w:name w:val="footer"/>
    <w:basedOn w:val="1"/>
    <w:autoRedefine/>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2"/>
    <w:qFormat/>
    <w:uiPriority w:val="0"/>
    <w:pPr>
      <w:adjustRightInd w:val="0"/>
      <w:snapToGrid w:val="0"/>
      <w:spacing w:line="240" w:lineRule="auto"/>
      <w:ind w:firstLine="200"/>
      <w:jc w:val="center"/>
      <w:textAlignment w:val="baseline"/>
    </w:pPr>
    <w:rPr>
      <w:rFonts w:ascii="方正仿宋_GBK" w:hAnsi="方正仿宋_GBK" w:eastAsia="方正仿宋_GBK"/>
      <w:sz w:val="32"/>
    </w:rPr>
  </w:style>
  <w:style w:type="paragraph" w:styleId="11">
    <w:name w:val="Body Text First Indent 2"/>
    <w:basedOn w:val="6"/>
    <w:autoRedefine/>
    <w:qFormat/>
    <w:uiPriority w:val="0"/>
    <w:pPr>
      <w:ind w:firstLine="420"/>
    </w:pPr>
  </w:style>
  <w:style w:type="character" w:styleId="14">
    <w:name w:val="Hyperlink"/>
    <w:autoRedefine/>
    <w:qFormat/>
    <w:uiPriority w:val="99"/>
    <w:rPr>
      <w:color w:val="0000FF"/>
      <w:u w:val="single"/>
    </w:rPr>
  </w:style>
  <w:style w:type="paragraph" w:customStyle="1" w:styleId="15">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6">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7">
    <w:name w:val="No Spacing"/>
    <w:autoRedefine/>
    <w:qFormat/>
    <w:uiPriority w:val="1"/>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4933</Words>
  <Characters>5438</Characters>
  <Lines>0</Lines>
  <Paragraphs>0</Paragraphs>
  <TotalTime>0</TotalTime>
  <ScaleCrop>false</ScaleCrop>
  <LinksUpToDate>false</LinksUpToDate>
  <CharactersWithSpaces>5464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2026-04-02T09:10:45Z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437599E5857E4A9396EF016800A8DD27_13</vt:lpwstr>
  </property>
  <property fmtid="{D5CDD505-2E9C-101B-9397-08002B2CF9AE}" pid="4" name="KSOTemplateDocerSaveRecord">
    <vt:lpwstr>eyJoZGlkIjoiYWYyNmUzZTIxOTM2NWQ5NGQwNDYxODU3N2MzMjZhNzAiLCJ1c2VySWQiOiI5NjA4MzkzNTgifQ==</vt:lpwstr>
  </property>
</Properties>
</file>