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bookmarkStart w:id="0" w:name="_GoBack"/>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bookmarkEnd w:id="0"/>
    <w:tbl>
      <w:tblPr>
        <w:tblStyle w:val="11"/>
        <w:tblW w:w="52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5"/>
        <w:gridCol w:w="1135"/>
        <w:gridCol w:w="6499"/>
        <w:gridCol w:w="710"/>
        <w:gridCol w:w="775"/>
        <w:gridCol w:w="855"/>
        <w:gridCol w:w="1078"/>
        <w:gridCol w:w="858"/>
        <w:gridCol w:w="1852"/>
      </w:tblGrid>
      <w:tr w14:paraId="14866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F5EE">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C712">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7183">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38FD">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24906">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18EE7950">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red"/>
                <w:u w:val="none"/>
              </w:rPr>
            </w:pPr>
            <w:r>
              <w:rPr>
                <w:rFonts w:hint="eastAsia" w:ascii="宋体" w:hAnsi="宋体" w:eastAsia="宋体" w:cs="宋体"/>
                <w:b/>
                <w:bCs/>
                <w:i w:val="0"/>
                <w:iCs w:val="0"/>
                <w:color w:val="auto"/>
                <w:kern w:val="0"/>
                <w:sz w:val="24"/>
                <w:szCs w:val="24"/>
                <w:highlight w:val="red"/>
                <w:u w:val="none"/>
                <w:lang w:val="en-US" w:eastAsia="zh-CN" w:bidi="ar"/>
              </w:rPr>
              <w:t>交货日期</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3B99">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7404">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5539C">
            <w:pPr>
              <w:keepNext w:val="0"/>
              <w:keepLines w:val="0"/>
              <w:widowControl/>
              <w:suppressLineNumbers w:val="0"/>
              <w:shd w:val="clear"/>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351E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1" w:hRule="atLeast"/>
          <w:jc w:val="center"/>
        </w:trPr>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6B641">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接地环流检测模组、语音终端等采购项目</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D6C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运动控制单元</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1AB5">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标准速度 ≥0.6m/s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最大速度 ≥1m/s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满电标速行进距离 800m～1000m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充电时长：1.5h～2h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有效负载≥20kg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工作环境温度 -20℃～+50℃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环境相对湿度 5%～95%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外壳防护等级 ≥IP66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行走方式：四足独立驱动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导航方式：3D激光导航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越障功能：具备不低于20cm高度的越障能力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爬坡能力：具备爬坡能力，爬坡能力应不小于30°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防跌落功能：具备防跌落功能，防止跌落高度 10cm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爬楼梯能力：具备不小于18cm台阶的爬楼梯能力</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防碰撞：具有障碍物检测功能，在行走过程中如遇到障碍物应及时停止、匍匐前进或绕行，无法逾越的障碍物在移除后应能恢复行走。</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C96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DD98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2DB6040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3D3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548A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restart"/>
            <w:tcBorders>
              <w:top w:val="single" w:color="000000" w:sz="4" w:space="0"/>
              <w:left w:val="single" w:color="000000" w:sz="4" w:space="0"/>
              <w:right w:val="single" w:color="000000" w:sz="4" w:space="0"/>
            </w:tcBorders>
            <w:shd w:val="clear" w:color="auto" w:fill="auto"/>
            <w:vAlign w:val="center"/>
          </w:tcPr>
          <w:p w14:paraId="026E59F8">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w:t>
            </w:r>
            <w:r>
              <w:rPr>
                <w:rFonts w:hint="eastAsia" w:ascii="宋体" w:hAnsi="宋体" w:eastAsia="宋体" w:cs="宋体"/>
                <w:color w:val="auto"/>
                <w:kern w:val="0"/>
                <w:sz w:val="24"/>
                <w:szCs w:val="24"/>
                <w:highlight w:val="none"/>
                <w:lang w:val="en-US" w:eastAsia="zh-CN"/>
              </w:rPr>
              <w:t>2025年12月31日</w:t>
            </w:r>
            <w:r>
              <w:rPr>
                <w:rFonts w:hint="eastAsia" w:ascii="宋体" w:hAnsi="宋体" w:eastAsia="宋体" w:cs="宋体"/>
                <w:color w:val="auto"/>
                <w:kern w:val="0"/>
                <w:sz w:val="24"/>
                <w:szCs w:val="24"/>
                <w:highlight w:val="none"/>
              </w:rPr>
              <w:t>止，完成过机器人或组部件（摄像机或</w:t>
            </w:r>
            <w:r>
              <w:rPr>
                <w:rFonts w:hint="eastAsia" w:ascii="宋体" w:hAnsi="宋体" w:eastAsia="宋体" w:cs="宋体"/>
                <w:color w:val="auto"/>
                <w:kern w:val="0"/>
                <w:sz w:val="24"/>
                <w:szCs w:val="24"/>
                <w:highlight w:val="none"/>
                <w:lang w:val="en-US" w:eastAsia="zh-CN"/>
              </w:rPr>
              <w:t>服务器或网络设备</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或电流监测装置</w:t>
            </w:r>
            <w:r>
              <w:rPr>
                <w:rFonts w:hint="eastAsia" w:ascii="宋体" w:hAnsi="宋体" w:eastAsia="宋体" w:cs="宋体"/>
                <w:color w:val="auto"/>
                <w:kern w:val="0"/>
                <w:sz w:val="24"/>
                <w:szCs w:val="24"/>
                <w:highlight w:val="none"/>
              </w:rPr>
              <w:t>销售业绩不少于1份，累计金额不低于</w:t>
            </w:r>
            <w:r>
              <w:rPr>
                <w:rFonts w:hint="eastAsia" w:ascii="宋体" w:hAnsi="宋体" w:eastAsia="宋体" w:cs="宋体"/>
                <w:color w:val="auto"/>
                <w:kern w:val="0"/>
                <w:sz w:val="24"/>
                <w:szCs w:val="24"/>
                <w:highlight w:val="none"/>
                <w:lang w:val="en-US" w:eastAsia="zh-CN"/>
              </w:rPr>
              <w:t>150</w:t>
            </w:r>
            <w:r>
              <w:rPr>
                <w:rFonts w:hint="eastAsia" w:ascii="宋体" w:hAnsi="宋体" w:eastAsia="宋体" w:cs="宋体"/>
                <w:color w:val="auto"/>
                <w:kern w:val="0"/>
                <w:sz w:val="24"/>
                <w:szCs w:val="24"/>
                <w:highlight w:val="none"/>
              </w:rPr>
              <w:t>万元。注:业绩必须提供对应的合同复印件、发票和相应查验截图。</w:t>
            </w:r>
          </w:p>
        </w:tc>
      </w:tr>
      <w:tr w14:paraId="7B28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F3C0">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9D5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能量供给模组</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4C64">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满电续航：2h～2.5h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满电巡视加检测续航：约1.6h</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76F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52F6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3B469EE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DF1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BCE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6B0AE6A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AD9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5DC72">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08F8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通讯模组</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2CD7">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外接通讯接口 支持5G、 WiFi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外接电源接口 5V、12V、24V、72V(BAT)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140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AD9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7FB26E0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25DA">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191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15EC72A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A5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7"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6704">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7B2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双光云台模组</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D62F">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通信参数 外接通讯接口 Ethernet、RS485或RS232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外接电源接口 5V、12V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云台参数 水平方向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垂直方向 -90°～+90°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可见光相机 图像清晰度 最大分辨率不低于2688*1520，并可实际要求调整。拍照时采用1080p、720p等高分辨率模式拍照，实时视频时使用720p等低分辨率模式传输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彩色：0.05Lux @ (F1.6，AGC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黑白：0.01Lux @ (F1.6，AGC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补光功能 白光灯补光照射距离30m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热成像相机 图像清晰度 热成像仪分辨率不低于 640*512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对焦 具备自动对焦功能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 -20℃～150℃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 ±0.05℃</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BB2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5CC8">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5FDACB3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412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569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54D977C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57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7"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9885">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D2E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机械臂</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0DE0">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工作半径 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最大臂展 1000mm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 10kg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综合功耗 ≤100W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最大功耗 ≤200W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自由度 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有效负载 3kg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重复定位精度 ±0.05mm</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55D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2E6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1D90DCA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392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42D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17A149F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68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4E6F">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5F5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充电装置</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6B2D">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充电电压 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 AC 220V/4.9A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 DC 84V/8A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外接通讯协议 Wifi</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692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B63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65DCE20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219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C3E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5062033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DF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7"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E4F9E">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3F7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接地环流检测模组</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7BBD">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额定电流 100.250.400.630.800.1000.1500,2500。3000.4000.5000.6000A(可选)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额定输出 DC4-20mA.D00-20mA.D00-5V.00-10 RS485(可选)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供电电源 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10%-100%线性 士0.5%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绝缘电阻 DC500V/100MQ</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使用条件 -40°C~75°C</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292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7834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2EC03B9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2A0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E3F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231D4F9A">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0E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1"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DFAA4">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B75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气体传感模组</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0353">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检测气体 氧气（O2)、一氧化碳（CO）、硫化氢（H2S）、甲烷(CH</w:t>
            </w:r>
            <w:r>
              <w:rPr>
                <w:rStyle w:val="18"/>
                <w:rFonts w:hint="eastAsia" w:ascii="宋体" w:hAnsi="宋体" w:eastAsia="宋体" w:cs="宋体"/>
                <w:color w:val="auto"/>
                <w:sz w:val="24"/>
                <w:szCs w:val="24"/>
                <w:highlight w:val="none"/>
                <w:lang w:val="en-US" w:eastAsia="zh-CN" w:bidi="ar"/>
              </w:rPr>
              <w:t>₄</w:t>
            </w:r>
            <w:r>
              <w:rPr>
                <w:rFonts w:hint="eastAsia" w:ascii="宋体" w:hAnsi="宋体" w:eastAsia="宋体" w:cs="宋体"/>
                <w:i w:val="0"/>
                <w:iCs w:val="0"/>
                <w:color w:val="auto"/>
                <w:kern w:val="0"/>
                <w:sz w:val="24"/>
                <w:szCs w:val="24"/>
                <w:highlight w:val="none"/>
                <w:u w:val="none"/>
                <w:lang w:val="en-US" w:eastAsia="zh-CN" w:bidi="ar"/>
              </w:rPr>
              <w:t>)、温度、湿度。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测量范围 氧气（O2）:0-30%VOL；一氧化（CO）:0-1000ppm；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硫化氢（H2S）:0-100 ppm；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甲烷(CH</w:t>
            </w:r>
            <w:r>
              <w:rPr>
                <w:rStyle w:val="18"/>
                <w:rFonts w:hint="eastAsia" w:ascii="宋体" w:hAnsi="宋体" w:eastAsia="宋体" w:cs="宋体"/>
                <w:color w:val="auto"/>
                <w:sz w:val="24"/>
                <w:szCs w:val="24"/>
                <w:highlight w:val="none"/>
                <w:lang w:val="en-US" w:eastAsia="zh-CN" w:bidi="ar"/>
              </w:rPr>
              <w:t>₄</w:t>
            </w:r>
            <w:r>
              <w:rPr>
                <w:rFonts w:hint="eastAsia" w:ascii="宋体" w:hAnsi="宋体" w:eastAsia="宋体" w:cs="宋体"/>
                <w:i w:val="0"/>
                <w:iCs w:val="0"/>
                <w:color w:val="auto"/>
                <w:kern w:val="0"/>
                <w:sz w:val="24"/>
                <w:szCs w:val="24"/>
                <w:highlight w:val="none"/>
                <w:u w:val="none"/>
                <w:lang w:val="en-US" w:eastAsia="zh-CN" w:bidi="ar"/>
              </w:rPr>
              <w:t>):0-100%LEL；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温度:-40-120°C；湿度:0-100%RH。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 ≤±2%FS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防水等级 IP65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温度精度 精度±0.2℃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湿度精度 精度±2℃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传感器寿命 3年以上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通讯方式 以太网（网口连接），支持设定静态IP。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≤10s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工作电源 DC12V-24V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通讯协议 http上报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数据格式 json格式</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D92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EA41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5CA4AA5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C65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288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586B49D2">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1C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7"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D999E">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279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AI（温度）识别模块</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072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包含视频流处理功能、电缆图像分割模型、图 像分割结果着色的快速算法 、基于主轴与互信息的二值图像配准算法 、基于特征点匹配的红外图像配准算法等。</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6C37">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13BD">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0BE58AF6">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red"/>
                <w:u w:val="none"/>
                <w:lang w:val="en-US" w:eastAsia="zh-CN" w:bidi="ar-SA"/>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1654">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93E4">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2ADB0BAE">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04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B0E1">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A319">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智能知识库模块</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0C4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融合DeepSeek和BGA本地化大模型，实现多模态知识融合、增强式语义检索等</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EEA7">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4AAE">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7CEB5986">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red"/>
                <w:u w:val="none"/>
                <w:lang w:val="en-US" w:eastAsia="zh-CN" w:bidi="ar-SA"/>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E3B8">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5EA1">
            <w:pPr>
              <w:keepNext w:val="0"/>
              <w:keepLines w:val="0"/>
              <w:widowControl/>
              <w:suppressLineNumbers w:val="0"/>
              <w:shd w:val="clear"/>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3E6C88BC">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AD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1"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A1DF3">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D26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语音终端</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1D6D">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基本功能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自动应答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对讲功能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支持外部电源供电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壁挂式安装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对讲功能、音频特性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宽带 ADC/DAC 16KHz 采样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窄带编码: G.711a/u, G.729AB, iLBC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宽带编码: G.722, Opus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全双工回声消除(AEC)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语音活动检测（VAD）/ 舒适背景噪声生成(CNG)/ 背景噪生检测(BNE)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丢包补偿 (Packet Loss Concealment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动态自适应抖动缓存最高达 300ms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相关协议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SIP2.0 over UDP/TCP/TLS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RTP/RTCP/SRTP</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1F5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B781">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66EEE22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89FD">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19F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3D40FFF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7F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7"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1607">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1C7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网络电话机</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5090">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20条SIP线路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高清语音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支持视频来电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支持鹅颈麦克风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以太网供电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手柄 / 免提 / 耳机模式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通话记录 (未接来电/来电/去电, 1000 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内置蓝牙2.1模块: 连接蓝牙耳机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支持Wi-Fi Dongle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拨出 / 接听 / 拒接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静音 / 取消静音 (麦克风)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通话保持 / 恢复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对讲功能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自动应答</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950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16B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7DDF9CA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1A33">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C1E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64D3EAEB">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82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35F7C">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D2C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无线网络设备</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C363">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核心交换机 24个10/100/1000BASE-T以太网端口,4个万兆SFP+,单子卡槽位,150W交流电源模块。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接口板卡 8端口10GE SFP+或2端口25GE SFP28接口板。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无线基站 802.11A/N 5.8Ghz 300M，集成一体化18dBi 25°双极化定向天线，发射功率1000mw；外置4级信号、电源、网络指示灯，外置透气阀/复位孔； 内置浪涌(4级)/静电保护（16Kv） 1000Mbps网口；防护等级IP68；默认24V供电；配件含防水箱体及POE供电模块。</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5A82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599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3FC2A302">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AC6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CB0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6D041966">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3DA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4535">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B39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中控平台服务单元</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291D">
            <w:pPr>
              <w:keepNext w:val="0"/>
              <w:keepLines w:val="0"/>
              <w:widowControl/>
              <w:suppressLineNumbers w:val="0"/>
              <w:shd w:val="clear"/>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CPU：至强4216（16核心）×2或同等性能处理器；GPU：RTX3090 ×2或同等性能处理器；内存：不低于128G；硬盘：不低于4T×3+256G；阵列卡：不低于H330；不低于电源：1100W ×2。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4ED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89F9">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447FAB1C">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EE5B">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956F">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right w:val="single" w:color="000000" w:sz="4" w:space="0"/>
            </w:tcBorders>
            <w:shd w:val="clear" w:color="auto" w:fill="auto"/>
            <w:vAlign w:val="center"/>
          </w:tcPr>
          <w:p w14:paraId="15CC5F9F">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3B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jc w:val="center"/>
        </w:trPr>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D80D">
            <w:pPr>
              <w:shd w:val="clear"/>
              <w:jc w:val="both"/>
              <w:rPr>
                <w:rFonts w:hint="eastAsia" w:ascii="宋体" w:hAnsi="宋体" w:eastAsia="宋体" w:cs="宋体"/>
                <w:i w:val="0"/>
                <w:iCs w:val="0"/>
                <w:color w:val="auto"/>
                <w:sz w:val="24"/>
                <w:szCs w:val="24"/>
                <w:highlight w:val="none"/>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93D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护层电流监测装置</w:t>
            </w:r>
          </w:p>
        </w:tc>
        <w:tc>
          <w:tcPr>
            <w:tcW w:w="2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A1E7">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IP68防护，防爆，监测量程为0～300A，测量精确度为±2%，测量通道数≥7，按甲方要求安装设备，接入内部信息网络和甲方要求的监控平台，可实时监控电缆接地环流。</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E5F4">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7F05">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288"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197CFD90">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red"/>
                <w:u w:val="none"/>
              </w:rPr>
            </w:pPr>
            <w:r>
              <w:rPr>
                <w:rFonts w:hint="eastAsia" w:ascii="宋体" w:hAnsi="宋体" w:eastAsia="宋体" w:cs="宋体"/>
                <w:i w:val="0"/>
                <w:iCs w:val="0"/>
                <w:color w:val="auto"/>
                <w:kern w:val="0"/>
                <w:sz w:val="24"/>
                <w:szCs w:val="24"/>
                <w:highlight w:val="red"/>
                <w:u w:val="none"/>
                <w:lang w:val="en-US" w:eastAsia="zh-CN" w:bidi="ar"/>
              </w:rPr>
              <w:t>接供货通知后20日内</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974E">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F406">
            <w:pPr>
              <w:keepNext w:val="0"/>
              <w:keepLines w:val="0"/>
              <w:widowControl/>
              <w:suppressLineNumbers w:val="0"/>
              <w:shd w:val="clear"/>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623" w:type="pct"/>
            <w:vMerge w:val="continue"/>
            <w:tcBorders>
              <w:left w:val="single" w:color="000000" w:sz="4" w:space="0"/>
              <w:bottom w:val="single" w:color="000000" w:sz="4" w:space="0"/>
              <w:right w:val="single" w:color="000000" w:sz="4" w:space="0"/>
            </w:tcBorders>
            <w:shd w:val="clear" w:color="auto" w:fill="auto"/>
            <w:vAlign w:val="center"/>
          </w:tcPr>
          <w:p w14:paraId="561C6703">
            <w:pPr>
              <w:keepNext w:val="0"/>
              <w:keepLines w:val="0"/>
              <w:widowControl/>
              <w:suppressLineNumbers w:val="0"/>
              <w:shd w:val="clear"/>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3BDC16F5">
      <w:pPr>
        <w:pStyle w:val="17"/>
        <w:numPr>
          <w:ilvl w:val="0"/>
          <w:numId w:val="0"/>
        </w:numPr>
        <w:spacing w:line="240" w:lineRule="auto"/>
        <w:ind w:leftChars="-170"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具体供货不局限于上述产品。应包括上述产品相关配件，类似升级产品</w:t>
      </w:r>
      <w:r>
        <w:rPr>
          <w:rFonts w:hint="eastAsia" w:ascii="宋体" w:hAnsi="宋体" w:eastAsia="宋体" w:cs="宋体"/>
          <w:color w:val="000000" w:themeColor="text1"/>
          <w:sz w:val="24"/>
          <w:szCs w:val="24"/>
          <w:highlight w:val="none"/>
          <w14:textFill>
            <w14:solidFill>
              <w14:schemeClr w14:val="tx1"/>
            </w14:solidFill>
          </w14:textFill>
        </w:rPr>
        <w:t>。</w:t>
      </w:r>
    </w:p>
    <w:p w14:paraId="3BA5F4F5">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9B622F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9C22D4"/>
    <w:rsid w:val="04707138"/>
    <w:rsid w:val="04860D8F"/>
    <w:rsid w:val="07563215"/>
    <w:rsid w:val="0A8B5858"/>
    <w:rsid w:val="0A903D5A"/>
    <w:rsid w:val="0B98555E"/>
    <w:rsid w:val="0C9566ED"/>
    <w:rsid w:val="0FF52363"/>
    <w:rsid w:val="10C017AC"/>
    <w:rsid w:val="10C5247C"/>
    <w:rsid w:val="11EF4173"/>
    <w:rsid w:val="16267F4A"/>
    <w:rsid w:val="17252504"/>
    <w:rsid w:val="17832749"/>
    <w:rsid w:val="188E6C44"/>
    <w:rsid w:val="18E776A7"/>
    <w:rsid w:val="193F7A71"/>
    <w:rsid w:val="22370CEE"/>
    <w:rsid w:val="22BC120E"/>
    <w:rsid w:val="22F71DBE"/>
    <w:rsid w:val="26BD5819"/>
    <w:rsid w:val="28455ABC"/>
    <w:rsid w:val="2EBF6414"/>
    <w:rsid w:val="352A4DE6"/>
    <w:rsid w:val="3A2F2590"/>
    <w:rsid w:val="3CAC611A"/>
    <w:rsid w:val="3CED70CC"/>
    <w:rsid w:val="42CE694E"/>
    <w:rsid w:val="42FD3B0D"/>
    <w:rsid w:val="48E145F9"/>
    <w:rsid w:val="4AA15384"/>
    <w:rsid w:val="4ABD7A75"/>
    <w:rsid w:val="4AE72A13"/>
    <w:rsid w:val="4CC4300C"/>
    <w:rsid w:val="4D2E620D"/>
    <w:rsid w:val="4F403134"/>
    <w:rsid w:val="50E64EAF"/>
    <w:rsid w:val="50EC207F"/>
    <w:rsid w:val="511E0452"/>
    <w:rsid w:val="51340035"/>
    <w:rsid w:val="516A3318"/>
    <w:rsid w:val="5310371C"/>
    <w:rsid w:val="596365DF"/>
    <w:rsid w:val="637846F9"/>
    <w:rsid w:val="65501489"/>
    <w:rsid w:val="65D33E68"/>
    <w:rsid w:val="668F4233"/>
    <w:rsid w:val="66CD6B09"/>
    <w:rsid w:val="69603157"/>
    <w:rsid w:val="699B2708"/>
    <w:rsid w:val="6B0F6C92"/>
    <w:rsid w:val="6B8F54C3"/>
    <w:rsid w:val="6DC5350B"/>
    <w:rsid w:val="72A11576"/>
    <w:rsid w:val="762519CD"/>
    <w:rsid w:val="779E0348"/>
    <w:rsid w:val="77C16217"/>
    <w:rsid w:val="785250C1"/>
    <w:rsid w:val="7BCB0989"/>
    <w:rsid w:val="7BCE54EB"/>
    <w:rsid w:val="7C30728F"/>
    <w:rsid w:val="7CBD36FE"/>
    <w:rsid w:val="7D20753B"/>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font6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5114</Words>
  <Characters>5655</Characters>
  <Lines>0</Lines>
  <Paragraphs>0</Paragraphs>
  <TotalTime>6</TotalTime>
  <ScaleCrop>false</ScaleCrop>
  <LinksUpToDate>false</LinksUpToDate>
  <CharactersWithSpaces>5687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2026-04-07T10:26:20Z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CC1DD96EBED34EAEA58CB2603C221C9B_13</vt:lpwstr>
  </property>
  <property fmtid="{D5CDD505-2E9C-101B-9397-08002B2CF9AE}" pid="4" name="KSOTemplateDocerSaveRecord">
    <vt:lpwstr>eyJoZGlkIjoiYWYyNmUzZTIxOTM2NWQ5NGQwNDYxODU3N2MzMjZhNzAiLCJ1c2VySWQiOiI5NjA4MzkzNTgifQ==</vt:lpwstr>
  </property>
</Properties>
</file>