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tbl>
      <w:tblPr>
        <w:tblStyle w:val="12"/>
        <w:tblW w:w="14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62"/>
        <w:gridCol w:w="4331"/>
        <w:gridCol w:w="785"/>
        <w:gridCol w:w="750"/>
        <w:gridCol w:w="1396"/>
        <w:gridCol w:w="1292"/>
        <w:gridCol w:w="1604"/>
        <w:gridCol w:w="1921"/>
      </w:tblGrid>
      <w:tr w14:paraId="2CDC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8" w:type="dxa"/>
            <w:vAlign w:val="center"/>
          </w:tcPr>
          <w:p w14:paraId="24AACC36">
            <w:pPr>
              <w:widowControl/>
              <w:snapToGrid w:val="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项目名称</w:t>
            </w:r>
          </w:p>
        </w:tc>
        <w:tc>
          <w:tcPr>
            <w:tcW w:w="762" w:type="dxa"/>
            <w:vAlign w:val="center"/>
          </w:tcPr>
          <w:p w14:paraId="24A7D266">
            <w:pPr>
              <w:widowControl/>
              <w:snapToGrid w:val="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物资名称</w:t>
            </w:r>
          </w:p>
        </w:tc>
        <w:tc>
          <w:tcPr>
            <w:tcW w:w="4331" w:type="dxa"/>
            <w:vAlign w:val="center"/>
          </w:tcPr>
          <w:p w14:paraId="6048C43E">
            <w:pPr>
              <w:widowControl/>
              <w:snapToGrid w:val="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主要技术要求</w:t>
            </w:r>
          </w:p>
        </w:tc>
        <w:tc>
          <w:tcPr>
            <w:tcW w:w="785" w:type="dxa"/>
            <w:vAlign w:val="center"/>
          </w:tcPr>
          <w:p w14:paraId="258BDB7D">
            <w:pPr>
              <w:widowControl/>
              <w:snapToGrid w:val="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750" w:type="dxa"/>
            <w:vAlign w:val="center"/>
          </w:tcPr>
          <w:p w14:paraId="1D746B8C">
            <w:pPr>
              <w:widowControl/>
              <w:snapToGrid w:val="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396" w:type="dxa"/>
            <w:shd w:val="clear" w:color="auto" w:fill="FF0000"/>
            <w:vAlign w:val="center"/>
          </w:tcPr>
          <w:p w14:paraId="6D21D631">
            <w:pPr>
              <w:widowControl/>
              <w:snapToGrid w:val="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交货日期</w:t>
            </w:r>
          </w:p>
        </w:tc>
        <w:tc>
          <w:tcPr>
            <w:tcW w:w="1292" w:type="dxa"/>
            <w:vAlign w:val="center"/>
          </w:tcPr>
          <w:p w14:paraId="58F8BD53">
            <w:pPr>
              <w:widowControl/>
              <w:snapToGrid w:val="0"/>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质保期</w:t>
            </w:r>
          </w:p>
          <w:p w14:paraId="4C11962A">
            <w:pPr>
              <w:widowControl/>
              <w:snapToGrid w:val="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（不低于）</w:t>
            </w:r>
          </w:p>
        </w:tc>
        <w:tc>
          <w:tcPr>
            <w:tcW w:w="1604" w:type="dxa"/>
            <w:vAlign w:val="center"/>
          </w:tcPr>
          <w:p w14:paraId="524A52AF">
            <w:pPr>
              <w:widowControl/>
              <w:snapToGrid w:val="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交货地点</w:t>
            </w:r>
          </w:p>
        </w:tc>
        <w:tc>
          <w:tcPr>
            <w:tcW w:w="1921" w:type="dxa"/>
            <w:vAlign w:val="center"/>
          </w:tcPr>
          <w:p w14:paraId="0AD8EE96">
            <w:pPr>
              <w:widowControl/>
              <w:snapToGrid w:val="0"/>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专用</w:t>
            </w:r>
            <w:r>
              <w:rPr>
                <w:rFonts w:hint="eastAsia" w:ascii="宋体" w:hAnsi="宋体" w:eastAsia="宋体" w:cs="宋体"/>
                <w:b/>
                <w:bCs/>
                <w:kern w:val="0"/>
                <w:sz w:val="22"/>
                <w:szCs w:val="22"/>
              </w:rPr>
              <w:t>业绩要求</w:t>
            </w:r>
          </w:p>
        </w:tc>
      </w:tr>
      <w:tr w14:paraId="0DA8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restart"/>
            <w:vAlign w:val="center"/>
          </w:tcPr>
          <w:p w14:paraId="653BB2E4">
            <w:pPr>
              <w:widowControl/>
              <w:snapToGrid w:val="0"/>
              <w:textAlignment w:val="center"/>
              <w:rPr>
                <w:rFonts w:hint="eastAsia" w:ascii="宋体" w:hAnsi="宋体" w:eastAsia="宋体" w:cs="宋体"/>
                <w:color w:val="000000"/>
                <w:sz w:val="22"/>
                <w:szCs w:val="22"/>
                <w:lang w:val="en-US" w:eastAsia="zh-CN"/>
              </w:rPr>
            </w:pPr>
            <w:r>
              <w:rPr>
                <w:rFonts w:hint="eastAsia" w:ascii="宋体" w:hAnsi="宋体" w:eastAsia="宋体" w:cs="宋体"/>
                <w:sz w:val="22"/>
                <w:szCs w:val="22"/>
                <w:lang w:val="en-US" w:eastAsia="zh-CN"/>
              </w:rPr>
              <w:t>旋转模组、供电模组等采购项目</w:t>
            </w:r>
          </w:p>
        </w:tc>
        <w:tc>
          <w:tcPr>
            <w:tcW w:w="762" w:type="dxa"/>
            <w:vAlign w:val="center"/>
          </w:tcPr>
          <w:p w14:paraId="050BA8DF">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可见光检测模组</w:t>
            </w:r>
          </w:p>
        </w:tc>
        <w:tc>
          <w:tcPr>
            <w:tcW w:w="4331" w:type="dxa"/>
            <w:vAlign w:val="center"/>
          </w:tcPr>
          <w:p w14:paraId="0ED1A0FA">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1)视频分辨率不小于高清1080P；</w:t>
            </w:r>
          </w:p>
          <w:p w14:paraId="775ED2F4">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2)最小光学变焦倍数30倍；</w:t>
            </w:r>
          </w:p>
          <w:p w14:paraId="58F572B1">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3)可见光摄像机具备遥控手动或自动对焦功能；</w:t>
            </w:r>
          </w:p>
        </w:tc>
        <w:tc>
          <w:tcPr>
            <w:tcW w:w="785" w:type="dxa"/>
            <w:vAlign w:val="center"/>
          </w:tcPr>
          <w:p w14:paraId="1783E8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套</w:t>
            </w:r>
          </w:p>
        </w:tc>
        <w:tc>
          <w:tcPr>
            <w:tcW w:w="750" w:type="dxa"/>
            <w:vAlign w:val="center"/>
          </w:tcPr>
          <w:p w14:paraId="488AD228">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1396" w:type="dxa"/>
            <w:shd w:val="clear" w:color="auto" w:fill="FF0000"/>
            <w:vAlign w:val="center"/>
          </w:tcPr>
          <w:p w14:paraId="5564FF10">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接供货通知后20日内</w:t>
            </w:r>
          </w:p>
        </w:tc>
        <w:tc>
          <w:tcPr>
            <w:tcW w:w="1292" w:type="dxa"/>
            <w:vAlign w:val="center"/>
          </w:tcPr>
          <w:p w14:paraId="1FCFC62D">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24个月</w:t>
            </w:r>
          </w:p>
        </w:tc>
        <w:tc>
          <w:tcPr>
            <w:tcW w:w="1604" w:type="dxa"/>
            <w:vAlign w:val="center"/>
          </w:tcPr>
          <w:p w14:paraId="7BC0DFEA">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买方指定地点</w:t>
            </w:r>
          </w:p>
        </w:tc>
        <w:tc>
          <w:tcPr>
            <w:tcW w:w="1921" w:type="dxa"/>
            <w:vMerge w:val="restart"/>
            <w:vAlign w:val="center"/>
          </w:tcPr>
          <w:p w14:paraId="2CE8B4CD">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b w:val="0"/>
                <w:bCs w:val="0"/>
                <w:kern w:val="0"/>
                <w:sz w:val="22"/>
                <w:szCs w:val="22"/>
              </w:rPr>
              <w:t>业绩要求</w:t>
            </w:r>
            <w:r>
              <w:rPr>
                <w:rFonts w:hint="eastAsia" w:ascii="宋体" w:hAnsi="宋体" w:eastAsia="宋体" w:cs="宋体"/>
                <w:b w:val="0"/>
                <w:bCs w:val="0"/>
                <w:kern w:val="0"/>
                <w:sz w:val="22"/>
                <w:szCs w:val="22"/>
                <w:lang w:eastAsia="zh-CN"/>
              </w:rPr>
              <w:t>：</w:t>
            </w:r>
            <w:r>
              <w:rPr>
                <w:rFonts w:hint="eastAsia" w:ascii="宋体" w:hAnsi="宋体" w:eastAsia="宋体" w:cs="宋体"/>
                <w:b w:val="0"/>
                <w:bCs w:val="0"/>
                <w:kern w:val="0"/>
                <w:sz w:val="22"/>
                <w:szCs w:val="22"/>
              </w:rPr>
              <w:t>2023</w:t>
            </w:r>
            <w:r>
              <w:rPr>
                <w:rFonts w:hint="eastAsia" w:ascii="宋体" w:hAnsi="宋体" w:eastAsia="宋体" w:cs="宋体"/>
                <w:kern w:val="0"/>
                <w:sz w:val="22"/>
                <w:szCs w:val="22"/>
              </w:rPr>
              <w:t>年1月1日至</w:t>
            </w:r>
            <w:r>
              <w:rPr>
                <w:rFonts w:hint="eastAsia" w:ascii="宋体" w:hAnsi="宋体" w:eastAsia="宋体" w:cs="宋体"/>
                <w:kern w:val="0"/>
                <w:sz w:val="22"/>
                <w:szCs w:val="22"/>
                <w:lang w:val="en-US" w:eastAsia="zh-CN"/>
              </w:rPr>
              <w:t>2025年12月31日止</w:t>
            </w:r>
            <w:r>
              <w:rPr>
                <w:rFonts w:hint="eastAsia" w:ascii="宋体" w:hAnsi="宋体" w:eastAsia="宋体" w:cs="宋体"/>
                <w:kern w:val="0"/>
                <w:sz w:val="22"/>
                <w:szCs w:val="22"/>
              </w:rPr>
              <w:t>，完成过机器人或组部件（摄像机或</w:t>
            </w:r>
            <w:r>
              <w:rPr>
                <w:rFonts w:hint="eastAsia" w:ascii="宋体" w:hAnsi="宋体" w:eastAsia="宋体" w:cs="宋体"/>
                <w:kern w:val="0"/>
                <w:sz w:val="22"/>
                <w:szCs w:val="22"/>
                <w:lang w:val="en-US" w:eastAsia="zh-CN"/>
              </w:rPr>
              <w:t>工控机</w:t>
            </w:r>
            <w:r>
              <w:rPr>
                <w:rFonts w:hint="eastAsia" w:ascii="宋体" w:hAnsi="宋体" w:eastAsia="宋体" w:cs="宋体"/>
                <w:kern w:val="0"/>
                <w:sz w:val="22"/>
                <w:szCs w:val="22"/>
              </w:rPr>
              <w:t>）销售业绩不少于1份，累计金额不低于</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0万元。注:业绩必须提供对应的合同复印件、发票和相应查验截图。</w:t>
            </w:r>
          </w:p>
        </w:tc>
      </w:tr>
      <w:tr w14:paraId="5C12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continue"/>
            <w:vAlign w:val="center"/>
          </w:tcPr>
          <w:p w14:paraId="0A363899">
            <w:pPr>
              <w:widowControl/>
              <w:snapToGrid w:val="0"/>
              <w:jc w:val="center"/>
              <w:textAlignment w:val="center"/>
              <w:rPr>
                <w:rFonts w:hint="eastAsia" w:ascii="宋体" w:hAnsi="宋体" w:eastAsia="宋体" w:cs="宋体"/>
                <w:color w:val="000000"/>
                <w:sz w:val="22"/>
                <w:szCs w:val="22"/>
              </w:rPr>
            </w:pPr>
          </w:p>
        </w:tc>
        <w:tc>
          <w:tcPr>
            <w:tcW w:w="762" w:type="dxa"/>
            <w:vAlign w:val="center"/>
          </w:tcPr>
          <w:p w14:paraId="4DD24181">
            <w:pPr>
              <w:rPr>
                <w:rFonts w:hint="eastAsia" w:ascii="宋体" w:hAnsi="宋体" w:eastAsia="宋体" w:cs="宋体"/>
                <w:kern w:val="44"/>
                <w:sz w:val="22"/>
                <w:szCs w:val="22"/>
                <w:lang w:val="en-US" w:eastAsia="zh-CN"/>
              </w:rPr>
            </w:pPr>
            <w:r>
              <w:rPr>
                <w:rFonts w:hint="eastAsia" w:ascii="宋体" w:hAnsi="宋体" w:eastAsia="宋体" w:cs="宋体"/>
                <w:kern w:val="44"/>
                <w:sz w:val="22"/>
                <w:szCs w:val="22"/>
                <w:lang w:val="en-US" w:eastAsia="zh-CN"/>
              </w:rPr>
              <w:t>红外检测模组</w:t>
            </w:r>
          </w:p>
        </w:tc>
        <w:tc>
          <w:tcPr>
            <w:tcW w:w="4331" w:type="dxa"/>
            <w:vAlign w:val="center"/>
          </w:tcPr>
          <w:p w14:paraId="093BD742">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1)红外检测设备成像分辨率不低于384×288；</w:t>
            </w:r>
          </w:p>
          <w:p w14:paraId="2D7FA7B7">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2)红外检测设备测温精度不低于±2℃；</w:t>
            </w:r>
          </w:p>
          <w:p w14:paraId="637D9C5E">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3)红外检测设备测温范围–20～+550℃；</w:t>
            </w:r>
          </w:p>
        </w:tc>
        <w:tc>
          <w:tcPr>
            <w:tcW w:w="785" w:type="dxa"/>
            <w:vAlign w:val="center"/>
          </w:tcPr>
          <w:p w14:paraId="37E1A2E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套</w:t>
            </w:r>
          </w:p>
        </w:tc>
        <w:tc>
          <w:tcPr>
            <w:tcW w:w="750" w:type="dxa"/>
            <w:vAlign w:val="center"/>
          </w:tcPr>
          <w:p w14:paraId="45DEF5B4">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1396" w:type="dxa"/>
            <w:shd w:val="clear" w:color="auto" w:fill="FF0000"/>
            <w:vAlign w:val="center"/>
          </w:tcPr>
          <w:p w14:paraId="49A65C5F">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接供货通知后20日内</w:t>
            </w:r>
          </w:p>
        </w:tc>
        <w:tc>
          <w:tcPr>
            <w:tcW w:w="1292" w:type="dxa"/>
            <w:vAlign w:val="center"/>
          </w:tcPr>
          <w:p w14:paraId="452E6B1C">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24个月</w:t>
            </w:r>
          </w:p>
        </w:tc>
        <w:tc>
          <w:tcPr>
            <w:tcW w:w="1604" w:type="dxa"/>
            <w:vAlign w:val="center"/>
          </w:tcPr>
          <w:p w14:paraId="61DA9455">
            <w:pPr>
              <w:widowControl/>
              <w:snapToGrid w:val="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lang w:val="en-US" w:eastAsia="zh-CN"/>
              </w:rPr>
              <w:t>买方指定地点</w:t>
            </w:r>
          </w:p>
        </w:tc>
        <w:tc>
          <w:tcPr>
            <w:tcW w:w="1921" w:type="dxa"/>
            <w:vMerge w:val="continue"/>
            <w:vAlign w:val="center"/>
          </w:tcPr>
          <w:p w14:paraId="5743D45D">
            <w:pPr>
              <w:widowControl/>
              <w:snapToGrid w:val="0"/>
              <w:jc w:val="center"/>
              <w:textAlignment w:val="center"/>
              <w:rPr>
                <w:rFonts w:hint="eastAsia" w:ascii="宋体" w:hAnsi="宋体" w:eastAsia="宋体" w:cs="宋体"/>
                <w:color w:val="000000"/>
                <w:sz w:val="22"/>
                <w:szCs w:val="22"/>
                <w:lang w:val="en-US" w:eastAsia="zh-CN"/>
              </w:rPr>
            </w:pPr>
          </w:p>
        </w:tc>
      </w:tr>
      <w:tr w14:paraId="0CB7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continue"/>
            <w:vAlign w:val="center"/>
          </w:tcPr>
          <w:p w14:paraId="167DF94C">
            <w:pPr>
              <w:widowControl/>
              <w:snapToGrid w:val="0"/>
              <w:jc w:val="center"/>
              <w:textAlignment w:val="center"/>
              <w:rPr>
                <w:rFonts w:hint="eastAsia" w:ascii="宋体" w:hAnsi="宋体" w:eastAsia="宋体" w:cs="宋体"/>
                <w:color w:val="000000"/>
                <w:sz w:val="22"/>
                <w:szCs w:val="22"/>
              </w:rPr>
            </w:pPr>
          </w:p>
        </w:tc>
        <w:tc>
          <w:tcPr>
            <w:tcW w:w="762" w:type="dxa"/>
            <w:vAlign w:val="center"/>
          </w:tcPr>
          <w:p w14:paraId="7C3BDAD0">
            <w:pPr>
              <w:rPr>
                <w:rFonts w:hint="eastAsia" w:ascii="宋体" w:hAnsi="宋体" w:eastAsia="宋体" w:cs="宋体"/>
                <w:kern w:val="44"/>
                <w:sz w:val="22"/>
                <w:szCs w:val="22"/>
                <w:lang w:val="en-US" w:eastAsia="zh-CN"/>
              </w:rPr>
            </w:pPr>
            <w:r>
              <w:rPr>
                <w:rFonts w:hint="eastAsia" w:ascii="宋体" w:hAnsi="宋体" w:eastAsia="宋体" w:cs="宋体"/>
                <w:kern w:val="44"/>
                <w:sz w:val="22"/>
                <w:szCs w:val="22"/>
                <w:lang w:val="en-US" w:eastAsia="zh-CN"/>
              </w:rPr>
              <w:t>旋转模组</w:t>
            </w:r>
          </w:p>
        </w:tc>
        <w:tc>
          <w:tcPr>
            <w:tcW w:w="4331" w:type="dxa"/>
            <w:vAlign w:val="center"/>
          </w:tcPr>
          <w:p w14:paraId="1ACA415E">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1)垂直范围-90度～+90度；</w:t>
            </w:r>
          </w:p>
          <w:p w14:paraId="2ACE8DFA">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2)水平范围±360度。</w:t>
            </w:r>
          </w:p>
        </w:tc>
        <w:tc>
          <w:tcPr>
            <w:tcW w:w="785" w:type="dxa"/>
            <w:vAlign w:val="center"/>
          </w:tcPr>
          <w:p w14:paraId="6E0F3D9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套</w:t>
            </w:r>
          </w:p>
        </w:tc>
        <w:tc>
          <w:tcPr>
            <w:tcW w:w="750" w:type="dxa"/>
            <w:vAlign w:val="center"/>
          </w:tcPr>
          <w:p w14:paraId="2E02EB99">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1396" w:type="dxa"/>
            <w:shd w:val="clear" w:color="auto" w:fill="FF0000"/>
            <w:vAlign w:val="center"/>
          </w:tcPr>
          <w:p w14:paraId="5DE62500">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接供货通知后20日内</w:t>
            </w:r>
          </w:p>
        </w:tc>
        <w:tc>
          <w:tcPr>
            <w:tcW w:w="1292" w:type="dxa"/>
            <w:vAlign w:val="center"/>
          </w:tcPr>
          <w:p w14:paraId="4E19680B">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24个月</w:t>
            </w:r>
          </w:p>
        </w:tc>
        <w:tc>
          <w:tcPr>
            <w:tcW w:w="1604" w:type="dxa"/>
            <w:vAlign w:val="center"/>
          </w:tcPr>
          <w:p w14:paraId="0119BF5D">
            <w:pPr>
              <w:widowControl/>
              <w:snapToGrid w:val="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lang w:val="en-US" w:eastAsia="zh-CN"/>
              </w:rPr>
              <w:t>买方指定地点</w:t>
            </w:r>
          </w:p>
        </w:tc>
        <w:tc>
          <w:tcPr>
            <w:tcW w:w="1921" w:type="dxa"/>
            <w:vMerge w:val="continue"/>
            <w:vAlign w:val="center"/>
          </w:tcPr>
          <w:p w14:paraId="3817D572">
            <w:pPr>
              <w:widowControl/>
              <w:snapToGrid w:val="0"/>
              <w:jc w:val="center"/>
              <w:textAlignment w:val="center"/>
              <w:rPr>
                <w:rFonts w:hint="eastAsia" w:ascii="宋体" w:hAnsi="宋体" w:eastAsia="宋体" w:cs="宋体"/>
                <w:color w:val="000000"/>
                <w:sz w:val="22"/>
                <w:szCs w:val="22"/>
                <w:lang w:val="en-US" w:eastAsia="zh-CN"/>
              </w:rPr>
            </w:pPr>
          </w:p>
        </w:tc>
      </w:tr>
      <w:tr w14:paraId="126F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continue"/>
            <w:vAlign w:val="center"/>
          </w:tcPr>
          <w:p w14:paraId="7C9663E2">
            <w:pPr>
              <w:widowControl/>
              <w:snapToGrid w:val="0"/>
              <w:jc w:val="center"/>
              <w:textAlignment w:val="center"/>
              <w:rPr>
                <w:rFonts w:hint="eastAsia" w:ascii="宋体" w:hAnsi="宋体" w:eastAsia="宋体" w:cs="宋体"/>
                <w:color w:val="000000"/>
                <w:sz w:val="22"/>
                <w:szCs w:val="22"/>
              </w:rPr>
            </w:pPr>
            <w:bookmarkStart w:id="0" w:name="_GoBack" w:colFirst="3" w:colLast="5"/>
          </w:p>
        </w:tc>
        <w:tc>
          <w:tcPr>
            <w:tcW w:w="762" w:type="dxa"/>
            <w:vAlign w:val="center"/>
          </w:tcPr>
          <w:p w14:paraId="5ED9ED2A">
            <w:pPr>
              <w:rPr>
                <w:rFonts w:hint="eastAsia" w:ascii="宋体" w:hAnsi="宋体" w:eastAsia="宋体" w:cs="宋体"/>
                <w:kern w:val="44"/>
                <w:sz w:val="22"/>
                <w:szCs w:val="22"/>
                <w:lang w:val="en-US" w:eastAsia="zh-CN"/>
              </w:rPr>
            </w:pPr>
            <w:r>
              <w:rPr>
                <w:rFonts w:hint="eastAsia" w:ascii="宋体" w:hAnsi="宋体" w:eastAsia="宋体" w:cs="宋体"/>
                <w:kern w:val="44"/>
                <w:sz w:val="22"/>
                <w:szCs w:val="22"/>
                <w:lang w:val="en-US" w:eastAsia="zh-CN"/>
              </w:rPr>
              <w:t>运动控制模组</w:t>
            </w:r>
          </w:p>
        </w:tc>
        <w:tc>
          <w:tcPr>
            <w:tcW w:w="4331" w:type="dxa"/>
            <w:vAlign w:val="center"/>
          </w:tcPr>
          <w:p w14:paraId="27D07D81">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1)最大水平速度应不小于1m/s；</w:t>
            </w:r>
          </w:p>
          <w:p w14:paraId="619252A7">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2)最小转弯直径应不大于0.3m；</w:t>
            </w:r>
          </w:p>
          <w:p w14:paraId="6BCD8AC4">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3)垂直方向有效行程不小于1.5米；</w:t>
            </w:r>
          </w:p>
          <w:p w14:paraId="41EA67B9">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4)局放检测组件有效伸缩距离不小于200mm</w:t>
            </w:r>
          </w:p>
          <w:p w14:paraId="539894FA">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5）定位精度：±5mm</w:t>
            </w:r>
          </w:p>
        </w:tc>
        <w:tc>
          <w:tcPr>
            <w:tcW w:w="785" w:type="dxa"/>
            <w:vAlign w:val="center"/>
          </w:tcPr>
          <w:p w14:paraId="6539B45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套</w:t>
            </w:r>
          </w:p>
        </w:tc>
        <w:tc>
          <w:tcPr>
            <w:tcW w:w="750" w:type="dxa"/>
            <w:vAlign w:val="center"/>
          </w:tcPr>
          <w:p w14:paraId="7D8E0335">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1396" w:type="dxa"/>
            <w:shd w:val="clear" w:color="auto" w:fill="FF0000"/>
            <w:vAlign w:val="center"/>
          </w:tcPr>
          <w:p w14:paraId="0F978136">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接供货通知后20日内</w:t>
            </w:r>
          </w:p>
        </w:tc>
        <w:tc>
          <w:tcPr>
            <w:tcW w:w="1292" w:type="dxa"/>
            <w:vAlign w:val="center"/>
          </w:tcPr>
          <w:p w14:paraId="18C3E445">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24个月</w:t>
            </w:r>
          </w:p>
        </w:tc>
        <w:tc>
          <w:tcPr>
            <w:tcW w:w="1604" w:type="dxa"/>
            <w:vAlign w:val="center"/>
          </w:tcPr>
          <w:p w14:paraId="463E78F0">
            <w:pPr>
              <w:widowControl/>
              <w:snapToGrid w:val="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lang w:val="en-US" w:eastAsia="zh-CN"/>
              </w:rPr>
              <w:t>买方指定地点</w:t>
            </w:r>
          </w:p>
        </w:tc>
        <w:tc>
          <w:tcPr>
            <w:tcW w:w="1921" w:type="dxa"/>
            <w:vMerge w:val="continue"/>
            <w:vAlign w:val="center"/>
          </w:tcPr>
          <w:p w14:paraId="39B654AF">
            <w:pPr>
              <w:widowControl/>
              <w:snapToGrid w:val="0"/>
              <w:jc w:val="center"/>
              <w:textAlignment w:val="center"/>
              <w:rPr>
                <w:rFonts w:hint="eastAsia" w:ascii="宋体" w:hAnsi="宋体" w:eastAsia="宋体" w:cs="宋体"/>
                <w:color w:val="000000"/>
                <w:sz w:val="22"/>
                <w:szCs w:val="22"/>
                <w:lang w:val="en-US" w:eastAsia="zh-CN"/>
              </w:rPr>
            </w:pPr>
          </w:p>
        </w:tc>
      </w:tr>
      <w:tr w14:paraId="440E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continue"/>
            <w:vAlign w:val="center"/>
          </w:tcPr>
          <w:p w14:paraId="011F5265">
            <w:pPr>
              <w:widowControl/>
              <w:snapToGrid w:val="0"/>
              <w:jc w:val="center"/>
              <w:textAlignment w:val="center"/>
              <w:rPr>
                <w:rFonts w:hint="eastAsia" w:ascii="宋体" w:hAnsi="宋体" w:eastAsia="宋体" w:cs="宋体"/>
                <w:color w:val="000000"/>
                <w:sz w:val="22"/>
                <w:szCs w:val="22"/>
              </w:rPr>
            </w:pPr>
          </w:p>
        </w:tc>
        <w:tc>
          <w:tcPr>
            <w:tcW w:w="762" w:type="dxa"/>
            <w:vAlign w:val="center"/>
          </w:tcPr>
          <w:p w14:paraId="62BD867A">
            <w:pPr>
              <w:rPr>
                <w:rFonts w:hint="eastAsia" w:ascii="宋体" w:hAnsi="宋体" w:eastAsia="宋体" w:cs="宋体"/>
                <w:kern w:val="44"/>
                <w:sz w:val="22"/>
                <w:szCs w:val="22"/>
                <w:lang w:val="en-US" w:eastAsia="zh-CN"/>
              </w:rPr>
            </w:pPr>
            <w:r>
              <w:rPr>
                <w:rFonts w:hint="eastAsia" w:ascii="宋体" w:hAnsi="宋体" w:eastAsia="宋体" w:cs="宋体"/>
                <w:kern w:val="44"/>
                <w:sz w:val="22"/>
                <w:szCs w:val="22"/>
                <w:lang w:val="en-US" w:eastAsia="zh-CN"/>
              </w:rPr>
              <w:t>外壳组件</w:t>
            </w:r>
          </w:p>
        </w:tc>
        <w:tc>
          <w:tcPr>
            <w:tcW w:w="4331" w:type="dxa"/>
            <w:vAlign w:val="center"/>
          </w:tcPr>
          <w:p w14:paraId="3050D4D6">
            <w:pPr>
              <w:widowControl/>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1）有保护涂层或防腐设计；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2）外表应光洁、均匀，不应有伤痕、毛刺等缺陷，标识清晰；</w:t>
            </w:r>
          </w:p>
          <w:p w14:paraId="6C06ACE8">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4）防护等级：不低于IP55。</w:t>
            </w:r>
          </w:p>
        </w:tc>
        <w:tc>
          <w:tcPr>
            <w:tcW w:w="785" w:type="dxa"/>
            <w:vAlign w:val="center"/>
          </w:tcPr>
          <w:p w14:paraId="71AEB922">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套</w:t>
            </w:r>
          </w:p>
        </w:tc>
        <w:tc>
          <w:tcPr>
            <w:tcW w:w="750" w:type="dxa"/>
            <w:vAlign w:val="center"/>
          </w:tcPr>
          <w:p w14:paraId="6A566221">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1396" w:type="dxa"/>
            <w:shd w:val="clear" w:color="auto" w:fill="FF0000"/>
            <w:vAlign w:val="center"/>
          </w:tcPr>
          <w:p w14:paraId="6AF9A991">
            <w:pPr>
              <w:widowControl/>
              <w:snapToGrid w:val="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接供货通知后20日内</w:t>
            </w:r>
          </w:p>
        </w:tc>
        <w:tc>
          <w:tcPr>
            <w:tcW w:w="1292" w:type="dxa"/>
            <w:shd w:val="clear" w:color="auto" w:fill="auto"/>
            <w:vAlign w:val="center"/>
          </w:tcPr>
          <w:p w14:paraId="2E29F918">
            <w:pPr>
              <w:widowControl/>
              <w:snapToGrid w:val="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24个月</w:t>
            </w:r>
          </w:p>
        </w:tc>
        <w:tc>
          <w:tcPr>
            <w:tcW w:w="1604" w:type="dxa"/>
            <w:shd w:val="clear" w:color="auto" w:fill="auto"/>
            <w:vAlign w:val="center"/>
          </w:tcPr>
          <w:p w14:paraId="2815C05B">
            <w:pPr>
              <w:widowControl/>
              <w:snapToGrid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sz w:val="22"/>
                <w:szCs w:val="22"/>
                <w:lang w:val="en-US" w:eastAsia="zh-CN"/>
              </w:rPr>
              <w:t>买方指定地点</w:t>
            </w:r>
          </w:p>
        </w:tc>
        <w:tc>
          <w:tcPr>
            <w:tcW w:w="1921" w:type="dxa"/>
            <w:vMerge w:val="continue"/>
            <w:shd w:val="clear" w:color="auto" w:fill="auto"/>
            <w:vAlign w:val="center"/>
          </w:tcPr>
          <w:p w14:paraId="48312DA0">
            <w:pPr>
              <w:widowControl/>
              <w:snapToGrid w:val="0"/>
              <w:jc w:val="center"/>
              <w:textAlignment w:val="center"/>
              <w:rPr>
                <w:rFonts w:hint="eastAsia" w:ascii="宋体" w:hAnsi="宋体" w:eastAsia="宋体" w:cs="宋体"/>
                <w:color w:val="000000"/>
                <w:sz w:val="22"/>
                <w:szCs w:val="22"/>
                <w:lang w:val="en-US" w:eastAsia="zh-CN"/>
              </w:rPr>
            </w:pPr>
          </w:p>
        </w:tc>
      </w:tr>
      <w:tr w14:paraId="58A0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continue"/>
            <w:vAlign w:val="center"/>
          </w:tcPr>
          <w:p w14:paraId="3BADAF0F">
            <w:pPr>
              <w:widowControl/>
              <w:snapToGrid w:val="0"/>
              <w:jc w:val="center"/>
              <w:textAlignment w:val="center"/>
              <w:rPr>
                <w:rFonts w:hint="eastAsia" w:ascii="宋体" w:hAnsi="宋体" w:eastAsia="宋体" w:cs="宋体"/>
                <w:color w:val="000000"/>
                <w:sz w:val="22"/>
                <w:szCs w:val="22"/>
              </w:rPr>
            </w:pPr>
          </w:p>
        </w:tc>
        <w:tc>
          <w:tcPr>
            <w:tcW w:w="762" w:type="dxa"/>
            <w:vAlign w:val="center"/>
          </w:tcPr>
          <w:p w14:paraId="76323A0A">
            <w:pPr>
              <w:rPr>
                <w:rFonts w:hint="eastAsia" w:ascii="宋体" w:hAnsi="宋体" w:eastAsia="宋体" w:cs="宋体"/>
                <w:kern w:val="44"/>
                <w:sz w:val="22"/>
                <w:szCs w:val="22"/>
                <w:lang w:val="en-US" w:eastAsia="zh-CN"/>
              </w:rPr>
            </w:pPr>
            <w:r>
              <w:rPr>
                <w:rFonts w:hint="eastAsia" w:ascii="宋体" w:hAnsi="宋体" w:eastAsia="宋体" w:cs="宋体"/>
                <w:kern w:val="44"/>
                <w:sz w:val="22"/>
                <w:szCs w:val="22"/>
                <w:lang w:val="en-US" w:eastAsia="zh-CN"/>
              </w:rPr>
              <w:t>供电模组</w:t>
            </w:r>
          </w:p>
        </w:tc>
        <w:tc>
          <w:tcPr>
            <w:tcW w:w="4331" w:type="dxa"/>
            <w:shd w:val="clear" w:color="auto" w:fill="auto"/>
            <w:vAlign w:val="center"/>
          </w:tcPr>
          <w:p w14:paraId="5F03FD81">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锂电池、滑触线或者轨道取电等</w:t>
            </w:r>
          </w:p>
        </w:tc>
        <w:tc>
          <w:tcPr>
            <w:tcW w:w="785" w:type="dxa"/>
            <w:vAlign w:val="center"/>
          </w:tcPr>
          <w:p w14:paraId="7F55D6F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套</w:t>
            </w:r>
          </w:p>
        </w:tc>
        <w:tc>
          <w:tcPr>
            <w:tcW w:w="750" w:type="dxa"/>
            <w:vAlign w:val="center"/>
          </w:tcPr>
          <w:p w14:paraId="092348D2">
            <w:pPr>
              <w:widowControl/>
              <w:snapToGrid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1396" w:type="dxa"/>
            <w:shd w:val="clear" w:color="auto" w:fill="FF0000"/>
            <w:vAlign w:val="center"/>
          </w:tcPr>
          <w:p w14:paraId="256B4296">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接供货通知后20日内</w:t>
            </w:r>
          </w:p>
        </w:tc>
        <w:tc>
          <w:tcPr>
            <w:tcW w:w="1292" w:type="dxa"/>
            <w:vAlign w:val="center"/>
          </w:tcPr>
          <w:p w14:paraId="099046F3">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24个月</w:t>
            </w:r>
          </w:p>
        </w:tc>
        <w:tc>
          <w:tcPr>
            <w:tcW w:w="1604" w:type="dxa"/>
            <w:vAlign w:val="center"/>
          </w:tcPr>
          <w:p w14:paraId="5AE123A3">
            <w:pPr>
              <w:widowControl/>
              <w:snapToGrid w:val="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lang w:val="en-US" w:eastAsia="zh-CN"/>
              </w:rPr>
              <w:t>买方指定地点</w:t>
            </w:r>
          </w:p>
        </w:tc>
        <w:tc>
          <w:tcPr>
            <w:tcW w:w="1921" w:type="dxa"/>
            <w:vMerge w:val="continue"/>
            <w:vAlign w:val="center"/>
          </w:tcPr>
          <w:p w14:paraId="5E15BF14">
            <w:pPr>
              <w:widowControl/>
              <w:snapToGrid w:val="0"/>
              <w:jc w:val="center"/>
              <w:textAlignment w:val="center"/>
              <w:rPr>
                <w:rFonts w:hint="eastAsia" w:ascii="宋体" w:hAnsi="宋体" w:eastAsia="宋体" w:cs="宋体"/>
                <w:color w:val="000000"/>
                <w:sz w:val="22"/>
                <w:szCs w:val="22"/>
                <w:lang w:val="en-US" w:eastAsia="zh-CN"/>
              </w:rPr>
            </w:pPr>
          </w:p>
        </w:tc>
      </w:tr>
      <w:bookmarkEnd w:id="0"/>
      <w:tr w14:paraId="0DB1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continue"/>
            <w:vAlign w:val="center"/>
          </w:tcPr>
          <w:p w14:paraId="50A63486">
            <w:pPr>
              <w:widowControl/>
              <w:snapToGrid w:val="0"/>
              <w:jc w:val="center"/>
              <w:textAlignment w:val="center"/>
              <w:rPr>
                <w:rFonts w:hint="eastAsia" w:ascii="宋体" w:hAnsi="宋体" w:eastAsia="宋体" w:cs="宋体"/>
                <w:color w:val="000000"/>
                <w:sz w:val="22"/>
                <w:szCs w:val="22"/>
              </w:rPr>
            </w:pPr>
          </w:p>
        </w:tc>
        <w:tc>
          <w:tcPr>
            <w:tcW w:w="762" w:type="dxa"/>
            <w:shd w:val="clear" w:color="auto" w:fill="auto"/>
            <w:vAlign w:val="center"/>
          </w:tcPr>
          <w:p w14:paraId="78A4B37B">
            <w:pPr>
              <w:rPr>
                <w:rFonts w:hint="eastAsia" w:ascii="宋体" w:hAnsi="宋体" w:eastAsia="宋体" w:cs="宋体"/>
                <w:kern w:val="44"/>
                <w:sz w:val="22"/>
                <w:szCs w:val="22"/>
                <w:lang w:val="en-US" w:eastAsia="zh-CN" w:bidi="ar-SA"/>
              </w:rPr>
            </w:pPr>
            <w:r>
              <w:rPr>
                <w:rFonts w:hint="eastAsia" w:ascii="宋体" w:hAnsi="宋体" w:eastAsia="宋体" w:cs="宋体"/>
                <w:kern w:val="44"/>
                <w:sz w:val="22"/>
                <w:szCs w:val="22"/>
                <w:lang w:val="en-US" w:eastAsia="zh-CN"/>
              </w:rPr>
              <w:t>轨道</w:t>
            </w:r>
          </w:p>
        </w:tc>
        <w:tc>
          <w:tcPr>
            <w:tcW w:w="4331" w:type="dxa"/>
            <w:shd w:val="clear" w:color="auto" w:fill="auto"/>
            <w:vAlign w:val="center"/>
          </w:tcPr>
          <w:p w14:paraId="2D168B26">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1）轨道材质：铝合金；</w:t>
            </w:r>
          </w:p>
          <w:p w14:paraId="59101754">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2）安装方式：导轨式；</w:t>
            </w:r>
          </w:p>
          <w:p w14:paraId="01929453">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3）长度根据现场需求定制。</w:t>
            </w:r>
          </w:p>
        </w:tc>
        <w:tc>
          <w:tcPr>
            <w:tcW w:w="785" w:type="dxa"/>
            <w:vAlign w:val="center"/>
          </w:tcPr>
          <w:p w14:paraId="4B72B7F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套</w:t>
            </w:r>
          </w:p>
        </w:tc>
        <w:tc>
          <w:tcPr>
            <w:tcW w:w="750" w:type="dxa"/>
            <w:vAlign w:val="center"/>
          </w:tcPr>
          <w:p w14:paraId="3D0D4B2C">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4</w:t>
            </w:r>
          </w:p>
        </w:tc>
        <w:tc>
          <w:tcPr>
            <w:tcW w:w="1396" w:type="dxa"/>
            <w:shd w:val="clear" w:color="auto" w:fill="FF0000"/>
            <w:vAlign w:val="center"/>
          </w:tcPr>
          <w:p w14:paraId="7A325B65">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接供货通知后20日内</w:t>
            </w:r>
          </w:p>
        </w:tc>
        <w:tc>
          <w:tcPr>
            <w:tcW w:w="1292" w:type="dxa"/>
            <w:vAlign w:val="center"/>
          </w:tcPr>
          <w:p w14:paraId="390F4647">
            <w:pPr>
              <w:widowControl/>
              <w:snapToGrid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24个月</w:t>
            </w:r>
          </w:p>
        </w:tc>
        <w:tc>
          <w:tcPr>
            <w:tcW w:w="1604" w:type="dxa"/>
            <w:vAlign w:val="center"/>
          </w:tcPr>
          <w:p w14:paraId="52CCDFB0">
            <w:pPr>
              <w:widowControl/>
              <w:snapToGrid w:val="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lang w:val="en-US" w:eastAsia="zh-CN"/>
              </w:rPr>
              <w:t>买方指定地点</w:t>
            </w:r>
          </w:p>
        </w:tc>
        <w:tc>
          <w:tcPr>
            <w:tcW w:w="1921" w:type="dxa"/>
            <w:vMerge w:val="continue"/>
            <w:vAlign w:val="center"/>
          </w:tcPr>
          <w:p w14:paraId="29770093">
            <w:pPr>
              <w:widowControl/>
              <w:snapToGrid w:val="0"/>
              <w:jc w:val="center"/>
              <w:textAlignment w:val="center"/>
              <w:rPr>
                <w:rFonts w:hint="eastAsia" w:ascii="宋体" w:hAnsi="宋体" w:eastAsia="宋体" w:cs="宋体"/>
                <w:color w:val="000000"/>
                <w:sz w:val="22"/>
                <w:szCs w:val="22"/>
                <w:lang w:val="en-US" w:eastAsia="zh-CN"/>
              </w:rPr>
            </w:pPr>
          </w:p>
        </w:tc>
      </w:tr>
    </w:tbl>
    <w:p w14:paraId="05D489BB">
      <w:pPr>
        <w:pStyle w:val="18"/>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A5F4F5">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10"/>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10"/>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1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10"/>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D4F5C"/>
    <w:rsid w:val="04707138"/>
    <w:rsid w:val="04860D8F"/>
    <w:rsid w:val="07563215"/>
    <w:rsid w:val="0A8B5858"/>
    <w:rsid w:val="0A903D5A"/>
    <w:rsid w:val="0C7E132A"/>
    <w:rsid w:val="0C9566ED"/>
    <w:rsid w:val="0E9E1E87"/>
    <w:rsid w:val="0FF52363"/>
    <w:rsid w:val="10C017AC"/>
    <w:rsid w:val="11EF4173"/>
    <w:rsid w:val="16267F4A"/>
    <w:rsid w:val="17252504"/>
    <w:rsid w:val="17832749"/>
    <w:rsid w:val="188E6C44"/>
    <w:rsid w:val="18E776A7"/>
    <w:rsid w:val="193F7A71"/>
    <w:rsid w:val="1BAC6F36"/>
    <w:rsid w:val="1E2C34DA"/>
    <w:rsid w:val="206F1AC3"/>
    <w:rsid w:val="22BC120E"/>
    <w:rsid w:val="22F71DBE"/>
    <w:rsid w:val="26BD5819"/>
    <w:rsid w:val="28455ABC"/>
    <w:rsid w:val="2DC9368A"/>
    <w:rsid w:val="2EBF6414"/>
    <w:rsid w:val="2F55716E"/>
    <w:rsid w:val="32C51A10"/>
    <w:rsid w:val="376E20D9"/>
    <w:rsid w:val="3A2F2590"/>
    <w:rsid w:val="3CED70CC"/>
    <w:rsid w:val="42CE694E"/>
    <w:rsid w:val="4AA15384"/>
    <w:rsid w:val="4ABD7A75"/>
    <w:rsid w:val="4D2E620D"/>
    <w:rsid w:val="4F403134"/>
    <w:rsid w:val="50E64EAF"/>
    <w:rsid w:val="50EC207F"/>
    <w:rsid w:val="511E0452"/>
    <w:rsid w:val="51340035"/>
    <w:rsid w:val="516A3318"/>
    <w:rsid w:val="526F62CD"/>
    <w:rsid w:val="5B840771"/>
    <w:rsid w:val="637846F9"/>
    <w:rsid w:val="64F640AC"/>
    <w:rsid w:val="668F4233"/>
    <w:rsid w:val="67517079"/>
    <w:rsid w:val="699B2708"/>
    <w:rsid w:val="6B0F6C92"/>
    <w:rsid w:val="6B8F54C3"/>
    <w:rsid w:val="72A11576"/>
    <w:rsid w:val="751C0BBD"/>
    <w:rsid w:val="762519CD"/>
    <w:rsid w:val="77327AD9"/>
    <w:rsid w:val="779E0348"/>
    <w:rsid w:val="77C16217"/>
    <w:rsid w:val="7BCB0989"/>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szCs w:val="24"/>
    </w:rPr>
  </w:style>
  <w:style w:type="paragraph" w:styleId="4">
    <w:name w:val="Normal Indent"/>
    <w:basedOn w:val="1"/>
    <w:next w:val="1"/>
    <w:qFormat/>
    <w:uiPriority w:val="0"/>
    <w:pPr>
      <w:ind w:firstLine="420"/>
    </w:pPr>
  </w:style>
  <w:style w:type="paragraph" w:styleId="5">
    <w:name w:val="annotation text"/>
    <w:basedOn w:val="1"/>
    <w:autoRedefine/>
    <w:qFormat/>
    <w:uiPriority w:val="0"/>
    <w:pPr>
      <w:jc w:val="left"/>
    </w:pPr>
  </w:style>
  <w:style w:type="paragraph" w:styleId="6">
    <w:name w:val="Body Text Indent"/>
    <w:basedOn w:val="1"/>
    <w:next w:val="7"/>
    <w:autoRedefine/>
    <w:qFormat/>
    <w:uiPriority w:val="0"/>
    <w:pPr>
      <w:spacing w:after="120"/>
      <w:ind w:left="420"/>
    </w:pPr>
    <w:rPr>
      <w:sz w:val="22"/>
    </w:rPr>
  </w:style>
  <w:style w:type="paragraph" w:styleId="7">
    <w:name w:val="Body Text First Indent 2"/>
    <w:basedOn w:val="6"/>
    <w:next w:val="8"/>
    <w:autoRedefine/>
    <w:qFormat/>
    <w:uiPriority w:val="0"/>
    <w:pPr>
      <w:ind w:firstLine="420"/>
    </w:pPr>
  </w:style>
  <w:style w:type="paragraph" w:customStyle="1" w:styleId="8">
    <w:name w:val="表格文字"/>
    <w:basedOn w:val="9"/>
    <w:next w:val="1"/>
    <w:qFormat/>
    <w:uiPriority w:val="0"/>
    <w:pPr>
      <w:spacing w:line="420" w:lineRule="atLeast"/>
      <w:jc w:val="left"/>
      <w:textAlignment w:val="baseline"/>
    </w:pPr>
  </w:style>
  <w:style w:type="paragraph" w:styleId="9">
    <w:name w:val="List"/>
    <w:basedOn w:val="1"/>
    <w:qFormat/>
    <w:uiPriority w:val="0"/>
    <w:pPr>
      <w:ind w:left="420" w:hanging="420"/>
    </w:pPr>
    <w:rPr>
      <w:rFonts w:hint="eastAsia" w:ascii="Times New Roman" w:hAnsi="Times New Roman" w:eastAsia="宋体" w:cs="Times New Roman"/>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4">
    <w:name w:val="Hyperlink"/>
    <w:autoRedefine/>
    <w:qFormat/>
    <w:uiPriority w:val="99"/>
    <w:rPr>
      <w:color w:val="0000FF"/>
      <w:u w:val="single"/>
    </w:rPr>
  </w:style>
  <w:style w:type="paragraph" w:customStyle="1" w:styleId="15">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6">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7">
    <w:name w:val="No Spacing"/>
    <w:autoRedefine/>
    <w:qFormat/>
    <w:uiPriority w:val="1"/>
    <w:rPr>
      <w:rFonts w:ascii="宋体" w:hAnsi="宋体" w:eastAsia="宋体" w:cs="宋体"/>
      <w:kern w:val="0"/>
      <w:sz w:val="24"/>
      <w:szCs w:val="24"/>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5738</Words>
  <Characters>6330</Characters>
  <Lines>0</Lines>
  <Paragraphs>0</Paragraphs>
  <TotalTime>2</TotalTime>
  <ScaleCrop>false</ScaleCrop>
  <LinksUpToDate>false</LinksUpToDate>
  <CharactersWithSpaces>6354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贺朝.</cp:lastModifiedBy>
  <dcterms:modified xsi:type="dcterms:W3CDTF">2026-04-07T14:48:53Z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D797739E94E14F34BA797E1A7DB2BBB4_13</vt:lpwstr>
  </property>
  <property fmtid="{D5CDD505-2E9C-101B-9397-08002B2CF9AE}" pid="4" name="KSOTemplateDocerSaveRecord">
    <vt:lpwstr>eyJoZGlkIjoiMjgzMmI5ZmUwMzE0MGI5MWNlMTg5OTkzMTBlM2E5NWUiLCJ1c2VySWQiOiI3MzAwNjQ3NTMifQ==</vt:lpwstr>
  </property>
</Properties>
</file>