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8"/>
        <w:shd w:val="clear"/>
        <w:spacing w:beforeLines="0" w:afterLines="0"/>
        <w:rPr>
          <w:rFonts w:hint="eastAsia" w:ascii="黑体" w:hAnsi="黑体" w:eastAsia="黑体" w:cs="黑体"/>
          <w:b/>
          <w:color w:val="auto"/>
          <w:kern w:val="2"/>
          <w:sz w:val="24"/>
          <w:szCs w:val="24"/>
          <w:highlight w:val="none"/>
          <w:lang w:val="en-US"/>
        </w:rPr>
      </w:pPr>
      <w:bookmarkStart w:id="9" w:name="_GoBack"/>
      <w:bookmarkEnd w:id="9"/>
      <w:r>
        <w:rPr>
          <w:rFonts w:hint="eastAsia" w:ascii="黑体" w:hAnsi="黑体" w:eastAsia="黑体" w:cs="黑体"/>
          <w:b/>
          <w:color w:val="auto"/>
          <w:kern w:val="2"/>
          <w:sz w:val="24"/>
          <w:szCs w:val="24"/>
          <w:highlight w:val="none"/>
          <w:lang w:val="en-US"/>
        </w:rPr>
        <w:t>招标公告附件</w:t>
      </w:r>
    </w:p>
    <w:p w14:paraId="416BCCCF">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分标一：光能测试终端采集组件采购项目</w:t>
      </w:r>
    </w:p>
    <w:p w14:paraId="4C015AA3">
      <w:pPr>
        <w:pStyle w:val="8"/>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分标编号：CY0626SWWP23FZ01</w:t>
      </w:r>
    </w:p>
    <w:tbl>
      <w:tblPr>
        <w:tblStyle w:val="5"/>
        <w:tblW w:w="14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65"/>
        <w:gridCol w:w="1639"/>
        <w:gridCol w:w="577"/>
        <w:gridCol w:w="717"/>
        <w:gridCol w:w="1168"/>
        <w:gridCol w:w="743"/>
        <w:gridCol w:w="1115"/>
        <w:gridCol w:w="2337"/>
        <w:gridCol w:w="2043"/>
        <w:gridCol w:w="1388"/>
      </w:tblGrid>
      <w:tr w14:paraId="7FC7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72" w:type="dxa"/>
            <w:vAlign w:val="center"/>
          </w:tcPr>
          <w:p w14:paraId="63F165D3">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265" w:type="dxa"/>
            <w:vAlign w:val="center"/>
          </w:tcPr>
          <w:p w14:paraId="3EDC2ED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639" w:type="dxa"/>
            <w:vAlign w:val="center"/>
          </w:tcPr>
          <w:p w14:paraId="1FFCAF4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77" w:type="dxa"/>
            <w:vAlign w:val="center"/>
          </w:tcPr>
          <w:p w14:paraId="3BDC850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17" w:type="dxa"/>
            <w:vAlign w:val="center"/>
          </w:tcPr>
          <w:p w14:paraId="15E8B97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168" w:type="dxa"/>
            <w:vAlign w:val="center"/>
          </w:tcPr>
          <w:p w14:paraId="1C1F9BC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43" w:type="dxa"/>
            <w:vAlign w:val="center"/>
          </w:tcPr>
          <w:p w14:paraId="03A7750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15" w:type="dxa"/>
            <w:vAlign w:val="center"/>
          </w:tcPr>
          <w:p w14:paraId="4A40C08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37" w:type="dxa"/>
            <w:vAlign w:val="center"/>
          </w:tcPr>
          <w:p w14:paraId="0EF61FF7">
            <w:pPr>
              <w:widowControl/>
              <w:shd w:val="clear"/>
              <w:jc w:val="center"/>
              <w:rPr>
                <w:rFonts w:hint="eastAsia" w:ascii="仿宋" w:hAnsi="仿宋" w:eastAsia="仿宋" w:cs="Arial"/>
                <w:b/>
                <w:bCs/>
                <w:color w:val="auto"/>
                <w:kern w:val="0"/>
                <w:sz w:val="22"/>
                <w:szCs w:val="22"/>
                <w:highlight w:val="none"/>
                <w:lang w:val="en-US" w:eastAsia="zh-CN"/>
              </w:rPr>
            </w:pPr>
            <w:r>
              <w:rPr>
                <w:rFonts w:hint="eastAsia" w:ascii="仿宋" w:hAnsi="仿宋" w:eastAsia="仿宋" w:cs="Arial"/>
                <w:b/>
                <w:bCs/>
                <w:color w:val="auto"/>
                <w:kern w:val="0"/>
                <w:sz w:val="22"/>
                <w:szCs w:val="22"/>
                <w:highlight w:val="none"/>
                <w:lang w:val="en-US" w:eastAsia="zh-CN"/>
              </w:rPr>
              <w:t>专用资质要求</w:t>
            </w:r>
          </w:p>
        </w:tc>
        <w:tc>
          <w:tcPr>
            <w:tcW w:w="2043" w:type="dxa"/>
            <w:vAlign w:val="center"/>
          </w:tcPr>
          <w:p w14:paraId="6DC5069B">
            <w:pPr>
              <w:widowControl/>
              <w:shd w:val="clear"/>
              <w:jc w:val="center"/>
              <w:rPr>
                <w:rFonts w:hint="eastAsia" w:ascii="仿宋" w:hAnsi="仿宋" w:eastAsia="仿宋" w:cs="Arial"/>
                <w:b/>
                <w:bCs/>
                <w:color w:val="auto"/>
                <w:kern w:val="0"/>
                <w:sz w:val="22"/>
                <w:szCs w:val="22"/>
                <w:highlight w:val="none"/>
                <w:lang w:val="en-US" w:eastAsia="zh-CN"/>
              </w:rPr>
            </w:pPr>
            <w:r>
              <w:rPr>
                <w:rFonts w:hint="eastAsia" w:ascii="仿宋" w:hAnsi="仿宋" w:eastAsia="仿宋" w:cs="Arial"/>
                <w:b/>
                <w:bCs/>
                <w:color w:val="auto"/>
                <w:kern w:val="0"/>
                <w:sz w:val="22"/>
                <w:szCs w:val="22"/>
                <w:highlight w:val="none"/>
                <w:lang w:val="en-US" w:eastAsia="zh-CN"/>
              </w:rPr>
              <w:t>专用业绩要求</w:t>
            </w:r>
          </w:p>
        </w:tc>
        <w:tc>
          <w:tcPr>
            <w:tcW w:w="1388" w:type="dxa"/>
            <w:vAlign w:val="center"/>
          </w:tcPr>
          <w:p w14:paraId="3E410FDD">
            <w:pPr>
              <w:widowControl/>
              <w:shd w:val="clear"/>
              <w:jc w:val="center"/>
              <w:rPr>
                <w:rFonts w:hint="eastAsia" w:ascii="仿宋" w:hAnsi="仿宋" w:eastAsia="仿宋" w:cs="Arial"/>
                <w:b/>
                <w:bCs/>
                <w:color w:val="auto"/>
                <w:kern w:val="0"/>
                <w:sz w:val="22"/>
                <w:szCs w:val="22"/>
                <w:highlight w:val="none"/>
                <w:lang w:val="en-US" w:eastAsia="zh-CN"/>
              </w:rPr>
            </w:pPr>
            <w:r>
              <w:rPr>
                <w:rFonts w:hint="eastAsia" w:ascii="仿宋" w:hAnsi="仿宋" w:eastAsia="仿宋" w:cs="Arial"/>
                <w:b/>
                <w:bCs/>
                <w:color w:val="auto"/>
                <w:kern w:val="0"/>
                <w:sz w:val="22"/>
                <w:szCs w:val="22"/>
                <w:highlight w:val="none"/>
                <w:lang w:val="en-US" w:eastAsia="zh-CN"/>
              </w:rPr>
              <w:t>保证金金额（万元）</w:t>
            </w:r>
          </w:p>
        </w:tc>
      </w:tr>
      <w:tr w14:paraId="7A39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72" w:type="dxa"/>
            <w:vMerge w:val="restart"/>
            <w:vAlign w:val="center"/>
          </w:tcPr>
          <w:p w14:paraId="2A14E850">
            <w:pPr>
              <w:widowControl/>
              <w:shd w:val="clear"/>
              <w:jc w:val="center"/>
              <w:rPr>
                <w:rFonts w:hint="eastAsia" w:ascii="仿宋" w:hAnsi="仿宋" w:eastAsia="仿宋" w:cs="Arial"/>
                <w:color w:val="auto"/>
                <w:kern w:val="0"/>
                <w:sz w:val="22"/>
                <w:szCs w:val="22"/>
                <w:highlight w:val="none"/>
              </w:rPr>
            </w:pPr>
            <w:bookmarkStart w:id="0" w:name="_Hlk226385137"/>
            <w:r>
              <w:rPr>
                <w:rFonts w:hint="eastAsia" w:ascii="仿宋" w:hAnsi="仿宋" w:eastAsia="仿宋" w:cs="Arial"/>
                <w:color w:val="auto"/>
                <w:kern w:val="0"/>
                <w:sz w:val="22"/>
                <w:szCs w:val="22"/>
                <w:highlight w:val="none"/>
              </w:rPr>
              <w:t>光能测试终端采集组件采购项目</w:t>
            </w:r>
          </w:p>
        </w:tc>
        <w:tc>
          <w:tcPr>
            <w:tcW w:w="1265" w:type="dxa"/>
            <w:vAlign w:val="center"/>
          </w:tcPr>
          <w:p w14:paraId="7F211CF3">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lang w:bidi="ar"/>
              </w:rPr>
              <w:t>光能测试终端总线插件</w:t>
            </w:r>
          </w:p>
        </w:tc>
        <w:tc>
          <w:tcPr>
            <w:tcW w:w="1639" w:type="dxa"/>
            <w:vAlign w:val="center"/>
          </w:tcPr>
          <w:p w14:paraId="346098F4">
            <w:pPr>
              <w:widowControl/>
              <w:shd w:val="clear"/>
              <w:jc w:val="left"/>
              <w:rPr>
                <w:rFonts w:hint="eastAsia" w:ascii="仿宋" w:hAnsi="仿宋" w:eastAsia="仿宋" w:cs="Arial"/>
                <w:color w:val="auto"/>
                <w:kern w:val="0"/>
                <w:sz w:val="22"/>
                <w:szCs w:val="22"/>
                <w:highlight w:val="none"/>
              </w:rPr>
            </w:pPr>
            <w:bookmarkStart w:id="1" w:name="OLE_LINK15"/>
            <w:r>
              <w:rPr>
                <w:rFonts w:hint="eastAsia" w:ascii="仿宋" w:hAnsi="仿宋" w:eastAsia="仿宋" w:cs="Arial"/>
                <w:color w:val="auto"/>
                <w:kern w:val="0"/>
                <w:sz w:val="22"/>
                <w:szCs w:val="22"/>
                <w:highlight w:val="none"/>
              </w:rPr>
              <w:t>1.主控模组能存储不少于1000次容量校验数据；</w:t>
            </w:r>
          </w:p>
          <w:p w14:paraId="78D89A16">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2.主控模组应支持通用逆变器协议库，协议类型不少于50个主流厂家。</w:t>
            </w:r>
            <w:bookmarkEnd w:id="1"/>
          </w:p>
        </w:tc>
        <w:tc>
          <w:tcPr>
            <w:tcW w:w="577" w:type="dxa"/>
            <w:vAlign w:val="center"/>
          </w:tcPr>
          <w:p w14:paraId="289C28D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17" w:type="dxa"/>
            <w:vAlign w:val="center"/>
          </w:tcPr>
          <w:p w14:paraId="09D79AD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96</w:t>
            </w:r>
          </w:p>
        </w:tc>
        <w:tc>
          <w:tcPr>
            <w:tcW w:w="1168" w:type="dxa"/>
            <w:vMerge w:val="restart"/>
            <w:vAlign w:val="center"/>
          </w:tcPr>
          <w:p w14:paraId="2F5C290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743" w:type="dxa"/>
            <w:vMerge w:val="restart"/>
            <w:vAlign w:val="center"/>
          </w:tcPr>
          <w:p w14:paraId="7D9F0C9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15" w:type="dxa"/>
            <w:vMerge w:val="restart"/>
            <w:vAlign w:val="center"/>
          </w:tcPr>
          <w:p w14:paraId="59B20FC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337" w:type="dxa"/>
            <w:vMerge w:val="restart"/>
            <w:vAlign w:val="center"/>
          </w:tcPr>
          <w:p w14:paraId="22171EDC">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043" w:type="dxa"/>
            <w:vMerge w:val="restart"/>
            <w:vAlign w:val="center"/>
          </w:tcPr>
          <w:p w14:paraId="1E63B13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2023年1月1日至招标（采购）公告发布之日内，具有</w:t>
            </w:r>
            <w:bookmarkStart w:id="2" w:name="OLE_LINK22"/>
            <w:r>
              <w:rPr>
                <w:rFonts w:hint="eastAsia" w:ascii="仿宋" w:hAnsi="仿宋" w:eastAsia="仿宋" w:cs="宋体"/>
                <w:color w:val="auto"/>
                <w:kern w:val="0"/>
                <w:sz w:val="22"/>
                <w:szCs w:val="22"/>
                <w:highlight w:val="none"/>
              </w:rPr>
              <w:t>检测装置或仪器仪表或检测台体</w:t>
            </w:r>
            <w:bookmarkEnd w:id="2"/>
            <w:r>
              <w:rPr>
                <w:rFonts w:hint="eastAsia" w:ascii="仿宋" w:hAnsi="仿宋" w:eastAsia="仿宋" w:cs="宋体"/>
                <w:color w:val="auto"/>
                <w:kern w:val="0"/>
                <w:sz w:val="22"/>
                <w:szCs w:val="22"/>
                <w:highlight w:val="none"/>
              </w:rPr>
              <w:t>累计销售业绩不少于50万元。（</w:t>
            </w:r>
            <w:r>
              <w:rPr>
                <w:rFonts w:hint="eastAsia" w:ascii="仿宋" w:hAnsi="仿宋" w:eastAsia="仿宋" w:cs="方正仿宋_GBK"/>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1388" w:type="dxa"/>
            <w:vMerge w:val="restart"/>
            <w:vAlign w:val="center"/>
          </w:tcPr>
          <w:p w14:paraId="58EB55F1">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1.5</w:t>
            </w:r>
          </w:p>
        </w:tc>
      </w:tr>
      <w:tr w14:paraId="39F4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72" w:type="dxa"/>
            <w:vMerge w:val="continue"/>
            <w:vAlign w:val="center"/>
          </w:tcPr>
          <w:p w14:paraId="484A54EC">
            <w:pPr>
              <w:widowControl/>
              <w:shd w:val="clear"/>
              <w:jc w:val="center"/>
              <w:rPr>
                <w:rFonts w:hint="eastAsia" w:ascii="仿宋" w:hAnsi="仿宋" w:eastAsia="仿宋" w:cs="Arial"/>
                <w:color w:val="auto"/>
                <w:kern w:val="0"/>
                <w:sz w:val="22"/>
                <w:szCs w:val="22"/>
                <w:highlight w:val="none"/>
              </w:rPr>
            </w:pPr>
          </w:p>
        </w:tc>
        <w:tc>
          <w:tcPr>
            <w:tcW w:w="1265" w:type="dxa"/>
            <w:vAlign w:val="center"/>
          </w:tcPr>
          <w:p w14:paraId="66A8B2BB">
            <w:pPr>
              <w:widowControl/>
              <w:shd w:val="clear"/>
              <w:jc w:val="center"/>
              <w:textAlignment w:val="center"/>
              <w:rPr>
                <w:rFonts w:hint="eastAsia" w:ascii="仿宋" w:hAnsi="仿宋" w:eastAsia="仿宋" w:cs="Arial"/>
                <w:color w:val="auto"/>
                <w:kern w:val="0"/>
                <w:sz w:val="22"/>
                <w:szCs w:val="22"/>
                <w:highlight w:val="none"/>
              </w:rPr>
            </w:pPr>
            <w:r>
              <w:rPr>
                <w:rFonts w:hint="eastAsia" w:ascii="仿宋" w:hAnsi="仿宋" w:eastAsia="仿宋" w:cs="仿宋"/>
                <w:color w:val="auto"/>
                <w:kern w:val="0"/>
                <w:sz w:val="22"/>
                <w:szCs w:val="22"/>
                <w:highlight w:val="none"/>
                <w:lang w:bidi="ar"/>
              </w:rPr>
              <w:t>光能测试终端模拟输入输出插件</w:t>
            </w:r>
          </w:p>
        </w:tc>
        <w:tc>
          <w:tcPr>
            <w:tcW w:w="1639" w:type="dxa"/>
            <w:vAlign w:val="center"/>
          </w:tcPr>
          <w:p w14:paraId="70DD9755">
            <w:pPr>
              <w:widowControl/>
              <w:numPr>
                <w:ilvl w:val="0"/>
                <w:numId w:val="1"/>
              </w:numPr>
              <w:shd w:val="clear"/>
              <w:jc w:val="left"/>
              <w:rPr>
                <w:rFonts w:hint="eastAsia" w:ascii="仿宋" w:hAnsi="仿宋" w:eastAsia="仿宋" w:cs="Arial"/>
                <w:color w:val="auto"/>
                <w:kern w:val="0"/>
                <w:sz w:val="22"/>
                <w:szCs w:val="22"/>
                <w:highlight w:val="none"/>
              </w:rPr>
            </w:pPr>
            <w:bookmarkStart w:id="3" w:name="OLE_LINK16"/>
            <w:r>
              <w:rPr>
                <w:rFonts w:hint="eastAsia" w:ascii="仿宋" w:hAnsi="仿宋" w:eastAsia="仿宋" w:cs="Arial"/>
                <w:color w:val="auto"/>
                <w:kern w:val="0"/>
                <w:sz w:val="22"/>
                <w:szCs w:val="22"/>
                <w:highlight w:val="none"/>
              </w:rPr>
              <w:t>电压测量范围为30～480V，全自动量程切换；</w:t>
            </w:r>
          </w:p>
          <w:p w14:paraId="00038B33">
            <w:pPr>
              <w:widowControl/>
              <w:numPr>
                <w:ilvl w:val="0"/>
                <w:numId w:val="1"/>
              </w:numPr>
              <w:shd w:val="clear"/>
              <w:jc w:val="left"/>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能够在线监测电压/频率偏差、电压/电流波形、电压闪变、三相电压不平衡等电能质量参量</w:t>
            </w:r>
            <w:r>
              <w:rPr>
                <w:rFonts w:hint="eastAsia" w:ascii="仿宋" w:hAnsi="仿宋" w:eastAsia="仿宋" w:cs="Arial"/>
                <w:color w:val="auto"/>
                <w:kern w:val="0"/>
                <w:sz w:val="22"/>
                <w:szCs w:val="22"/>
                <w:highlight w:val="none"/>
              </w:rPr>
              <w:t>。</w:t>
            </w:r>
            <w:bookmarkEnd w:id="3"/>
          </w:p>
        </w:tc>
        <w:tc>
          <w:tcPr>
            <w:tcW w:w="577" w:type="dxa"/>
            <w:vAlign w:val="center"/>
          </w:tcPr>
          <w:p w14:paraId="22FFC59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17" w:type="dxa"/>
            <w:vAlign w:val="center"/>
          </w:tcPr>
          <w:p w14:paraId="494D310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96</w:t>
            </w:r>
          </w:p>
        </w:tc>
        <w:tc>
          <w:tcPr>
            <w:tcW w:w="1168" w:type="dxa"/>
            <w:vMerge w:val="continue"/>
            <w:vAlign w:val="center"/>
          </w:tcPr>
          <w:p w14:paraId="315F30DA">
            <w:pPr>
              <w:widowControl/>
              <w:shd w:val="clear"/>
              <w:jc w:val="center"/>
              <w:rPr>
                <w:rFonts w:hint="eastAsia" w:ascii="仿宋" w:hAnsi="仿宋" w:eastAsia="仿宋" w:cs="Arial"/>
                <w:color w:val="auto"/>
                <w:kern w:val="0"/>
                <w:sz w:val="22"/>
                <w:szCs w:val="22"/>
                <w:highlight w:val="none"/>
              </w:rPr>
            </w:pPr>
          </w:p>
        </w:tc>
        <w:tc>
          <w:tcPr>
            <w:tcW w:w="743" w:type="dxa"/>
            <w:vMerge w:val="continue"/>
            <w:vAlign w:val="center"/>
          </w:tcPr>
          <w:p w14:paraId="2BE1DFAE">
            <w:pPr>
              <w:widowControl/>
              <w:shd w:val="clear"/>
              <w:jc w:val="center"/>
              <w:rPr>
                <w:rFonts w:hint="eastAsia" w:ascii="仿宋" w:hAnsi="仿宋" w:eastAsia="仿宋" w:cs="Arial"/>
                <w:color w:val="auto"/>
                <w:kern w:val="0"/>
                <w:sz w:val="22"/>
                <w:szCs w:val="22"/>
                <w:highlight w:val="none"/>
              </w:rPr>
            </w:pPr>
          </w:p>
        </w:tc>
        <w:tc>
          <w:tcPr>
            <w:tcW w:w="1115" w:type="dxa"/>
            <w:vMerge w:val="continue"/>
            <w:vAlign w:val="center"/>
          </w:tcPr>
          <w:p w14:paraId="134EF0CD">
            <w:pPr>
              <w:widowControl/>
              <w:shd w:val="clear"/>
              <w:jc w:val="center"/>
              <w:rPr>
                <w:rFonts w:hint="eastAsia" w:ascii="仿宋" w:hAnsi="仿宋" w:eastAsia="仿宋" w:cs="Arial"/>
                <w:color w:val="auto"/>
                <w:kern w:val="0"/>
                <w:sz w:val="22"/>
                <w:szCs w:val="22"/>
                <w:highlight w:val="none"/>
              </w:rPr>
            </w:pPr>
          </w:p>
        </w:tc>
        <w:tc>
          <w:tcPr>
            <w:tcW w:w="2337" w:type="dxa"/>
            <w:vMerge w:val="continue"/>
            <w:vAlign w:val="center"/>
          </w:tcPr>
          <w:p w14:paraId="19A57216">
            <w:pPr>
              <w:widowControl/>
              <w:shd w:val="clear"/>
              <w:jc w:val="center"/>
              <w:rPr>
                <w:rFonts w:hint="eastAsia" w:ascii="仿宋" w:hAnsi="仿宋" w:eastAsia="仿宋" w:cs="Arial"/>
                <w:color w:val="auto"/>
                <w:kern w:val="0"/>
                <w:sz w:val="22"/>
                <w:szCs w:val="22"/>
                <w:highlight w:val="none"/>
              </w:rPr>
            </w:pPr>
          </w:p>
        </w:tc>
        <w:tc>
          <w:tcPr>
            <w:tcW w:w="2043" w:type="dxa"/>
            <w:vMerge w:val="continue"/>
            <w:vAlign w:val="center"/>
          </w:tcPr>
          <w:p w14:paraId="3D77C1F9">
            <w:pPr>
              <w:widowControl/>
              <w:shd w:val="clear"/>
              <w:jc w:val="center"/>
              <w:rPr>
                <w:rFonts w:hint="eastAsia" w:ascii="仿宋" w:hAnsi="仿宋" w:eastAsia="仿宋" w:cs="Arial"/>
                <w:color w:val="auto"/>
                <w:kern w:val="0"/>
                <w:sz w:val="22"/>
                <w:szCs w:val="22"/>
                <w:highlight w:val="none"/>
              </w:rPr>
            </w:pPr>
          </w:p>
        </w:tc>
        <w:tc>
          <w:tcPr>
            <w:tcW w:w="1388" w:type="dxa"/>
            <w:vMerge w:val="continue"/>
            <w:vAlign w:val="center"/>
          </w:tcPr>
          <w:p w14:paraId="789B5103">
            <w:pPr>
              <w:widowControl/>
              <w:shd w:val="clear"/>
              <w:jc w:val="center"/>
              <w:rPr>
                <w:rFonts w:hint="eastAsia" w:ascii="仿宋" w:hAnsi="仿宋" w:eastAsia="仿宋" w:cs="Arial"/>
                <w:color w:val="auto"/>
                <w:kern w:val="0"/>
                <w:sz w:val="22"/>
                <w:szCs w:val="22"/>
                <w:highlight w:val="none"/>
              </w:rPr>
            </w:pPr>
          </w:p>
        </w:tc>
      </w:tr>
      <w:bookmarkEnd w:id="0"/>
    </w:tbl>
    <w:p w14:paraId="6F7BC2FC">
      <w:pPr>
        <w:shd w:val="clear"/>
        <w:ind w:firstLine="420"/>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25213B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71CC3A2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2E0247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2BE2CC1B">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46030B6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6BD057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br w:type="page"/>
      </w:r>
    </w:p>
    <w:p w14:paraId="58D5B9AF">
      <w:pPr>
        <w:shd w:val="clear"/>
        <w:rPr>
          <w:rFonts w:hint="eastAsia" w:ascii="仿宋" w:hAnsi="仿宋" w:eastAsia="仿宋"/>
          <w:color w:val="auto"/>
          <w:sz w:val="22"/>
          <w:szCs w:val="22"/>
          <w:highlight w:val="none"/>
        </w:rPr>
        <w:sectPr>
          <w:footerReference r:id="rId4" w:type="default"/>
          <w:pgSz w:w="16838" w:h="11906" w:orient="landscape"/>
          <w:pgMar w:top="1800" w:right="1440" w:bottom="1800" w:left="1440" w:header="851" w:footer="992" w:gutter="0"/>
          <w:cols w:space="425" w:num="1"/>
          <w:docGrid w:type="lines" w:linePitch="312" w:charSpace="0"/>
        </w:sectPr>
      </w:pPr>
    </w:p>
    <w:p w14:paraId="2147A941">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分标二：光能测试终端显示及结构组件采购项目</w:t>
      </w:r>
    </w:p>
    <w:p w14:paraId="02C8F5C4">
      <w:pPr>
        <w:pStyle w:val="8"/>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分标编号：CY0626SWWP23FZ02</w:t>
      </w:r>
    </w:p>
    <w:tbl>
      <w:tblPr>
        <w:tblStyle w:val="5"/>
        <w:tblW w:w="14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745"/>
        <w:gridCol w:w="532"/>
        <w:gridCol w:w="737"/>
        <w:gridCol w:w="1200"/>
        <w:gridCol w:w="763"/>
        <w:gridCol w:w="818"/>
        <w:gridCol w:w="2381"/>
        <w:gridCol w:w="2119"/>
        <w:gridCol w:w="1350"/>
      </w:tblGrid>
      <w:tr w14:paraId="48BB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C78470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299" w:type="dxa"/>
            <w:vAlign w:val="center"/>
          </w:tcPr>
          <w:p w14:paraId="3D49BDB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745" w:type="dxa"/>
            <w:vAlign w:val="center"/>
          </w:tcPr>
          <w:p w14:paraId="510118E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32" w:type="dxa"/>
            <w:vAlign w:val="center"/>
          </w:tcPr>
          <w:p w14:paraId="32266CC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37" w:type="dxa"/>
            <w:vAlign w:val="center"/>
          </w:tcPr>
          <w:p w14:paraId="0727F3F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200" w:type="dxa"/>
            <w:vAlign w:val="center"/>
          </w:tcPr>
          <w:p w14:paraId="22C75D9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63" w:type="dxa"/>
            <w:vAlign w:val="center"/>
          </w:tcPr>
          <w:p w14:paraId="555E444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818" w:type="dxa"/>
            <w:vAlign w:val="center"/>
          </w:tcPr>
          <w:p w14:paraId="1C6ED44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81" w:type="dxa"/>
            <w:vAlign w:val="center"/>
          </w:tcPr>
          <w:p w14:paraId="0043D4B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专用资质要求</w:t>
            </w:r>
          </w:p>
        </w:tc>
        <w:tc>
          <w:tcPr>
            <w:tcW w:w="2119" w:type="dxa"/>
            <w:vAlign w:val="center"/>
          </w:tcPr>
          <w:p w14:paraId="75FBF2D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专用业绩要求</w:t>
            </w:r>
          </w:p>
        </w:tc>
        <w:tc>
          <w:tcPr>
            <w:tcW w:w="1350" w:type="dxa"/>
            <w:vAlign w:val="center"/>
          </w:tcPr>
          <w:p w14:paraId="6D5844B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保证金金额（万元）</w:t>
            </w:r>
          </w:p>
        </w:tc>
      </w:tr>
      <w:tr w14:paraId="4E7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64001FB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光能测试终端显示及结构组件采购项目</w:t>
            </w:r>
          </w:p>
        </w:tc>
        <w:tc>
          <w:tcPr>
            <w:tcW w:w="1299" w:type="dxa"/>
            <w:vAlign w:val="center"/>
          </w:tcPr>
          <w:p w14:paraId="73CCEBF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光能测试终端显示单元</w:t>
            </w:r>
          </w:p>
        </w:tc>
        <w:tc>
          <w:tcPr>
            <w:tcW w:w="1745" w:type="dxa"/>
            <w:vAlign w:val="center"/>
          </w:tcPr>
          <w:p w14:paraId="1785700C">
            <w:pPr>
              <w:widowControl/>
              <w:numPr>
                <w:ilvl w:val="0"/>
                <w:numId w:val="2"/>
              </w:numPr>
              <w:shd w:val="clea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具有可触摸液晶显示屏，显示屏尺寸不小于5寸，IPS全视角，满足室外阳光下清晰显示要求；</w:t>
            </w:r>
          </w:p>
          <w:p w14:paraId="75284603">
            <w:pPr>
              <w:widowControl/>
              <w:numPr>
                <w:ilvl w:val="0"/>
                <w:numId w:val="2"/>
              </w:numPr>
              <w:shd w:val="clear"/>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采用高分辨率的彩色触摸液晶显示，触摸操作</w:t>
            </w:r>
            <w:r>
              <w:rPr>
                <w:rFonts w:hint="eastAsia" w:ascii="仿宋" w:hAnsi="仿宋" w:eastAsia="仿宋" w:cs="Arial"/>
                <w:color w:val="auto"/>
                <w:kern w:val="0"/>
                <w:sz w:val="22"/>
                <w:szCs w:val="22"/>
                <w:highlight w:val="none"/>
              </w:rPr>
              <w:t>。</w:t>
            </w:r>
          </w:p>
        </w:tc>
        <w:tc>
          <w:tcPr>
            <w:tcW w:w="532" w:type="dxa"/>
            <w:vAlign w:val="center"/>
          </w:tcPr>
          <w:p w14:paraId="2512D023">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37" w:type="dxa"/>
            <w:vAlign w:val="center"/>
          </w:tcPr>
          <w:p w14:paraId="5DC789A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96</w:t>
            </w:r>
          </w:p>
        </w:tc>
        <w:tc>
          <w:tcPr>
            <w:tcW w:w="1200" w:type="dxa"/>
            <w:vMerge w:val="restart"/>
            <w:vAlign w:val="center"/>
          </w:tcPr>
          <w:p w14:paraId="4AF9D68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763" w:type="dxa"/>
            <w:vMerge w:val="restart"/>
            <w:vAlign w:val="center"/>
          </w:tcPr>
          <w:p w14:paraId="6DA84F6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818" w:type="dxa"/>
            <w:vMerge w:val="restart"/>
            <w:vAlign w:val="center"/>
          </w:tcPr>
          <w:p w14:paraId="6CFB62D5">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381" w:type="dxa"/>
            <w:vMerge w:val="restart"/>
            <w:vAlign w:val="center"/>
          </w:tcPr>
          <w:p w14:paraId="2EA8D12E">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119" w:type="dxa"/>
            <w:vMerge w:val="restart"/>
            <w:vAlign w:val="center"/>
          </w:tcPr>
          <w:p w14:paraId="6824715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2023年1月1日至招标（采购）公告发布之日内，具有检测装置或仪器仪表或检测台体累计销售业绩不少于50万元。（</w:t>
            </w:r>
            <w:r>
              <w:rPr>
                <w:rFonts w:hint="eastAsia" w:ascii="仿宋" w:hAnsi="仿宋" w:eastAsia="仿宋" w:cs="方正仿宋_GBK"/>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1350" w:type="dxa"/>
            <w:vMerge w:val="restart"/>
            <w:vAlign w:val="center"/>
          </w:tcPr>
          <w:p w14:paraId="4B0F95F1">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p>
        </w:tc>
      </w:tr>
      <w:tr w14:paraId="0681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68EB9B16">
            <w:pPr>
              <w:widowControl/>
              <w:shd w:val="clear"/>
              <w:jc w:val="center"/>
              <w:rPr>
                <w:rFonts w:hint="eastAsia" w:ascii="仿宋" w:hAnsi="仿宋" w:eastAsia="仿宋" w:cs="Arial"/>
                <w:color w:val="auto"/>
                <w:kern w:val="0"/>
                <w:sz w:val="22"/>
                <w:szCs w:val="22"/>
                <w:highlight w:val="none"/>
              </w:rPr>
            </w:pPr>
          </w:p>
        </w:tc>
        <w:tc>
          <w:tcPr>
            <w:tcW w:w="1299" w:type="dxa"/>
            <w:vAlign w:val="center"/>
          </w:tcPr>
          <w:p w14:paraId="31A97E5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光能测试终端结构件</w:t>
            </w:r>
          </w:p>
        </w:tc>
        <w:tc>
          <w:tcPr>
            <w:tcW w:w="1745" w:type="dxa"/>
            <w:vAlign w:val="center"/>
          </w:tcPr>
          <w:p w14:paraId="4E6107A1">
            <w:pPr>
              <w:widowControl/>
              <w:numPr>
                <w:ilvl w:val="0"/>
                <w:numId w:val="3"/>
              </w:numPr>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结构尺寸不超过430mm（长）×345mm（宽）×188mm（高），含折叠手提把手，便于现场携带和使用；</w:t>
            </w:r>
          </w:p>
          <w:p w14:paraId="7B6E8985">
            <w:pPr>
              <w:widowControl/>
              <w:numPr>
                <w:ilvl w:val="0"/>
                <w:numId w:val="3"/>
              </w:numPr>
              <w:shd w:val="clear"/>
              <w:jc w:val="left"/>
              <w:rPr>
                <w:rFonts w:hint="eastAsia" w:ascii="仿宋" w:hAnsi="仿宋" w:eastAsia="仿宋" w:cs="Arial"/>
                <w:color w:val="auto"/>
                <w:kern w:val="0"/>
                <w:sz w:val="22"/>
                <w:szCs w:val="22"/>
                <w:highlight w:val="none"/>
              </w:rPr>
            </w:pPr>
            <w:r>
              <w:rPr>
                <w:rFonts w:ascii="仿宋" w:hAnsi="仿宋" w:eastAsia="仿宋" w:cs="Arial"/>
                <w:color w:val="auto"/>
                <w:kern w:val="0"/>
                <w:sz w:val="22"/>
                <w:szCs w:val="22"/>
                <w:highlight w:val="none"/>
              </w:rPr>
              <w:t>装置结构的外壳应美观，并有足够的机械强度</w:t>
            </w:r>
            <w:r>
              <w:rPr>
                <w:rFonts w:hint="eastAsia" w:ascii="仿宋" w:hAnsi="仿宋" w:eastAsia="仿宋" w:cs="Arial"/>
                <w:color w:val="auto"/>
                <w:kern w:val="0"/>
                <w:sz w:val="22"/>
                <w:szCs w:val="22"/>
                <w:highlight w:val="none"/>
              </w:rPr>
              <w:t>。</w:t>
            </w:r>
          </w:p>
        </w:tc>
        <w:tc>
          <w:tcPr>
            <w:tcW w:w="532" w:type="dxa"/>
            <w:vAlign w:val="center"/>
          </w:tcPr>
          <w:p w14:paraId="5A9EB1F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台</w:t>
            </w:r>
          </w:p>
        </w:tc>
        <w:tc>
          <w:tcPr>
            <w:tcW w:w="737" w:type="dxa"/>
            <w:vAlign w:val="center"/>
          </w:tcPr>
          <w:p w14:paraId="151D69D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96</w:t>
            </w:r>
          </w:p>
        </w:tc>
        <w:tc>
          <w:tcPr>
            <w:tcW w:w="1200" w:type="dxa"/>
            <w:vMerge w:val="continue"/>
            <w:vAlign w:val="center"/>
          </w:tcPr>
          <w:p w14:paraId="2472C157">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616FE4B8">
            <w:pPr>
              <w:widowControl/>
              <w:shd w:val="clear"/>
              <w:jc w:val="center"/>
              <w:rPr>
                <w:rFonts w:hint="eastAsia" w:ascii="仿宋" w:hAnsi="仿宋" w:eastAsia="仿宋" w:cs="Arial"/>
                <w:color w:val="auto"/>
                <w:kern w:val="0"/>
                <w:sz w:val="22"/>
                <w:szCs w:val="22"/>
                <w:highlight w:val="none"/>
              </w:rPr>
            </w:pPr>
          </w:p>
        </w:tc>
        <w:tc>
          <w:tcPr>
            <w:tcW w:w="818" w:type="dxa"/>
            <w:vMerge w:val="continue"/>
            <w:vAlign w:val="center"/>
          </w:tcPr>
          <w:p w14:paraId="1CA656F0">
            <w:pPr>
              <w:widowControl/>
              <w:shd w:val="clear"/>
              <w:jc w:val="center"/>
              <w:rPr>
                <w:rFonts w:hint="eastAsia" w:ascii="仿宋" w:hAnsi="仿宋" w:eastAsia="仿宋" w:cs="Arial"/>
                <w:color w:val="auto"/>
                <w:kern w:val="0"/>
                <w:sz w:val="22"/>
                <w:szCs w:val="22"/>
                <w:highlight w:val="none"/>
              </w:rPr>
            </w:pPr>
          </w:p>
        </w:tc>
        <w:tc>
          <w:tcPr>
            <w:tcW w:w="2381" w:type="dxa"/>
            <w:vMerge w:val="continue"/>
            <w:vAlign w:val="center"/>
          </w:tcPr>
          <w:p w14:paraId="638E2BFF">
            <w:pPr>
              <w:widowControl/>
              <w:shd w:val="clear"/>
              <w:jc w:val="center"/>
              <w:rPr>
                <w:rFonts w:hint="eastAsia" w:ascii="仿宋" w:hAnsi="仿宋" w:eastAsia="仿宋" w:cs="Arial"/>
                <w:color w:val="auto"/>
                <w:kern w:val="0"/>
                <w:sz w:val="22"/>
                <w:szCs w:val="22"/>
                <w:highlight w:val="none"/>
              </w:rPr>
            </w:pPr>
          </w:p>
        </w:tc>
        <w:tc>
          <w:tcPr>
            <w:tcW w:w="2119" w:type="dxa"/>
            <w:vMerge w:val="continue"/>
            <w:vAlign w:val="center"/>
          </w:tcPr>
          <w:p w14:paraId="34FDEB74">
            <w:pPr>
              <w:widowControl/>
              <w:shd w:val="clear"/>
              <w:jc w:val="center"/>
              <w:rPr>
                <w:rFonts w:hint="eastAsia" w:ascii="仿宋" w:hAnsi="仿宋" w:eastAsia="仿宋" w:cs="Arial"/>
                <w:color w:val="auto"/>
                <w:kern w:val="0"/>
                <w:sz w:val="22"/>
                <w:szCs w:val="22"/>
                <w:highlight w:val="none"/>
              </w:rPr>
            </w:pPr>
          </w:p>
        </w:tc>
        <w:tc>
          <w:tcPr>
            <w:tcW w:w="1350" w:type="dxa"/>
            <w:vMerge w:val="continue"/>
            <w:vAlign w:val="center"/>
          </w:tcPr>
          <w:p w14:paraId="394926CC">
            <w:pPr>
              <w:widowControl/>
              <w:shd w:val="clear"/>
              <w:jc w:val="center"/>
              <w:rPr>
                <w:rFonts w:hint="eastAsia" w:ascii="仿宋" w:hAnsi="仿宋" w:eastAsia="仿宋" w:cs="Arial"/>
                <w:color w:val="auto"/>
                <w:kern w:val="0"/>
                <w:sz w:val="22"/>
                <w:szCs w:val="22"/>
                <w:highlight w:val="none"/>
              </w:rPr>
            </w:pPr>
          </w:p>
        </w:tc>
      </w:tr>
    </w:tbl>
    <w:p w14:paraId="1ED4E49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0BBC7E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EF11C8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2E0033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36E83A3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42E83F08">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060DEC4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br w:type="page"/>
      </w:r>
    </w:p>
    <w:p w14:paraId="2ACBB558">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p>
    <w:p w14:paraId="1B325E3B">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分标三：智能比对终端解析识别组件采购项目</w:t>
      </w:r>
    </w:p>
    <w:p w14:paraId="1C6B67DF">
      <w:pPr>
        <w:pStyle w:val="8"/>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分标编号：CY0626SWWP23FZ03</w:t>
      </w:r>
    </w:p>
    <w:tbl>
      <w:tblPr>
        <w:tblStyle w:val="5"/>
        <w:tblW w:w="14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336"/>
        <w:gridCol w:w="2100"/>
        <w:gridCol w:w="1462"/>
      </w:tblGrid>
      <w:tr w14:paraId="565A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28042942">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299" w:type="dxa"/>
            <w:vAlign w:val="center"/>
          </w:tcPr>
          <w:p w14:paraId="42AF8AD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500" w:type="dxa"/>
            <w:vAlign w:val="center"/>
          </w:tcPr>
          <w:p w14:paraId="636E26F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77" w:type="dxa"/>
            <w:vAlign w:val="center"/>
          </w:tcPr>
          <w:p w14:paraId="13DA52F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37" w:type="dxa"/>
            <w:vAlign w:val="center"/>
          </w:tcPr>
          <w:p w14:paraId="39AD70CC">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200" w:type="dxa"/>
            <w:vAlign w:val="center"/>
          </w:tcPr>
          <w:p w14:paraId="4DCD1C3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63" w:type="dxa"/>
            <w:vAlign w:val="center"/>
          </w:tcPr>
          <w:p w14:paraId="50C18A6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45" w:type="dxa"/>
            <w:vAlign w:val="center"/>
          </w:tcPr>
          <w:p w14:paraId="2BE88D3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36" w:type="dxa"/>
            <w:shd w:val="clear" w:color="auto" w:fill="auto"/>
            <w:vAlign w:val="center"/>
          </w:tcPr>
          <w:p w14:paraId="2182A27E">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Arial"/>
                <w:b/>
                <w:bCs/>
                <w:color w:val="auto"/>
                <w:kern w:val="0"/>
                <w:sz w:val="22"/>
                <w:szCs w:val="22"/>
                <w:highlight w:val="none"/>
                <w:lang w:val="en-US" w:eastAsia="zh-CN"/>
              </w:rPr>
              <w:t>专用资质要求</w:t>
            </w:r>
          </w:p>
        </w:tc>
        <w:tc>
          <w:tcPr>
            <w:tcW w:w="2100" w:type="dxa"/>
            <w:shd w:val="clear" w:color="auto" w:fill="auto"/>
            <w:vAlign w:val="center"/>
          </w:tcPr>
          <w:p w14:paraId="62DA81F2">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Arial"/>
                <w:b/>
                <w:bCs/>
                <w:color w:val="auto"/>
                <w:kern w:val="0"/>
                <w:sz w:val="22"/>
                <w:szCs w:val="22"/>
                <w:highlight w:val="none"/>
                <w:lang w:val="en-US" w:eastAsia="zh-CN"/>
              </w:rPr>
              <w:t>专用业绩要求</w:t>
            </w:r>
          </w:p>
        </w:tc>
        <w:tc>
          <w:tcPr>
            <w:tcW w:w="1462" w:type="dxa"/>
            <w:shd w:val="clear" w:color="auto" w:fill="auto"/>
            <w:vAlign w:val="center"/>
          </w:tcPr>
          <w:p w14:paraId="65C20361">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Arial"/>
                <w:b/>
                <w:bCs/>
                <w:color w:val="auto"/>
                <w:kern w:val="0"/>
                <w:sz w:val="22"/>
                <w:szCs w:val="22"/>
                <w:highlight w:val="none"/>
                <w:lang w:val="en-US" w:eastAsia="zh-CN"/>
              </w:rPr>
              <w:t>保证金金额（万元）</w:t>
            </w:r>
          </w:p>
        </w:tc>
      </w:tr>
      <w:tr w14:paraId="4D44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056A429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仿宋"/>
                <w:snapToGrid w:val="0"/>
                <w:color w:val="auto"/>
                <w:kern w:val="0"/>
                <w:szCs w:val="21"/>
                <w:highlight w:val="none"/>
              </w:rPr>
              <w:t>智能比对终端解析识别组件采购项目</w:t>
            </w:r>
          </w:p>
        </w:tc>
        <w:tc>
          <w:tcPr>
            <w:tcW w:w="1299" w:type="dxa"/>
            <w:vAlign w:val="center"/>
          </w:tcPr>
          <w:p w14:paraId="58885498">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智能比对终端本地测控组件</w:t>
            </w:r>
          </w:p>
        </w:tc>
        <w:tc>
          <w:tcPr>
            <w:tcW w:w="1500" w:type="dxa"/>
            <w:vAlign w:val="center"/>
          </w:tcPr>
          <w:p w14:paraId="01223399">
            <w:pPr>
              <w:widowControl/>
              <w:numPr>
                <w:ilvl w:val="0"/>
                <w:numId w:val="4"/>
              </w:numPr>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CPU：主频≥2.5GHz，核心数≥4，支持64位计算；</w:t>
            </w:r>
          </w:p>
          <w:p w14:paraId="18222909">
            <w:pPr>
              <w:widowControl/>
              <w:numPr>
                <w:ilvl w:val="0"/>
                <w:numId w:val="4"/>
              </w:numPr>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内存：容量≥8GB，DDR4或更高规格。</w:t>
            </w:r>
          </w:p>
        </w:tc>
        <w:tc>
          <w:tcPr>
            <w:tcW w:w="777" w:type="dxa"/>
            <w:vAlign w:val="center"/>
          </w:tcPr>
          <w:p w14:paraId="718CF77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47FD7FB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restart"/>
            <w:vAlign w:val="center"/>
          </w:tcPr>
          <w:p w14:paraId="631A0AB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763" w:type="dxa"/>
            <w:vMerge w:val="restart"/>
            <w:vAlign w:val="center"/>
          </w:tcPr>
          <w:p w14:paraId="7919E9E4">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45" w:type="dxa"/>
            <w:vMerge w:val="restart"/>
            <w:vAlign w:val="center"/>
          </w:tcPr>
          <w:p w14:paraId="722EC0B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336" w:type="dxa"/>
            <w:vMerge w:val="restart"/>
            <w:vAlign w:val="center"/>
          </w:tcPr>
          <w:p w14:paraId="5E8AC5A7">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1.制造商2.</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100" w:type="dxa"/>
            <w:vMerge w:val="restart"/>
            <w:vAlign w:val="center"/>
          </w:tcPr>
          <w:p w14:paraId="5E7B48C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2023年1月1日至招标（采购）公告发布之日内，具有检测装置或仪器仪表或检测台体累计销售业绩不少于50万元。（</w:t>
            </w:r>
            <w:r>
              <w:rPr>
                <w:rFonts w:hint="eastAsia" w:ascii="仿宋" w:hAnsi="仿宋" w:eastAsia="仿宋" w:cs="方正仿宋_GBK"/>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1462" w:type="dxa"/>
            <w:vMerge w:val="restart"/>
            <w:vAlign w:val="center"/>
          </w:tcPr>
          <w:p w14:paraId="73F34F0C">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0.4</w:t>
            </w:r>
          </w:p>
        </w:tc>
      </w:tr>
      <w:tr w14:paraId="3D03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0A0A4969">
            <w:pPr>
              <w:widowControl/>
              <w:shd w:val="clear"/>
              <w:jc w:val="center"/>
              <w:rPr>
                <w:rFonts w:hint="eastAsia" w:ascii="仿宋" w:hAnsi="仿宋" w:eastAsia="仿宋" w:cs="Arial"/>
                <w:color w:val="auto"/>
                <w:kern w:val="0"/>
                <w:sz w:val="22"/>
                <w:szCs w:val="22"/>
                <w:highlight w:val="none"/>
              </w:rPr>
            </w:pPr>
          </w:p>
        </w:tc>
        <w:tc>
          <w:tcPr>
            <w:tcW w:w="1299" w:type="dxa"/>
            <w:vAlign w:val="center"/>
          </w:tcPr>
          <w:p w14:paraId="47AEEC27">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智能比对终端协议加密解析组件</w:t>
            </w:r>
          </w:p>
        </w:tc>
        <w:tc>
          <w:tcPr>
            <w:tcW w:w="1500" w:type="dxa"/>
            <w:vAlign w:val="center"/>
          </w:tcPr>
          <w:p w14:paraId="1CA6780D">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1.1376.1协议解析：完整解析Q/GDW 1376.1协议帧结构，正确提取软件版本信息；</w:t>
            </w:r>
          </w:p>
          <w:p w14:paraId="39584312">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2.协议扩展性：支持后续协议扩展，提供协议解析接口。</w:t>
            </w:r>
          </w:p>
        </w:tc>
        <w:tc>
          <w:tcPr>
            <w:tcW w:w="777" w:type="dxa"/>
            <w:vAlign w:val="center"/>
          </w:tcPr>
          <w:p w14:paraId="0A11D3C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68F6ECC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continue"/>
            <w:vAlign w:val="center"/>
          </w:tcPr>
          <w:p w14:paraId="63E7A7C6">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491C4A52">
            <w:pPr>
              <w:widowControl/>
              <w:shd w:val="clear"/>
              <w:jc w:val="center"/>
              <w:rPr>
                <w:rFonts w:hint="eastAsia" w:ascii="仿宋" w:hAnsi="仿宋" w:eastAsia="仿宋" w:cs="Arial"/>
                <w:color w:val="auto"/>
                <w:kern w:val="0"/>
                <w:sz w:val="22"/>
                <w:szCs w:val="22"/>
                <w:highlight w:val="none"/>
              </w:rPr>
            </w:pPr>
          </w:p>
        </w:tc>
        <w:tc>
          <w:tcPr>
            <w:tcW w:w="1145" w:type="dxa"/>
            <w:vMerge w:val="continue"/>
            <w:vAlign w:val="center"/>
          </w:tcPr>
          <w:p w14:paraId="5D5BFB23">
            <w:pPr>
              <w:widowControl/>
              <w:shd w:val="clear"/>
              <w:jc w:val="center"/>
              <w:rPr>
                <w:rFonts w:hint="eastAsia" w:ascii="仿宋" w:hAnsi="仿宋" w:eastAsia="仿宋" w:cs="Arial"/>
                <w:color w:val="auto"/>
                <w:kern w:val="0"/>
                <w:sz w:val="22"/>
                <w:szCs w:val="22"/>
                <w:highlight w:val="none"/>
              </w:rPr>
            </w:pPr>
          </w:p>
        </w:tc>
        <w:tc>
          <w:tcPr>
            <w:tcW w:w="2336" w:type="dxa"/>
            <w:vMerge w:val="continue"/>
            <w:vAlign w:val="center"/>
          </w:tcPr>
          <w:p w14:paraId="5E7E97EA">
            <w:pPr>
              <w:widowControl/>
              <w:shd w:val="clear"/>
              <w:jc w:val="center"/>
              <w:rPr>
                <w:rFonts w:hint="eastAsia" w:ascii="仿宋" w:hAnsi="仿宋" w:eastAsia="仿宋" w:cs="Arial"/>
                <w:color w:val="auto"/>
                <w:kern w:val="0"/>
                <w:sz w:val="22"/>
                <w:szCs w:val="22"/>
                <w:highlight w:val="none"/>
              </w:rPr>
            </w:pPr>
          </w:p>
        </w:tc>
        <w:tc>
          <w:tcPr>
            <w:tcW w:w="2100" w:type="dxa"/>
            <w:vMerge w:val="continue"/>
            <w:vAlign w:val="center"/>
          </w:tcPr>
          <w:p w14:paraId="37742522">
            <w:pPr>
              <w:widowControl/>
              <w:shd w:val="clear"/>
              <w:jc w:val="center"/>
              <w:rPr>
                <w:rFonts w:hint="eastAsia" w:ascii="仿宋" w:hAnsi="仿宋" w:eastAsia="仿宋" w:cs="Arial"/>
                <w:color w:val="auto"/>
                <w:kern w:val="0"/>
                <w:sz w:val="22"/>
                <w:szCs w:val="22"/>
                <w:highlight w:val="none"/>
              </w:rPr>
            </w:pPr>
          </w:p>
        </w:tc>
        <w:tc>
          <w:tcPr>
            <w:tcW w:w="1462" w:type="dxa"/>
            <w:vMerge w:val="continue"/>
            <w:vAlign w:val="center"/>
          </w:tcPr>
          <w:p w14:paraId="1F238D5C">
            <w:pPr>
              <w:widowControl/>
              <w:shd w:val="clear"/>
              <w:jc w:val="center"/>
              <w:rPr>
                <w:rFonts w:hint="eastAsia" w:ascii="仿宋" w:hAnsi="仿宋" w:eastAsia="仿宋" w:cs="Arial"/>
                <w:color w:val="auto"/>
                <w:kern w:val="0"/>
                <w:sz w:val="22"/>
                <w:szCs w:val="22"/>
                <w:highlight w:val="none"/>
              </w:rPr>
            </w:pPr>
          </w:p>
        </w:tc>
      </w:tr>
      <w:tr w14:paraId="4AF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CD9EC98">
            <w:pPr>
              <w:widowControl/>
              <w:shd w:val="clear"/>
              <w:jc w:val="center"/>
              <w:rPr>
                <w:rFonts w:hint="eastAsia" w:ascii="仿宋" w:hAnsi="仿宋" w:eastAsia="仿宋" w:cs="Arial"/>
                <w:color w:val="auto"/>
                <w:kern w:val="0"/>
                <w:sz w:val="22"/>
                <w:szCs w:val="22"/>
                <w:highlight w:val="none"/>
              </w:rPr>
            </w:pPr>
            <w:bookmarkStart w:id="4" w:name="_Hlk226390995"/>
          </w:p>
        </w:tc>
        <w:tc>
          <w:tcPr>
            <w:tcW w:w="1299" w:type="dxa"/>
            <w:vAlign w:val="center"/>
          </w:tcPr>
          <w:p w14:paraId="6F56435B">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智能比对终端设备识别采集组件</w:t>
            </w:r>
          </w:p>
        </w:tc>
        <w:tc>
          <w:tcPr>
            <w:tcW w:w="1500" w:type="dxa"/>
            <w:vAlign w:val="center"/>
          </w:tcPr>
          <w:p w14:paraId="5B62E67A">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1.终端识别：自动识别采集设备型号、厂商、硬件版本等信息；</w:t>
            </w:r>
          </w:p>
          <w:p w14:paraId="7C30D03A">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2.版本采集：自动采集设备主软件版本、APP版本、通信模块版本等信息。</w:t>
            </w:r>
          </w:p>
        </w:tc>
        <w:tc>
          <w:tcPr>
            <w:tcW w:w="777" w:type="dxa"/>
            <w:vAlign w:val="center"/>
          </w:tcPr>
          <w:p w14:paraId="77B12F3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636D2B6B">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continue"/>
            <w:vAlign w:val="center"/>
          </w:tcPr>
          <w:p w14:paraId="6E278B00">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7E0C64C0">
            <w:pPr>
              <w:widowControl/>
              <w:shd w:val="clear"/>
              <w:jc w:val="center"/>
              <w:rPr>
                <w:rFonts w:hint="eastAsia" w:ascii="仿宋" w:hAnsi="仿宋" w:eastAsia="仿宋" w:cs="Arial"/>
                <w:color w:val="auto"/>
                <w:kern w:val="0"/>
                <w:sz w:val="22"/>
                <w:szCs w:val="22"/>
                <w:highlight w:val="none"/>
              </w:rPr>
            </w:pPr>
          </w:p>
        </w:tc>
        <w:tc>
          <w:tcPr>
            <w:tcW w:w="1145" w:type="dxa"/>
            <w:vMerge w:val="continue"/>
            <w:vAlign w:val="center"/>
          </w:tcPr>
          <w:p w14:paraId="3C820D5D">
            <w:pPr>
              <w:widowControl/>
              <w:shd w:val="clear"/>
              <w:jc w:val="center"/>
              <w:rPr>
                <w:rFonts w:hint="eastAsia" w:ascii="仿宋" w:hAnsi="仿宋" w:eastAsia="仿宋" w:cs="Arial"/>
                <w:color w:val="auto"/>
                <w:kern w:val="0"/>
                <w:sz w:val="22"/>
                <w:szCs w:val="22"/>
                <w:highlight w:val="none"/>
              </w:rPr>
            </w:pPr>
          </w:p>
        </w:tc>
        <w:tc>
          <w:tcPr>
            <w:tcW w:w="2336" w:type="dxa"/>
            <w:vMerge w:val="continue"/>
            <w:vAlign w:val="center"/>
          </w:tcPr>
          <w:p w14:paraId="1B3D4293">
            <w:pPr>
              <w:widowControl/>
              <w:shd w:val="clear"/>
              <w:jc w:val="center"/>
              <w:rPr>
                <w:rFonts w:hint="eastAsia" w:ascii="仿宋" w:hAnsi="仿宋" w:eastAsia="仿宋" w:cs="Arial"/>
                <w:color w:val="auto"/>
                <w:kern w:val="0"/>
                <w:sz w:val="22"/>
                <w:szCs w:val="22"/>
                <w:highlight w:val="none"/>
              </w:rPr>
            </w:pPr>
          </w:p>
        </w:tc>
        <w:tc>
          <w:tcPr>
            <w:tcW w:w="2100" w:type="dxa"/>
            <w:vMerge w:val="continue"/>
            <w:vAlign w:val="center"/>
          </w:tcPr>
          <w:p w14:paraId="7EC41816">
            <w:pPr>
              <w:widowControl/>
              <w:shd w:val="clear"/>
              <w:jc w:val="center"/>
              <w:rPr>
                <w:rFonts w:hint="eastAsia" w:ascii="仿宋" w:hAnsi="仿宋" w:eastAsia="仿宋" w:cs="Arial"/>
                <w:color w:val="auto"/>
                <w:kern w:val="0"/>
                <w:sz w:val="22"/>
                <w:szCs w:val="22"/>
                <w:highlight w:val="none"/>
              </w:rPr>
            </w:pPr>
          </w:p>
        </w:tc>
        <w:tc>
          <w:tcPr>
            <w:tcW w:w="1462" w:type="dxa"/>
            <w:vMerge w:val="continue"/>
            <w:vAlign w:val="center"/>
          </w:tcPr>
          <w:p w14:paraId="0CF13343">
            <w:pPr>
              <w:widowControl/>
              <w:shd w:val="clear"/>
              <w:jc w:val="center"/>
              <w:rPr>
                <w:rFonts w:hint="eastAsia" w:ascii="仿宋" w:hAnsi="仿宋" w:eastAsia="仿宋" w:cs="Arial"/>
                <w:color w:val="auto"/>
                <w:kern w:val="0"/>
                <w:sz w:val="22"/>
                <w:szCs w:val="22"/>
                <w:highlight w:val="none"/>
              </w:rPr>
            </w:pPr>
          </w:p>
        </w:tc>
      </w:tr>
      <w:tr w14:paraId="1EA9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27FD73B1">
            <w:pPr>
              <w:widowControl/>
              <w:shd w:val="clear"/>
              <w:jc w:val="center"/>
              <w:rPr>
                <w:rFonts w:hint="eastAsia" w:ascii="仿宋" w:hAnsi="仿宋" w:eastAsia="仿宋" w:cs="Arial"/>
                <w:color w:val="auto"/>
                <w:kern w:val="0"/>
                <w:sz w:val="22"/>
                <w:szCs w:val="22"/>
                <w:highlight w:val="none"/>
              </w:rPr>
            </w:pPr>
          </w:p>
        </w:tc>
        <w:tc>
          <w:tcPr>
            <w:tcW w:w="1299" w:type="dxa"/>
            <w:vAlign w:val="center"/>
          </w:tcPr>
          <w:p w14:paraId="414C2531">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智能比对终端数据存储与管理组件</w:t>
            </w:r>
          </w:p>
        </w:tc>
        <w:tc>
          <w:tcPr>
            <w:tcW w:w="1500" w:type="dxa"/>
            <w:vAlign w:val="center"/>
          </w:tcPr>
          <w:p w14:paraId="213BA51D">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1.存储容量：设备软件版本记录存储容量≥100万条；</w:t>
            </w:r>
          </w:p>
          <w:p w14:paraId="083A1AFC">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2.数据备份：提供数据备份与恢复机制，支持定时自动备份和手动备份。</w:t>
            </w:r>
          </w:p>
        </w:tc>
        <w:tc>
          <w:tcPr>
            <w:tcW w:w="777" w:type="dxa"/>
            <w:vAlign w:val="center"/>
          </w:tcPr>
          <w:p w14:paraId="3829FA08">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3D69DF7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continue"/>
            <w:vAlign w:val="center"/>
          </w:tcPr>
          <w:p w14:paraId="21AFD5C4">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71A896BE">
            <w:pPr>
              <w:widowControl/>
              <w:shd w:val="clear"/>
              <w:jc w:val="center"/>
              <w:rPr>
                <w:rFonts w:hint="eastAsia" w:ascii="仿宋" w:hAnsi="仿宋" w:eastAsia="仿宋" w:cs="Arial"/>
                <w:color w:val="auto"/>
                <w:kern w:val="0"/>
                <w:sz w:val="22"/>
                <w:szCs w:val="22"/>
                <w:highlight w:val="none"/>
              </w:rPr>
            </w:pPr>
          </w:p>
        </w:tc>
        <w:tc>
          <w:tcPr>
            <w:tcW w:w="1145" w:type="dxa"/>
            <w:vMerge w:val="continue"/>
            <w:vAlign w:val="center"/>
          </w:tcPr>
          <w:p w14:paraId="6BABEF5B">
            <w:pPr>
              <w:widowControl/>
              <w:shd w:val="clear"/>
              <w:jc w:val="center"/>
              <w:rPr>
                <w:rFonts w:hint="eastAsia" w:ascii="仿宋" w:hAnsi="仿宋" w:eastAsia="仿宋" w:cs="Arial"/>
                <w:color w:val="auto"/>
                <w:kern w:val="0"/>
                <w:sz w:val="22"/>
                <w:szCs w:val="22"/>
                <w:highlight w:val="none"/>
              </w:rPr>
            </w:pPr>
          </w:p>
        </w:tc>
        <w:tc>
          <w:tcPr>
            <w:tcW w:w="2336" w:type="dxa"/>
            <w:vMerge w:val="continue"/>
            <w:vAlign w:val="center"/>
          </w:tcPr>
          <w:p w14:paraId="5438ED87">
            <w:pPr>
              <w:widowControl/>
              <w:shd w:val="clear"/>
              <w:jc w:val="center"/>
              <w:rPr>
                <w:rFonts w:hint="eastAsia" w:ascii="仿宋" w:hAnsi="仿宋" w:eastAsia="仿宋" w:cs="Arial"/>
                <w:color w:val="auto"/>
                <w:kern w:val="0"/>
                <w:sz w:val="22"/>
                <w:szCs w:val="22"/>
                <w:highlight w:val="none"/>
              </w:rPr>
            </w:pPr>
          </w:p>
        </w:tc>
        <w:tc>
          <w:tcPr>
            <w:tcW w:w="2100" w:type="dxa"/>
            <w:vMerge w:val="continue"/>
            <w:vAlign w:val="center"/>
          </w:tcPr>
          <w:p w14:paraId="1CB213DE">
            <w:pPr>
              <w:widowControl/>
              <w:shd w:val="clear"/>
              <w:jc w:val="center"/>
              <w:rPr>
                <w:rFonts w:hint="eastAsia" w:ascii="仿宋" w:hAnsi="仿宋" w:eastAsia="仿宋" w:cs="Arial"/>
                <w:color w:val="auto"/>
                <w:kern w:val="0"/>
                <w:sz w:val="22"/>
                <w:szCs w:val="22"/>
                <w:highlight w:val="none"/>
              </w:rPr>
            </w:pPr>
          </w:p>
        </w:tc>
        <w:tc>
          <w:tcPr>
            <w:tcW w:w="1462" w:type="dxa"/>
            <w:vMerge w:val="continue"/>
            <w:vAlign w:val="center"/>
          </w:tcPr>
          <w:p w14:paraId="38B18FCD">
            <w:pPr>
              <w:widowControl/>
              <w:shd w:val="clear"/>
              <w:jc w:val="center"/>
              <w:rPr>
                <w:rFonts w:hint="eastAsia" w:ascii="仿宋" w:hAnsi="仿宋" w:eastAsia="仿宋" w:cs="Arial"/>
                <w:color w:val="auto"/>
                <w:kern w:val="0"/>
                <w:sz w:val="22"/>
                <w:szCs w:val="22"/>
                <w:highlight w:val="none"/>
              </w:rPr>
            </w:pPr>
          </w:p>
        </w:tc>
      </w:tr>
      <w:bookmarkEnd w:id="4"/>
    </w:tbl>
    <w:p w14:paraId="1FB5BB4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10B0A02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62FD1CB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343477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67194F6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51093FCC">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56C71698">
      <w:pPr>
        <w:pStyle w:val="8"/>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分标四：智能比对终端结构组件采购项目</w:t>
      </w:r>
    </w:p>
    <w:p w14:paraId="3DBAC7D1">
      <w:pPr>
        <w:pStyle w:val="8"/>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分标编号：CY0626SWWP23FZ04</w:t>
      </w:r>
    </w:p>
    <w:tbl>
      <w:tblPr>
        <w:tblStyle w:val="5"/>
        <w:tblW w:w="14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561"/>
        <w:gridCol w:w="2475"/>
        <w:gridCol w:w="1200"/>
      </w:tblGrid>
      <w:tr w14:paraId="5AC2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20FD9E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299" w:type="dxa"/>
            <w:vAlign w:val="center"/>
          </w:tcPr>
          <w:p w14:paraId="7527779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500" w:type="dxa"/>
            <w:vAlign w:val="center"/>
          </w:tcPr>
          <w:p w14:paraId="0624B62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77" w:type="dxa"/>
            <w:vAlign w:val="center"/>
          </w:tcPr>
          <w:p w14:paraId="496DA4C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37" w:type="dxa"/>
            <w:vAlign w:val="center"/>
          </w:tcPr>
          <w:p w14:paraId="0E583F1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1200" w:type="dxa"/>
            <w:vAlign w:val="center"/>
          </w:tcPr>
          <w:p w14:paraId="6A7A11E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63" w:type="dxa"/>
            <w:vAlign w:val="center"/>
          </w:tcPr>
          <w:p w14:paraId="680E9B7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45" w:type="dxa"/>
            <w:vAlign w:val="center"/>
          </w:tcPr>
          <w:p w14:paraId="13702E4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561" w:type="dxa"/>
            <w:vAlign w:val="center"/>
          </w:tcPr>
          <w:p w14:paraId="723D1C20">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专用资质要求</w:t>
            </w:r>
          </w:p>
        </w:tc>
        <w:tc>
          <w:tcPr>
            <w:tcW w:w="2475" w:type="dxa"/>
            <w:vAlign w:val="center"/>
          </w:tcPr>
          <w:p w14:paraId="259B2154">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专用业绩要求</w:t>
            </w:r>
          </w:p>
        </w:tc>
        <w:tc>
          <w:tcPr>
            <w:tcW w:w="1200" w:type="dxa"/>
            <w:vAlign w:val="center"/>
          </w:tcPr>
          <w:p w14:paraId="3D83224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保证金金额（万元）</w:t>
            </w:r>
          </w:p>
        </w:tc>
      </w:tr>
      <w:tr w14:paraId="691C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57B2AF1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智能比对终端结构组件采购项目</w:t>
            </w:r>
          </w:p>
        </w:tc>
        <w:tc>
          <w:tcPr>
            <w:tcW w:w="1299" w:type="dxa"/>
            <w:vAlign w:val="center"/>
          </w:tcPr>
          <w:p w14:paraId="7CF4392E">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Arial"/>
                <w:color w:val="auto"/>
                <w:kern w:val="0"/>
                <w:sz w:val="22"/>
                <w:szCs w:val="22"/>
                <w:highlight w:val="none"/>
              </w:rPr>
              <w:t>智能比对终端装置外壳</w:t>
            </w:r>
          </w:p>
        </w:tc>
        <w:tc>
          <w:tcPr>
            <w:tcW w:w="1500" w:type="dxa"/>
            <w:vAlign w:val="center"/>
          </w:tcPr>
          <w:p w14:paraId="40429784">
            <w:pPr>
              <w:widowControl/>
              <w:shd w:val="clear"/>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1.整机尺寸：深度≤1000mm，高度≤2200mm；</w:t>
            </w:r>
          </w:p>
          <w:p w14:paraId="55BB7BE4">
            <w:pPr>
              <w:pStyle w:val="3"/>
              <w:shd w:val="clear"/>
              <w:spacing w:before="0" w:after="0" w:line="240" w:lineRule="auto"/>
              <w:ind w:left="0" w:firstLine="0"/>
              <w:jc w:val="left"/>
              <w:rPr>
                <w:rFonts w:hint="eastAsia"/>
                <w:color w:val="auto"/>
                <w:highlight w:val="none"/>
              </w:rPr>
            </w:pPr>
            <w:r>
              <w:rPr>
                <w:rFonts w:hint="eastAsia" w:ascii="仿宋" w:hAnsi="仿宋" w:cs="仿宋"/>
                <w:snapToGrid w:val="0"/>
                <w:color w:val="auto"/>
                <w:kern w:val="0"/>
                <w:sz w:val="21"/>
                <w:highlight w:val="none"/>
              </w:rPr>
              <w:t>2.</w:t>
            </w:r>
            <w:r>
              <w:rPr>
                <w:rFonts w:ascii="仿宋" w:hAnsi="仿宋" w:cs="仿宋"/>
                <w:snapToGrid w:val="0"/>
                <w:color w:val="auto"/>
                <w:kern w:val="0"/>
                <w:sz w:val="21"/>
                <w:highlight w:val="none"/>
              </w:rPr>
              <w:t>正面或操作面板预留不少于2个USB接口（便于连接外设），不少于1个以太网接口</w:t>
            </w:r>
            <w:r>
              <w:rPr>
                <w:rFonts w:hint="eastAsia" w:ascii="仿宋" w:hAnsi="仿宋" w:cs="仿宋"/>
                <w:snapToGrid w:val="0"/>
                <w:color w:val="auto"/>
                <w:kern w:val="0"/>
                <w:sz w:val="21"/>
                <w:highlight w:val="none"/>
              </w:rPr>
              <w:t>。</w:t>
            </w:r>
          </w:p>
        </w:tc>
        <w:tc>
          <w:tcPr>
            <w:tcW w:w="777" w:type="dxa"/>
            <w:vAlign w:val="center"/>
          </w:tcPr>
          <w:p w14:paraId="148CCAF9">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7853709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restart"/>
            <w:vAlign w:val="center"/>
          </w:tcPr>
          <w:p w14:paraId="3412812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763" w:type="dxa"/>
            <w:vMerge w:val="restart"/>
            <w:vAlign w:val="center"/>
          </w:tcPr>
          <w:p w14:paraId="44F0C50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45" w:type="dxa"/>
            <w:vMerge w:val="restart"/>
            <w:vAlign w:val="center"/>
          </w:tcPr>
          <w:p w14:paraId="63C26E0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561" w:type="dxa"/>
            <w:vMerge w:val="restart"/>
            <w:vAlign w:val="center"/>
          </w:tcPr>
          <w:p w14:paraId="59852E94">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475" w:type="dxa"/>
            <w:vMerge w:val="restart"/>
            <w:vAlign w:val="center"/>
          </w:tcPr>
          <w:p w14:paraId="43F869D6">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2023年1月1日至招标（采购）公告发布之日内，具有检测装置或仪器仪表或检测台体累计销售业绩不少于50万元。（</w:t>
            </w:r>
            <w:r>
              <w:rPr>
                <w:rFonts w:hint="eastAsia" w:ascii="仿宋" w:hAnsi="仿宋" w:eastAsia="仿宋" w:cs="方正仿宋_GBK"/>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1200" w:type="dxa"/>
            <w:vMerge w:val="restart"/>
            <w:vAlign w:val="center"/>
          </w:tcPr>
          <w:p w14:paraId="682817C8">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0.2</w:t>
            </w:r>
          </w:p>
        </w:tc>
      </w:tr>
      <w:tr w14:paraId="45C7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2197F3FC">
            <w:pPr>
              <w:widowControl/>
              <w:shd w:val="clear"/>
              <w:jc w:val="center"/>
              <w:rPr>
                <w:rFonts w:hint="eastAsia" w:ascii="仿宋" w:hAnsi="仿宋" w:eastAsia="仿宋" w:cs="Arial"/>
                <w:color w:val="auto"/>
                <w:kern w:val="0"/>
                <w:sz w:val="22"/>
                <w:szCs w:val="22"/>
                <w:highlight w:val="none"/>
              </w:rPr>
            </w:pPr>
          </w:p>
        </w:tc>
        <w:tc>
          <w:tcPr>
            <w:tcW w:w="1299" w:type="dxa"/>
            <w:vAlign w:val="center"/>
          </w:tcPr>
          <w:p w14:paraId="5D77C284">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Arial"/>
                <w:color w:val="auto"/>
                <w:kern w:val="0"/>
                <w:sz w:val="22"/>
                <w:szCs w:val="22"/>
                <w:highlight w:val="none"/>
              </w:rPr>
              <w:t>智能比对终端装置机柜及结构组件</w:t>
            </w:r>
          </w:p>
        </w:tc>
        <w:tc>
          <w:tcPr>
            <w:tcW w:w="1500" w:type="dxa"/>
            <w:vAlign w:val="center"/>
          </w:tcPr>
          <w:p w14:paraId="566E3617">
            <w:pPr>
              <w:widowControl/>
              <w:shd w:val="clear"/>
              <w:jc w:val="left"/>
              <w:rPr>
                <w:rFonts w:hint="eastAsia" w:ascii="仿宋" w:hAnsi="仿宋" w:eastAsia="仿宋" w:cs="仿宋"/>
                <w:snapToGrid w:val="0"/>
                <w:color w:val="auto"/>
                <w:kern w:val="0"/>
                <w:szCs w:val="21"/>
                <w:highlight w:val="none"/>
              </w:rPr>
            </w:pPr>
            <w:bookmarkStart w:id="5" w:name="OLE_LINK27"/>
            <w:r>
              <w:rPr>
                <w:rFonts w:hint="eastAsia" w:ascii="仿宋" w:hAnsi="仿宋" w:eastAsia="仿宋" w:cs="仿宋"/>
                <w:snapToGrid w:val="0"/>
                <w:color w:val="auto"/>
                <w:kern w:val="0"/>
                <w:szCs w:val="21"/>
                <w:highlight w:val="none"/>
              </w:rPr>
              <w:t>1.提供冗余电源设计方案，具备完善的断电保护和电源监控功能；</w:t>
            </w:r>
          </w:p>
          <w:p w14:paraId="5D1DFF06">
            <w:pPr>
              <w:widowControl/>
              <w:shd w:val="clear"/>
              <w:jc w:val="left"/>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2.</w:t>
            </w:r>
            <w:r>
              <w:rPr>
                <w:rFonts w:hint="eastAsia" w:ascii="仿宋" w:hAnsi="仿宋" w:eastAsia="仿宋" w:cs="仿宋"/>
                <w:snapToGrid w:val="0"/>
                <w:color w:val="auto"/>
                <w:kern w:val="0"/>
                <w:szCs w:val="21"/>
                <w:highlight w:val="none"/>
              </w:rPr>
              <w:t>输出电压、电流回路对外壳绝缘性＞5MΩ。</w:t>
            </w:r>
            <w:bookmarkEnd w:id="5"/>
          </w:p>
        </w:tc>
        <w:tc>
          <w:tcPr>
            <w:tcW w:w="777" w:type="dxa"/>
            <w:vAlign w:val="center"/>
          </w:tcPr>
          <w:p w14:paraId="62CD6DE2">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7DFD55BC">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continue"/>
            <w:vAlign w:val="center"/>
          </w:tcPr>
          <w:p w14:paraId="7ACEF6F1">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70E4803F">
            <w:pPr>
              <w:widowControl/>
              <w:shd w:val="clear"/>
              <w:jc w:val="center"/>
              <w:rPr>
                <w:rFonts w:hint="eastAsia" w:ascii="仿宋" w:hAnsi="仿宋" w:eastAsia="仿宋" w:cs="Arial"/>
                <w:color w:val="auto"/>
                <w:kern w:val="0"/>
                <w:sz w:val="22"/>
                <w:szCs w:val="22"/>
                <w:highlight w:val="none"/>
              </w:rPr>
            </w:pPr>
          </w:p>
        </w:tc>
        <w:tc>
          <w:tcPr>
            <w:tcW w:w="1145" w:type="dxa"/>
            <w:vMerge w:val="continue"/>
            <w:vAlign w:val="center"/>
          </w:tcPr>
          <w:p w14:paraId="0918E51B">
            <w:pPr>
              <w:widowControl/>
              <w:shd w:val="clear"/>
              <w:jc w:val="center"/>
              <w:rPr>
                <w:rFonts w:hint="eastAsia" w:ascii="仿宋" w:hAnsi="仿宋" w:eastAsia="仿宋" w:cs="Arial"/>
                <w:color w:val="auto"/>
                <w:kern w:val="0"/>
                <w:sz w:val="22"/>
                <w:szCs w:val="22"/>
                <w:highlight w:val="none"/>
              </w:rPr>
            </w:pPr>
          </w:p>
        </w:tc>
        <w:tc>
          <w:tcPr>
            <w:tcW w:w="2561" w:type="dxa"/>
            <w:vMerge w:val="continue"/>
            <w:vAlign w:val="center"/>
          </w:tcPr>
          <w:p w14:paraId="0B67B31A">
            <w:pPr>
              <w:widowControl/>
              <w:shd w:val="clear"/>
              <w:jc w:val="center"/>
              <w:rPr>
                <w:rFonts w:hint="eastAsia" w:ascii="仿宋" w:hAnsi="仿宋" w:eastAsia="仿宋" w:cs="Arial"/>
                <w:color w:val="auto"/>
                <w:kern w:val="0"/>
                <w:sz w:val="22"/>
                <w:szCs w:val="22"/>
                <w:highlight w:val="none"/>
              </w:rPr>
            </w:pPr>
          </w:p>
        </w:tc>
        <w:tc>
          <w:tcPr>
            <w:tcW w:w="2475" w:type="dxa"/>
            <w:vMerge w:val="continue"/>
            <w:vAlign w:val="center"/>
          </w:tcPr>
          <w:p w14:paraId="1412A262">
            <w:pPr>
              <w:widowControl/>
              <w:shd w:val="clear"/>
              <w:jc w:val="center"/>
              <w:rPr>
                <w:rFonts w:hint="eastAsia" w:ascii="仿宋" w:hAnsi="仿宋" w:eastAsia="仿宋" w:cs="Arial"/>
                <w:color w:val="auto"/>
                <w:kern w:val="0"/>
                <w:sz w:val="22"/>
                <w:szCs w:val="22"/>
                <w:highlight w:val="none"/>
              </w:rPr>
            </w:pPr>
          </w:p>
        </w:tc>
        <w:tc>
          <w:tcPr>
            <w:tcW w:w="1200" w:type="dxa"/>
            <w:vMerge w:val="continue"/>
            <w:vAlign w:val="center"/>
          </w:tcPr>
          <w:p w14:paraId="6D8A1BCA">
            <w:pPr>
              <w:widowControl/>
              <w:shd w:val="clear"/>
              <w:jc w:val="center"/>
              <w:rPr>
                <w:rFonts w:hint="eastAsia" w:ascii="仿宋" w:hAnsi="仿宋" w:eastAsia="仿宋" w:cs="Arial"/>
                <w:color w:val="auto"/>
                <w:kern w:val="0"/>
                <w:sz w:val="22"/>
                <w:szCs w:val="22"/>
                <w:highlight w:val="none"/>
              </w:rPr>
            </w:pPr>
          </w:p>
        </w:tc>
      </w:tr>
      <w:tr w14:paraId="12F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4B91844C">
            <w:pPr>
              <w:widowControl/>
              <w:shd w:val="clear"/>
              <w:jc w:val="center"/>
              <w:rPr>
                <w:rFonts w:hint="eastAsia" w:ascii="仿宋" w:hAnsi="仿宋" w:eastAsia="仿宋" w:cs="Arial"/>
                <w:color w:val="auto"/>
                <w:kern w:val="0"/>
                <w:sz w:val="22"/>
                <w:szCs w:val="22"/>
                <w:highlight w:val="none"/>
              </w:rPr>
            </w:pPr>
          </w:p>
        </w:tc>
        <w:tc>
          <w:tcPr>
            <w:tcW w:w="1299" w:type="dxa"/>
            <w:vAlign w:val="center"/>
          </w:tcPr>
          <w:p w14:paraId="288D3280">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Arial"/>
                <w:color w:val="auto"/>
                <w:kern w:val="0"/>
                <w:sz w:val="22"/>
                <w:szCs w:val="22"/>
                <w:highlight w:val="none"/>
              </w:rPr>
              <w:t>智能比对终端显示及接口组件</w:t>
            </w:r>
          </w:p>
        </w:tc>
        <w:tc>
          <w:tcPr>
            <w:tcW w:w="1500" w:type="dxa"/>
            <w:vAlign w:val="center"/>
          </w:tcPr>
          <w:p w14:paraId="4BD718A3">
            <w:pPr>
              <w:widowControl/>
              <w:shd w:val="clear"/>
              <w:jc w:val="left"/>
              <w:rPr>
                <w:rFonts w:hint="eastAsia" w:ascii="仿宋" w:hAnsi="仿宋" w:eastAsia="仿宋" w:cs="仿宋"/>
                <w:snapToGrid w:val="0"/>
                <w:color w:val="auto"/>
                <w:kern w:val="0"/>
                <w:szCs w:val="21"/>
                <w:highlight w:val="none"/>
              </w:rPr>
            </w:pPr>
            <w:bookmarkStart w:id="6" w:name="OLE_LINK28"/>
            <w:r>
              <w:rPr>
                <w:rFonts w:hint="eastAsia" w:ascii="仿宋" w:hAnsi="仿宋" w:eastAsia="仿宋" w:cs="仿宋"/>
                <w:snapToGrid w:val="0"/>
                <w:color w:val="auto"/>
                <w:kern w:val="0"/>
                <w:szCs w:val="21"/>
                <w:highlight w:val="none"/>
              </w:rPr>
              <w:t>1.显示器尺寸：≥21英寸，16:9宽屏；</w:t>
            </w:r>
          </w:p>
          <w:p w14:paraId="15D911A4">
            <w:pPr>
              <w:pStyle w:val="3"/>
              <w:shd w:val="clear"/>
              <w:spacing w:before="0" w:after="0" w:line="240" w:lineRule="auto"/>
              <w:ind w:left="0" w:firstLine="0"/>
              <w:jc w:val="left"/>
              <w:rPr>
                <w:rFonts w:hint="eastAsia"/>
                <w:color w:val="auto"/>
                <w:highlight w:val="none"/>
              </w:rPr>
            </w:pPr>
            <w:r>
              <w:rPr>
                <w:rFonts w:hint="eastAsia" w:ascii="仿宋" w:hAnsi="仿宋" w:cs="仿宋"/>
                <w:snapToGrid w:val="0"/>
                <w:color w:val="auto"/>
                <w:kern w:val="0"/>
                <w:sz w:val="21"/>
                <w:highlight w:val="none"/>
              </w:rPr>
              <w:t>2.分辨率：不低于1920×1080（Full HD）</w:t>
            </w:r>
            <w:r>
              <w:rPr>
                <w:rFonts w:ascii="仿宋" w:hAnsi="仿宋" w:cs="仿宋"/>
                <w:snapToGrid w:val="0"/>
                <w:color w:val="auto"/>
                <w:kern w:val="0"/>
                <w:sz w:val="21"/>
                <w:highlight w:val="none"/>
              </w:rPr>
              <w:t>、SHA-1、SHA-256等安全算法</w:t>
            </w:r>
            <w:r>
              <w:rPr>
                <w:rFonts w:hint="eastAsia" w:ascii="仿宋" w:hAnsi="仿宋" w:cs="仿宋"/>
                <w:snapToGrid w:val="0"/>
                <w:color w:val="auto"/>
                <w:kern w:val="0"/>
                <w:sz w:val="21"/>
                <w:highlight w:val="none"/>
              </w:rPr>
              <w:t>。</w:t>
            </w:r>
            <w:bookmarkEnd w:id="6"/>
          </w:p>
        </w:tc>
        <w:tc>
          <w:tcPr>
            <w:tcW w:w="777" w:type="dxa"/>
            <w:vAlign w:val="center"/>
          </w:tcPr>
          <w:p w14:paraId="43866DAF">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172AB9C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continue"/>
            <w:vAlign w:val="center"/>
          </w:tcPr>
          <w:p w14:paraId="5D24D928">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69ABCEA3">
            <w:pPr>
              <w:widowControl/>
              <w:shd w:val="clear"/>
              <w:jc w:val="center"/>
              <w:rPr>
                <w:rFonts w:hint="eastAsia" w:ascii="仿宋" w:hAnsi="仿宋" w:eastAsia="仿宋" w:cs="Arial"/>
                <w:color w:val="auto"/>
                <w:kern w:val="0"/>
                <w:sz w:val="22"/>
                <w:szCs w:val="22"/>
                <w:highlight w:val="none"/>
              </w:rPr>
            </w:pPr>
          </w:p>
        </w:tc>
        <w:tc>
          <w:tcPr>
            <w:tcW w:w="1145" w:type="dxa"/>
            <w:vMerge w:val="continue"/>
            <w:vAlign w:val="center"/>
          </w:tcPr>
          <w:p w14:paraId="7F232DC2">
            <w:pPr>
              <w:widowControl/>
              <w:shd w:val="clear"/>
              <w:jc w:val="center"/>
              <w:rPr>
                <w:rFonts w:hint="eastAsia" w:ascii="仿宋" w:hAnsi="仿宋" w:eastAsia="仿宋" w:cs="Arial"/>
                <w:color w:val="auto"/>
                <w:kern w:val="0"/>
                <w:sz w:val="22"/>
                <w:szCs w:val="22"/>
                <w:highlight w:val="none"/>
              </w:rPr>
            </w:pPr>
          </w:p>
        </w:tc>
        <w:tc>
          <w:tcPr>
            <w:tcW w:w="2561" w:type="dxa"/>
            <w:vMerge w:val="continue"/>
            <w:vAlign w:val="center"/>
          </w:tcPr>
          <w:p w14:paraId="457611DD">
            <w:pPr>
              <w:widowControl/>
              <w:shd w:val="clear"/>
              <w:jc w:val="center"/>
              <w:rPr>
                <w:rFonts w:hint="eastAsia" w:ascii="仿宋" w:hAnsi="仿宋" w:eastAsia="仿宋" w:cs="Arial"/>
                <w:color w:val="auto"/>
                <w:kern w:val="0"/>
                <w:sz w:val="22"/>
                <w:szCs w:val="22"/>
                <w:highlight w:val="none"/>
              </w:rPr>
            </w:pPr>
          </w:p>
        </w:tc>
        <w:tc>
          <w:tcPr>
            <w:tcW w:w="2475" w:type="dxa"/>
            <w:vMerge w:val="continue"/>
            <w:vAlign w:val="center"/>
          </w:tcPr>
          <w:p w14:paraId="7DCADAC1">
            <w:pPr>
              <w:widowControl/>
              <w:shd w:val="clear"/>
              <w:jc w:val="center"/>
              <w:rPr>
                <w:rFonts w:hint="eastAsia" w:ascii="仿宋" w:hAnsi="仿宋" w:eastAsia="仿宋" w:cs="Arial"/>
                <w:color w:val="auto"/>
                <w:kern w:val="0"/>
                <w:sz w:val="22"/>
                <w:szCs w:val="22"/>
                <w:highlight w:val="none"/>
              </w:rPr>
            </w:pPr>
          </w:p>
        </w:tc>
        <w:tc>
          <w:tcPr>
            <w:tcW w:w="1200" w:type="dxa"/>
            <w:vMerge w:val="continue"/>
            <w:vAlign w:val="center"/>
          </w:tcPr>
          <w:p w14:paraId="39F736A2">
            <w:pPr>
              <w:widowControl/>
              <w:shd w:val="clear"/>
              <w:jc w:val="center"/>
              <w:rPr>
                <w:rFonts w:hint="eastAsia" w:ascii="仿宋" w:hAnsi="仿宋" w:eastAsia="仿宋" w:cs="Arial"/>
                <w:color w:val="auto"/>
                <w:kern w:val="0"/>
                <w:sz w:val="22"/>
                <w:szCs w:val="22"/>
                <w:highlight w:val="none"/>
              </w:rPr>
            </w:pPr>
          </w:p>
        </w:tc>
      </w:tr>
      <w:tr w14:paraId="3FCD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17A1F090">
            <w:pPr>
              <w:widowControl/>
              <w:shd w:val="clear"/>
              <w:jc w:val="center"/>
              <w:rPr>
                <w:rFonts w:hint="eastAsia" w:ascii="仿宋" w:hAnsi="仿宋" w:eastAsia="仿宋" w:cs="Arial"/>
                <w:color w:val="auto"/>
                <w:kern w:val="0"/>
                <w:sz w:val="22"/>
                <w:szCs w:val="22"/>
                <w:highlight w:val="none"/>
              </w:rPr>
            </w:pPr>
          </w:p>
        </w:tc>
        <w:tc>
          <w:tcPr>
            <w:tcW w:w="1299" w:type="dxa"/>
            <w:vAlign w:val="center"/>
          </w:tcPr>
          <w:p w14:paraId="3A9679F6">
            <w:pPr>
              <w:shd w:val="clear"/>
              <w:topLinePunct/>
              <w:adjustRightInd w:val="0"/>
              <w:snapToGrid w:val="0"/>
              <w:spacing w:line="240" w:lineRule="atLeast"/>
              <w:jc w:val="center"/>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智能比对终端本地交互组件</w:t>
            </w:r>
          </w:p>
        </w:tc>
        <w:tc>
          <w:tcPr>
            <w:tcW w:w="1500" w:type="dxa"/>
            <w:vAlign w:val="center"/>
          </w:tcPr>
          <w:p w14:paraId="39D1AE4E">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1.人机交互界面：提供本地人机交互界面，支持操作员通过触摸或键鼠完成设备接入、比对启动、结果查看、报表导出等操作；</w:t>
            </w:r>
          </w:p>
          <w:p w14:paraId="3C18BB4E">
            <w:pPr>
              <w:pStyle w:val="3"/>
              <w:shd w:val="clear"/>
              <w:spacing w:before="0" w:after="0" w:line="240" w:lineRule="auto"/>
              <w:ind w:left="0" w:firstLine="0"/>
              <w:jc w:val="left"/>
              <w:rPr>
                <w:rFonts w:hint="eastAsia" w:ascii="仿宋" w:hAnsi="仿宋" w:cs="仿宋"/>
                <w:snapToGrid w:val="0"/>
                <w:color w:val="auto"/>
                <w:kern w:val="0"/>
                <w:sz w:val="21"/>
                <w:highlight w:val="none"/>
              </w:rPr>
            </w:pPr>
            <w:r>
              <w:rPr>
                <w:rFonts w:hint="eastAsia" w:ascii="仿宋" w:hAnsi="仿宋" w:cs="仿宋"/>
                <w:snapToGrid w:val="0"/>
                <w:color w:val="auto"/>
                <w:kern w:val="0"/>
                <w:sz w:val="21"/>
                <w:highlight w:val="none"/>
              </w:rPr>
              <w:t>2.界面切换响应：界面切换响应时间≤1秒。</w:t>
            </w:r>
          </w:p>
        </w:tc>
        <w:tc>
          <w:tcPr>
            <w:tcW w:w="777" w:type="dxa"/>
            <w:vAlign w:val="center"/>
          </w:tcPr>
          <w:p w14:paraId="1BD6786E">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套</w:t>
            </w:r>
          </w:p>
        </w:tc>
        <w:tc>
          <w:tcPr>
            <w:tcW w:w="737" w:type="dxa"/>
            <w:vAlign w:val="center"/>
          </w:tcPr>
          <w:p w14:paraId="0DD6C65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w:t>
            </w:r>
          </w:p>
        </w:tc>
        <w:tc>
          <w:tcPr>
            <w:tcW w:w="1200" w:type="dxa"/>
            <w:vMerge w:val="continue"/>
            <w:vAlign w:val="center"/>
          </w:tcPr>
          <w:p w14:paraId="0382C74E">
            <w:pPr>
              <w:widowControl/>
              <w:shd w:val="clear"/>
              <w:jc w:val="center"/>
              <w:rPr>
                <w:rFonts w:hint="eastAsia" w:ascii="仿宋" w:hAnsi="仿宋" w:eastAsia="仿宋" w:cs="Arial"/>
                <w:color w:val="auto"/>
                <w:kern w:val="0"/>
                <w:sz w:val="22"/>
                <w:szCs w:val="22"/>
                <w:highlight w:val="none"/>
              </w:rPr>
            </w:pPr>
          </w:p>
        </w:tc>
        <w:tc>
          <w:tcPr>
            <w:tcW w:w="763" w:type="dxa"/>
            <w:vMerge w:val="continue"/>
            <w:vAlign w:val="center"/>
          </w:tcPr>
          <w:p w14:paraId="4B249F73">
            <w:pPr>
              <w:widowControl/>
              <w:shd w:val="clear"/>
              <w:jc w:val="center"/>
              <w:rPr>
                <w:rFonts w:hint="eastAsia" w:ascii="仿宋" w:hAnsi="仿宋" w:eastAsia="仿宋" w:cs="Arial"/>
                <w:color w:val="auto"/>
                <w:kern w:val="0"/>
                <w:sz w:val="22"/>
                <w:szCs w:val="22"/>
                <w:highlight w:val="none"/>
              </w:rPr>
            </w:pPr>
          </w:p>
        </w:tc>
        <w:tc>
          <w:tcPr>
            <w:tcW w:w="1145" w:type="dxa"/>
            <w:vMerge w:val="continue"/>
            <w:vAlign w:val="center"/>
          </w:tcPr>
          <w:p w14:paraId="5705EDBF">
            <w:pPr>
              <w:widowControl/>
              <w:shd w:val="clear"/>
              <w:jc w:val="center"/>
              <w:rPr>
                <w:rFonts w:hint="eastAsia" w:ascii="仿宋" w:hAnsi="仿宋" w:eastAsia="仿宋" w:cs="Arial"/>
                <w:color w:val="auto"/>
                <w:kern w:val="0"/>
                <w:sz w:val="22"/>
                <w:szCs w:val="22"/>
                <w:highlight w:val="none"/>
              </w:rPr>
            </w:pPr>
          </w:p>
        </w:tc>
        <w:tc>
          <w:tcPr>
            <w:tcW w:w="2561" w:type="dxa"/>
            <w:vMerge w:val="continue"/>
            <w:vAlign w:val="center"/>
          </w:tcPr>
          <w:p w14:paraId="1B368A3C">
            <w:pPr>
              <w:widowControl/>
              <w:shd w:val="clear"/>
              <w:jc w:val="center"/>
              <w:rPr>
                <w:rFonts w:hint="eastAsia" w:ascii="仿宋" w:hAnsi="仿宋" w:eastAsia="仿宋" w:cs="Arial"/>
                <w:color w:val="auto"/>
                <w:kern w:val="0"/>
                <w:sz w:val="22"/>
                <w:szCs w:val="22"/>
                <w:highlight w:val="none"/>
              </w:rPr>
            </w:pPr>
          </w:p>
        </w:tc>
        <w:tc>
          <w:tcPr>
            <w:tcW w:w="2475" w:type="dxa"/>
            <w:vMerge w:val="continue"/>
            <w:vAlign w:val="center"/>
          </w:tcPr>
          <w:p w14:paraId="50818017">
            <w:pPr>
              <w:widowControl/>
              <w:shd w:val="clear"/>
              <w:jc w:val="center"/>
              <w:rPr>
                <w:rFonts w:hint="eastAsia" w:ascii="仿宋" w:hAnsi="仿宋" w:eastAsia="仿宋" w:cs="Arial"/>
                <w:color w:val="auto"/>
                <w:kern w:val="0"/>
                <w:sz w:val="22"/>
                <w:szCs w:val="22"/>
                <w:highlight w:val="none"/>
              </w:rPr>
            </w:pPr>
          </w:p>
        </w:tc>
        <w:tc>
          <w:tcPr>
            <w:tcW w:w="1200" w:type="dxa"/>
            <w:vMerge w:val="continue"/>
            <w:vAlign w:val="center"/>
          </w:tcPr>
          <w:p w14:paraId="7566E7B2">
            <w:pPr>
              <w:widowControl/>
              <w:shd w:val="clear"/>
              <w:jc w:val="center"/>
              <w:rPr>
                <w:rFonts w:hint="eastAsia" w:ascii="仿宋" w:hAnsi="仿宋" w:eastAsia="仿宋" w:cs="Arial"/>
                <w:color w:val="auto"/>
                <w:kern w:val="0"/>
                <w:sz w:val="22"/>
                <w:szCs w:val="22"/>
                <w:highlight w:val="none"/>
              </w:rPr>
            </w:pPr>
          </w:p>
        </w:tc>
      </w:tr>
    </w:tbl>
    <w:p w14:paraId="314204B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6B083DA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1867D9E">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953878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699EB162">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26387759">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60B2764F">
      <w:pPr>
        <w:pStyle w:val="8"/>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分标五：负荷监测电压采样及功耗分析组件采购项目</w:t>
      </w:r>
    </w:p>
    <w:p w14:paraId="53EF24EF">
      <w:pPr>
        <w:pStyle w:val="8"/>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分标编号：CY0626SWWP23FZ05</w:t>
      </w:r>
    </w:p>
    <w:tbl>
      <w:tblPr>
        <w:tblStyle w:val="5"/>
        <w:tblpPr w:leftFromText="180" w:rightFromText="180" w:vertAnchor="text" w:horzAnchor="page" w:tblpX="1594" w:tblpY="292"/>
        <w:tblOverlap w:val="never"/>
        <w:tblW w:w="15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25"/>
        <w:gridCol w:w="3565"/>
        <w:gridCol w:w="725"/>
        <w:gridCol w:w="775"/>
        <w:gridCol w:w="862"/>
        <w:gridCol w:w="613"/>
        <w:gridCol w:w="874"/>
        <w:gridCol w:w="2393"/>
        <w:gridCol w:w="2081"/>
        <w:gridCol w:w="1500"/>
      </w:tblGrid>
      <w:tr w14:paraId="727B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35" w:type="dxa"/>
            <w:vAlign w:val="center"/>
          </w:tcPr>
          <w:p w14:paraId="704725A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025" w:type="dxa"/>
            <w:vAlign w:val="center"/>
          </w:tcPr>
          <w:p w14:paraId="747CBCA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3565" w:type="dxa"/>
            <w:vAlign w:val="center"/>
          </w:tcPr>
          <w:p w14:paraId="705E410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725" w:type="dxa"/>
            <w:vAlign w:val="center"/>
          </w:tcPr>
          <w:p w14:paraId="6AF1E589">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75" w:type="dxa"/>
            <w:vAlign w:val="center"/>
          </w:tcPr>
          <w:p w14:paraId="5CFFAEE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862" w:type="dxa"/>
            <w:vAlign w:val="center"/>
          </w:tcPr>
          <w:p w14:paraId="57E6CB88">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613" w:type="dxa"/>
            <w:vAlign w:val="center"/>
          </w:tcPr>
          <w:p w14:paraId="4C1B0FE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874" w:type="dxa"/>
            <w:vAlign w:val="center"/>
          </w:tcPr>
          <w:p w14:paraId="453DCF2F">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93" w:type="dxa"/>
            <w:vAlign w:val="center"/>
          </w:tcPr>
          <w:p w14:paraId="4AA0FDF1">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专用资质要求</w:t>
            </w:r>
          </w:p>
        </w:tc>
        <w:tc>
          <w:tcPr>
            <w:tcW w:w="2081" w:type="dxa"/>
            <w:vAlign w:val="center"/>
          </w:tcPr>
          <w:p w14:paraId="5FE568D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专用业绩要求</w:t>
            </w:r>
          </w:p>
        </w:tc>
        <w:tc>
          <w:tcPr>
            <w:tcW w:w="1500" w:type="dxa"/>
            <w:vAlign w:val="center"/>
          </w:tcPr>
          <w:p w14:paraId="60D732BB">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lang w:val="en-US" w:eastAsia="zh-CN"/>
              </w:rPr>
              <w:t>保证金金额（万元）</w:t>
            </w:r>
          </w:p>
        </w:tc>
      </w:tr>
      <w:tr w14:paraId="7DCC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restart"/>
            <w:vAlign w:val="center"/>
          </w:tcPr>
          <w:p w14:paraId="5548E16E">
            <w:pPr>
              <w:widowControl/>
              <w:shd w:val="clear"/>
              <w:jc w:val="center"/>
              <w:rPr>
                <w:rFonts w:hint="eastAsia" w:ascii="仿宋" w:hAnsi="仿宋" w:eastAsia="仿宋" w:cs="仿宋"/>
                <w:color w:val="auto"/>
                <w:kern w:val="0"/>
                <w:sz w:val="22"/>
                <w:szCs w:val="22"/>
                <w:highlight w:val="none"/>
              </w:rPr>
            </w:pPr>
            <w:bookmarkStart w:id="7" w:name="_Hlk226395957"/>
            <w:r>
              <w:rPr>
                <w:rFonts w:hint="eastAsia" w:ascii="仿宋" w:hAnsi="仿宋" w:eastAsia="仿宋" w:cs="仿宋"/>
                <w:color w:val="auto"/>
                <w:kern w:val="0"/>
                <w:sz w:val="22"/>
                <w:szCs w:val="22"/>
                <w:highlight w:val="none"/>
              </w:rPr>
              <w:t>负荷监测电压采样及功耗分析组件采购项目</w:t>
            </w:r>
          </w:p>
        </w:tc>
        <w:tc>
          <w:tcPr>
            <w:tcW w:w="1025" w:type="dxa"/>
            <w:vAlign w:val="center"/>
          </w:tcPr>
          <w:p w14:paraId="67FD16D8">
            <w:pPr>
              <w:widowControl/>
              <w:shd w:val="clear"/>
              <w:jc w:val="center"/>
              <w:textAlignment w:val="center"/>
              <w:rPr>
                <w:rFonts w:hint="eastAsia" w:ascii="仿宋" w:hAnsi="仿宋" w:eastAsia="仿宋" w:cs="仿宋"/>
                <w:b/>
                <w:bCs/>
                <w:snapToGrid w:val="0"/>
                <w:color w:val="auto"/>
                <w:kern w:val="0"/>
                <w:sz w:val="22"/>
                <w:szCs w:val="22"/>
                <w:highlight w:val="none"/>
              </w:rPr>
            </w:pPr>
            <w:r>
              <w:rPr>
                <w:rFonts w:hint="eastAsia" w:ascii="仿宋" w:hAnsi="仿宋" w:eastAsia="仿宋" w:cs="仿宋"/>
                <w:color w:val="auto"/>
                <w:kern w:val="0"/>
                <w:sz w:val="22"/>
                <w:szCs w:val="22"/>
                <w:highlight w:val="none"/>
                <w:lang w:bidi="ar"/>
              </w:rPr>
              <w:t>电压巡检组件</w:t>
            </w:r>
          </w:p>
        </w:tc>
        <w:tc>
          <w:tcPr>
            <w:tcW w:w="3565" w:type="dxa"/>
            <w:vAlign w:val="center"/>
          </w:tcPr>
          <w:p w14:paraId="73624D28">
            <w:pPr>
              <w:widowControl/>
              <w:numPr>
                <w:ilvl w:val="0"/>
                <w:numId w:val="5"/>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支持电解槽小室电压一致性测试</w:t>
            </w:r>
          </w:p>
          <w:p w14:paraId="1D36FEEE">
            <w:pPr>
              <w:widowControl/>
              <w:numPr>
                <w:ilvl w:val="0"/>
                <w:numId w:val="5"/>
              </w:numPr>
              <w:shd w:val="clear"/>
              <w:jc w:val="left"/>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≥512通道数</w:t>
            </w:r>
          </w:p>
          <w:p w14:paraId="61DEACA0">
            <w:pPr>
              <w:widowControl/>
              <w:numPr>
                <w:ilvl w:val="0"/>
                <w:numId w:val="5"/>
              </w:numPr>
              <w:shd w:val="clear"/>
              <w:jc w:val="left"/>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电压检测精度：≤1mV</w:t>
            </w:r>
          </w:p>
        </w:tc>
        <w:tc>
          <w:tcPr>
            <w:tcW w:w="725" w:type="dxa"/>
            <w:shd w:val="clear" w:color="000000" w:fill="FFFFFF"/>
            <w:vAlign w:val="center"/>
          </w:tcPr>
          <w:p w14:paraId="369170DC">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04A36FA2">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restart"/>
            <w:vAlign w:val="center"/>
          </w:tcPr>
          <w:p w14:paraId="0CFE46D0">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613" w:type="dxa"/>
            <w:vMerge w:val="restart"/>
            <w:vAlign w:val="center"/>
          </w:tcPr>
          <w:p w14:paraId="11EF4C71">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874" w:type="dxa"/>
            <w:vMerge w:val="restart"/>
            <w:vAlign w:val="center"/>
          </w:tcPr>
          <w:p w14:paraId="24544B57">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393" w:type="dxa"/>
            <w:vMerge w:val="restart"/>
            <w:vAlign w:val="center"/>
          </w:tcPr>
          <w:p w14:paraId="133442B5">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2081" w:type="dxa"/>
            <w:vMerge w:val="restart"/>
            <w:vAlign w:val="center"/>
          </w:tcPr>
          <w:p w14:paraId="5D0DA01D">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2023年1月1日至招标（采购）公告发布之日内，具有检测设备或检测系统类累计销售业绩不少于50万元。（</w:t>
            </w:r>
            <w:r>
              <w:rPr>
                <w:rFonts w:hint="eastAsia" w:ascii="仿宋" w:hAnsi="仿宋" w:eastAsia="仿宋" w:cs="方正仿宋_GBK"/>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1500" w:type="dxa"/>
            <w:vMerge w:val="restart"/>
            <w:vAlign w:val="center"/>
          </w:tcPr>
          <w:p w14:paraId="52C96A54">
            <w:pPr>
              <w:widowControl/>
              <w:shd w:val="clear"/>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1.7</w:t>
            </w:r>
          </w:p>
        </w:tc>
      </w:tr>
      <w:tr w14:paraId="60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00E50B2D">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6DEA7EE8">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电压巡检供电通讯单元组件</w:t>
            </w:r>
          </w:p>
        </w:tc>
        <w:tc>
          <w:tcPr>
            <w:tcW w:w="3565" w:type="dxa"/>
            <w:vAlign w:val="center"/>
          </w:tcPr>
          <w:p w14:paraId="58138803">
            <w:pPr>
              <w:widowControl/>
              <w:numPr>
                <w:ilvl w:val="0"/>
                <w:numId w:val="6"/>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供电电源：220VAC/50Hz；</w:t>
            </w:r>
          </w:p>
          <w:p w14:paraId="0055B888">
            <w:pPr>
              <w:widowControl/>
              <w:numPr>
                <w:ilvl w:val="0"/>
                <w:numId w:val="6"/>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通讯接口：RJ45，modbus TCP；</w:t>
            </w:r>
          </w:p>
          <w:p w14:paraId="7394D9EC">
            <w:pPr>
              <w:widowControl/>
              <w:numPr>
                <w:ilvl w:val="0"/>
                <w:numId w:val="6"/>
              </w:numPr>
              <w:shd w:val="clear"/>
              <w:jc w:val="left"/>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数据采集10ms；</w:t>
            </w:r>
          </w:p>
        </w:tc>
        <w:tc>
          <w:tcPr>
            <w:tcW w:w="725" w:type="dxa"/>
            <w:shd w:val="clear" w:color="000000" w:fill="FFFFFF"/>
            <w:vAlign w:val="center"/>
          </w:tcPr>
          <w:p w14:paraId="30792C7F">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33ACCC72">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072BEFC2">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3B999DC0">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0F45920A">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42472439">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14B7822D">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3347685A">
            <w:pPr>
              <w:widowControl/>
              <w:shd w:val="clear"/>
              <w:jc w:val="center"/>
              <w:rPr>
                <w:rFonts w:hint="eastAsia" w:ascii="仿宋" w:hAnsi="仿宋" w:eastAsia="仿宋" w:cs="Arial"/>
                <w:color w:val="auto"/>
                <w:kern w:val="0"/>
                <w:sz w:val="22"/>
                <w:szCs w:val="22"/>
                <w:highlight w:val="none"/>
              </w:rPr>
            </w:pPr>
          </w:p>
        </w:tc>
      </w:tr>
      <w:tr w14:paraId="715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53DBE558">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35FA3185">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防爆柜一组件</w:t>
            </w:r>
          </w:p>
        </w:tc>
        <w:tc>
          <w:tcPr>
            <w:tcW w:w="3565" w:type="dxa"/>
            <w:vAlign w:val="center"/>
          </w:tcPr>
          <w:p w14:paraId="5A4A78E8">
            <w:pPr>
              <w:widowControl/>
              <w:numPr>
                <w:ilvl w:val="0"/>
                <w:numId w:val="7"/>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安装尺寸：≤845×350×1004，长宽高，mm；</w:t>
            </w:r>
          </w:p>
          <w:p w14:paraId="760D41F5">
            <w:pPr>
              <w:widowControl/>
              <w:numPr>
                <w:ilvl w:val="0"/>
                <w:numId w:val="7"/>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环境温湿度：-10~60℃，0~90%RH；</w:t>
            </w:r>
          </w:p>
          <w:p w14:paraId="75A8407F">
            <w:pPr>
              <w:widowControl/>
              <w:numPr>
                <w:ilvl w:val="0"/>
                <w:numId w:val="7"/>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工作海拔：≤2000米；</w:t>
            </w:r>
          </w:p>
        </w:tc>
        <w:tc>
          <w:tcPr>
            <w:tcW w:w="725" w:type="dxa"/>
            <w:shd w:val="clear" w:color="000000" w:fill="FFFFFF"/>
            <w:vAlign w:val="center"/>
          </w:tcPr>
          <w:p w14:paraId="52BF48F0">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0F5E0252">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248BC32E">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20CB88D0">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3B4C69E1">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7DFEC958">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6FBA5ABD">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7B752C7C">
            <w:pPr>
              <w:widowControl/>
              <w:shd w:val="clear"/>
              <w:jc w:val="center"/>
              <w:rPr>
                <w:rFonts w:hint="eastAsia" w:ascii="仿宋" w:hAnsi="仿宋" w:eastAsia="仿宋" w:cs="Arial"/>
                <w:color w:val="auto"/>
                <w:kern w:val="0"/>
                <w:sz w:val="22"/>
                <w:szCs w:val="22"/>
                <w:highlight w:val="none"/>
              </w:rPr>
            </w:pPr>
          </w:p>
        </w:tc>
      </w:tr>
      <w:tr w14:paraId="17CD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35870CE2">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19061D3C">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巡检线缆组件</w:t>
            </w:r>
          </w:p>
        </w:tc>
        <w:tc>
          <w:tcPr>
            <w:tcW w:w="3565" w:type="dxa"/>
            <w:vAlign w:val="center"/>
          </w:tcPr>
          <w:p w14:paraId="1A9C4630">
            <w:pPr>
              <w:widowControl/>
              <w:numPr>
                <w:ilvl w:val="0"/>
                <w:numId w:val="8"/>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巡检线缆数量512根；</w:t>
            </w:r>
          </w:p>
          <w:p w14:paraId="783D6C89">
            <w:pPr>
              <w:widowControl/>
              <w:numPr>
                <w:ilvl w:val="0"/>
                <w:numId w:val="8"/>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巡检连接方式为端子连接；</w:t>
            </w:r>
          </w:p>
        </w:tc>
        <w:tc>
          <w:tcPr>
            <w:tcW w:w="725" w:type="dxa"/>
            <w:shd w:val="clear" w:color="000000" w:fill="FFFFFF"/>
            <w:vAlign w:val="center"/>
          </w:tcPr>
          <w:p w14:paraId="6779C073">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44D8DF35">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4EF7CF84">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13E0DDF0">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34AEF1A4">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3E44B71D">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010A7F1B">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765BB495">
            <w:pPr>
              <w:widowControl/>
              <w:shd w:val="clear"/>
              <w:jc w:val="center"/>
              <w:rPr>
                <w:rFonts w:hint="eastAsia" w:ascii="仿宋" w:hAnsi="仿宋" w:eastAsia="仿宋" w:cs="Arial"/>
                <w:color w:val="auto"/>
                <w:kern w:val="0"/>
                <w:sz w:val="22"/>
                <w:szCs w:val="22"/>
                <w:highlight w:val="none"/>
              </w:rPr>
            </w:pPr>
          </w:p>
        </w:tc>
      </w:tr>
      <w:tr w14:paraId="2C95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597F344D">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00065873">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BOP交流电流测量组件</w:t>
            </w:r>
          </w:p>
        </w:tc>
        <w:tc>
          <w:tcPr>
            <w:tcW w:w="3565" w:type="dxa"/>
            <w:vAlign w:val="center"/>
          </w:tcPr>
          <w:p w14:paraId="0E7BEB87">
            <w:pPr>
              <w:widowControl/>
              <w:numPr>
                <w:ilvl w:val="0"/>
                <w:numId w:val="9"/>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精度≤0.05%；</w:t>
            </w:r>
          </w:p>
          <w:p w14:paraId="430752EA">
            <w:pPr>
              <w:widowControl/>
              <w:numPr>
                <w:ilvl w:val="0"/>
                <w:numId w:val="9"/>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量程：士600A(AC 424Arms)；</w:t>
            </w:r>
          </w:p>
          <w:p w14:paraId="0B04BD56">
            <w:pPr>
              <w:widowControl/>
              <w:numPr>
                <w:ilvl w:val="0"/>
                <w:numId w:val="9"/>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变比：3000：1；</w:t>
            </w:r>
          </w:p>
        </w:tc>
        <w:tc>
          <w:tcPr>
            <w:tcW w:w="725" w:type="dxa"/>
            <w:shd w:val="clear" w:color="000000" w:fill="FFFFFF"/>
            <w:vAlign w:val="center"/>
          </w:tcPr>
          <w:p w14:paraId="4FE043D7">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69976067">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6F5A2C54">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71637558">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0F99A14A">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2C65695C">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13507114">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5108EEFC">
            <w:pPr>
              <w:widowControl/>
              <w:shd w:val="clear"/>
              <w:jc w:val="center"/>
              <w:rPr>
                <w:rFonts w:hint="eastAsia" w:ascii="仿宋" w:hAnsi="仿宋" w:eastAsia="仿宋" w:cs="Arial"/>
                <w:color w:val="auto"/>
                <w:kern w:val="0"/>
                <w:sz w:val="22"/>
                <w:szCs w:val="22"/>
                <w:highlight w:val="none"/>
              </w:rPr>
            </w:pPr>
          </w:p>
        </w:tc>
      </w:tr>
      <w:tr w14:paraId="3DC3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46D55378">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00F0105E">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电流—电压转换器一组件</w:t>
            </w:r>
          </w:p>
        </w:tc>
        <w:tc>
          <w:tcPr>
            <w:tcW w:w="3565" w:type="dxa"/>
            <w:vAlign w:val="center"/>
          </w:tcPr>
          <w:p w14:paraId="14B09D99">
            <w:pPr>
              <w:widowControl/>
              <w:numPr>
                <w:ilvl w:val="0"/>
                <w:numId w:val="10"/>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输入信号：±200mA，输出±10V；</w:t>
            </w:r>
          </w:p>
          <w:p w14:paraId="569AB9F1">
            <w:pPr>
              <w:widowControl/>
              <w:numPr>
                <w:ilvl w:val="0"/>
                <w:numId w:val="10"/>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精度0.02%；</w:t>
            </w:r>
          </w:p>
          <w:p w14:paraId="08DC4336">
            <w:pPr>
              <w:widowControl/>
              <w:numPr>
                <w:ilvl w:val="0"/>
                <w:numId w:val="10"/>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供电：±12V~±18V；</w:t>
            </w:r>
          </w:p>
        </w:tc>
        <w:tc>
          <w:tcPr>
            <w:tcW w:w="725" w:type="dxa"/>
            <w:shd w:val="clear" w:color="000000" w:fill="FFFFFF"/>
            <w:vAlign w:val="center"/>
          </w:tcPr>
          <w:p w14:paraId="050B1296">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14D4BF2A">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40B66A5A">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311ACC19">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6C14A6E8">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6BE88DAF">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447DFDDA">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16A9C1E7">
            <w:pPr>
              <w:widowControl/>
              <w:shd w:val="clear"/>
              <w:jc w:val="center"/>
              <w:rPr>
                <w:rFonts w:hint="eastAsia" w:ascii="仿宋" w:hAnsi="仿宋" w:eastAsia="仿宋" w:cs="Arial"/>
                <w:color w:val="auto"/>
                <w:kern w:val="0"/>
                <w:sz w:val="22"/>
                <w:szCs w:val="22"/>
                <w:highlight w:val="none"/>
              </w:rPr>
            </w:pPr>
          </w:p>
        </w:tc>
      </w:tr>
      <w:tr w14:paraId="7849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064D7CB2">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65B56E3C">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数字变送器一组件</w:t>
            </w:r>
          </w:p>
        </w:tc>
        <w:tc>
          <w:tcPr>
            <w:tcW w:w="3565" w:type="dxa"/>
            <w:vAlign w:val="center"/>
          </w:tcPr>
          <w:p w14:paraId="7C52EF20">
            <w:pPr>
              <w:widowControl/>
              <w:numPr>
                <w:ilvl w:val="0"/>
                <w:numId w:val="11"/>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电压量程：16V；</w:t>
            </w:r>
          </w:p>
          <w:p w14:paraId="14AC9E15">
            <w:pPr>
              <w:widowControl/>
              <w:numPr>
                <w:ilvl w:val="0"/>
                <w:numId w:val="11"/>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电流量程：1.5A/6A/15A；</w:t>
            </w:r>
          </w:p>
          <w:p w14:paraId="3D393E0E">
            <w:pPr>
              <w:widowControl/>
              <w:numPr>
                <w:ilvl w:val="0"/>
                <w:numId w:val="11"/>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精度0.1%RD@0.1~1500Hz，光纤输出，AC220V供电；</w:t>
            </w:r>
          </w:p>
        </w:tc>
        <w:tc>
          <w:tcPr>
            <w:tcW w:w="725" w:type="dxa"/>
            <w:shd w:val="clear" w:color="000000" w:fill="FFFFFF"/>
            <w:vAlign w:val="center"/>
          </w:tcPr>
          <w:p w14:paraId="580E824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3FA93D9B">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5AAD2C4A">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4088E993">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5F758C4F">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4F7985BE">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0ADB6542">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4C04EF40">
            <w:pPr>
              <w:widowControl/>
              <w:shd w:val="clear"/>
              <w:jc w:val="center"/>
              <w:rPr>
                <w:rFonts w:hint="eastAsia" w:ascii="仿宋" w:hAnsi="仿宋" w:eastAsia="仿宋" w:cs="Arial"/>
                <w:color w:val="auto"/>
                <w:kern w:val="0"/>
                <w:sz w:val="22"/>
                <w:szCs w:val="22"/>
                <w:highlight w:val="none"/>
              </w:rPr>
            </w:pPr>
          </w:p>
        </w:tc>
      </w:tr>
      <w:tr w14:paraId="582A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4FC03AB2">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1C98AB3D">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数字变送器二组件</w:t>
            </w:r>
          </w:p>
        </w:tc>
        <w:tc>
          <w:tcPr>
            <w:tcW w:w="3565" w:type="dxa"/>
            <w:vAlign w:val="center"/>
          </w:tcPr>
          <w:p w14:paraId="27EDFE35">
            <w:pPr>
              <w:widowControl/>
              <w:numPr>
                <w:ilvl w:val="0"/>
                <w:numId w:val="12"/>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电压量程：1200V；</w:t>
            </w:r>
          </w:p>
          <w:p w14:paraId="703DEFD2">
            <w:pPr>
              <w:widowControl/>
              <w:numPr>
                <w:ilvl w:val="0"/>
                <w:numId w:val="12"/>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电流量程：1.5A/6A/15A；</w:t>
            </w:r>
          </w:p>
          <w:p w14:paraId="132650D0">
            <w:pPr>
              <w:widowControl/>
              <w:numPr>
                <w:ilvl w:val="0"/>
                <w:numId w:val="12"/>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精度0.1%RD@0.1~1500Hz，光纤输出，AC220V供电；</w:t>
            </w:r>
          </w:p>
        </w:tc>
        <w:tc>
          <w:tcPr>
            <w:tcW w:w="725" w:type="dxa"/>
            <w:shd w:val="clear" w:color="000000" w:fill="FFFFFF"/>
            <w:vAlign w:val="center"/>
          </w:tcPr>
          <w:p w14:paraId="3FF7096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0330F6C9">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0878373E">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06EBFE2D">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2682B4BE">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0463A930">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526B11F3">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5DC030F7">
            <w:pPr>
              <w:widowControl/>
              <w:shd w:val="clear"/>
              <w:jc w:val="center"/>
              <w:rPr>
                <w:rFonts w:hint="eastAsia" w:ascii="仿宋" w:hAnsi="仿宋" w:eastAsia="仿宋" w:cs="Arial"/>
                <w:color w:val="auto"/>
                <w:kern w:val="0"/>
                <w:sz w:val="22"/>
                <w:szCs w:val="22"/>
                <w:highlight w:val="none"/>
              </w:rPr>
            </w:pPr>
          </w:p>
        </w:tc>
      </w:tr>
      <w:tr w14:paraId="785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228AE5CD">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459EA471">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高压交流电压测量组件</w:t>
            </w:r>
          </w:p>
        </w:tc>
        <w:tc>
          <w:tcPr>
            <w:tcW w:w="3565" w:type="dxa"/>
            <w:vAlign w:val="center"/>
          </w:tcPr>
          <w:p w14:paraId="72175B04">
            <w:pPr>
              <w:widowControl/>
              <w:numPr>
                <w:ilvl w:val="0"/>
                <w:numId w:val="13"/>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额定电压11kV；</w:t>
            </w:r>
          </w:p>
          <w:p w14:paraId="050B8BBD">
            <w:pPr>
              <w:widowControl/>
              <w:numPr>
                <w:ilvl w:val="0"/>
                <w:numId w:val="13"/>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精度0.1%；</w:t>
            </w:r>
          </w:p>
          <w:p w14:paraId="26FC78B3">
            <w:pPr>
              <w:widowControl/>
              <w:numPr>
                <w:ilvl w:val="0"/>
                <w:numId w:val="13"/>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变比20000</w:t>
            </w:r>
          </w:p>
        </w:tc>
        <w:tc>
          <w:tcPr>
            <w:tcW w:w="725" w:type="dxa"/>
            <w:shd w:val="clear" w:color="000000" w:fill="FFFFFF"/>
            <w:vAlign w:val="center"/>
          </w:tcPr>
          <w:p w14:paraId="3EAF36DB">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62D84281">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1D7C2BA0">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3FA26E05">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556387F0">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1491E37C">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0B3C8314">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51850016">
            <w:pPr>
              <w:widowControl/>
              <w:shd w:val="clear"/>
              <w:jc w:val="center"/>
              <w:rPr>
                <w:rFonts w:hint="eastAsia" w:ascii="仿宋" w:hAnsi="仿宋" w:eastAsia="仿宋" w:cs="Arial"/>
                <w:color w:val="auto"/>
                <w:kern w:val="0"/>
                <w:sz w:val="22"/>
                <w:szCs w:val="22"/>
                <w:highlight w:val="none"/>
              </w:rPr>
            </w:pPr>
          </w:p>
        </w:tc>
      </w:tr>
      <w:tr w14:paraId="0F36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735" w:type="dxa"/>
            <w:vMerge w:val="continue"/>
            <w:vAlign w:val="center"/>
          </w:tcPr>
          <w:p w14:paraId="7A12C50A">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3D1E04FF">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制氢电源交流电流测量组件</w:t>
            </w:r>
          </w:p>
        </w:tc>
        <w:tc>
          <w:tcPr>
            <w:tcW w:w="3565" w:type="dxa"/>
            <w:vAlign w:val="center"/>
          </w:tcPr>
          <w:p w14:paraId="43B287EC">
            <w:pPr>
              <w:widowControl/>
              <w:numPr>
                <w:ilvl w:val="0"/>
                <w:numId w:val="14"/>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精度≤0.01%；</w:t>
            </w:r>
          </w:p>
          <w:p w14:paraId="3315480B">
            <w:pPr>
              <w:widowControl/>
              <w:numPr>
                <w:ilvl w:val="0"/>
                <w:numId w:val="14"/>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量程：士3000A（AC2121Arms）；</w:t>
            </w:r>
          </w:p>
          <w:p w14:paraId="5279A9A2">
            <w:pPr>
              <w:widowControl/>
              <w:numPr>
                <w:ilvl w:val="0"/>
                <w:numId w:val="14"/>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变比：3000：1；</w:t>
            </w:r>
          </w:p>
        </w:tc>
        <w:tc>
          <w:tcPr>
            <w:tcW w:w="725" w:type="dxa"/>
            <w:shd w:val="clear" w:color="000000" w:fill="FFFFFF"/>
            <w:vAlign w:val="center"/>
          </w:tcPr>
          <w:p w14:paraId="206D8B50">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25863F46">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2A3637A6">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7D019F43">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4247C3E0">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277C7EC8">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5ED122F5">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6B649A18">
            <w:pPr>
              <w:widowControl/>
              <w:shd w:val="clear"/>
              <w:jc w:val="center"/>
              <w:rPr>
                <w:rFonts w:hint="eastAsia" w:ascii="仿宋" w:hAnsi="仿宋" w:eastAsia="仿宋" w:cs="Arial"/>
                <w:color w:val="auto"/>
                <w:kern w:val="0"/>
                <w:sz w:val="22"/>
                <w:szCs w:val="22"/>
                <w:highlight w:val="none"/>
              </w:rPr>
            </w:pPr>
          </w:p>
        </w:tc>
      </w:tr>
      <w:tr w14:paraId="679B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6333F1DB">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5AD240F0">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电流—电压转换器二组件</w:t>
            </w:r>
          </w:p>
        </w:tc>
        <w:tc>
          <w:tcPr>
            <w:tcW w:w="3565" w:type="dxa"/>
            <w:vAlign w:val="center"/>
          </w:tcPr>
          <w:p w14:paraId="4F1223FC">
            <w:pPr>
              <w:widowControl/>
              <w:numPr>
                <w:ilvl w:val="0"/>
                <w:numId w:val="15"/>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输入信号：±1A，输出±10V；</w:t>
            </w:r>
          </w:p>
          <w:p w14:paraId="05FB4A80">
            <w:pPr>
              <w:widowControl/>
              <w:numPr>
                <w:ilvl w:val="0"/>
                <w:numId w:val="15"/>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精度0.02%；</w:t>
            </w:r>
          </w:p>
          <w:p w14:paraId="1465BCB6">
            <w:pPr>
              <w:widowControl/>
              <w:numPr>
                <w:ilvl w:val="0"/>
                <w:numId w:val="15"/>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供电：±12V~±18V</w:t>
            </w:r>
          </w:p>
        </w:tc>
        <w:tc>
          <w:tcPr>
            <w:tcW w:w="725" w:type="dxa"/>
            <w:shd w:val="clear" w:color="000000" w:fill="FFFFFF"/>
            <w:vAlign w:val="center"/>
          </w:tcPr>
          <w:p w14:paraId="1E054C0A">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4C42DEC5">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3C68FBD1">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22914902">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3AAAA187">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18B3A63E">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274CDA23">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784D636F">
            <w:pPr>
              <w:widowControl/>
              <w:shd w:val="clear"/>
              <w:jc w:val="center"/>
              <w:rPr>
                <w:rFonts w:hint="eastAsia" w:ascii="仿宋" w:hAnsi="仿宋" w:eastAsia="仿宋" w:cs="Arial"/>
                <w:color w:val="auto"/>
                <w:kern w:val="0"/>
                <w:sz w:val="22"/>
                <w:szCs w:val="22"/>
                <w:highlight w:val="none"/>
              </w:rPr>
            </w:pPr>
          </w:p>
        </w:tc>
      </w:tr>
      <w:tr w14:paraId="5632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03D2E160">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4C1CE243">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功率分析组件</w:t>
            </w:r>
          </w:p>
        </w:tc>
        <w:tc>
          <w:tcPr>
            <w:tcW w:w="3565" w:type="dxa"/>
            <w:vAlign w:val="center"/>
          </w:tcPr>
          <w:p w14:paraId="0B20FBA3">
            <w:pPr>
              <w:widowControl/>
              <w:numPr>
                <w:ilvl w:val="0"/>
                <w:numId w:val="16"/>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数量1套；</w:t>
            </w:r>
          </w:p>
          <w:p w14:paraId="0B6240C9">
            <w:pPr>
              <w:widowControl/>
              <w:numPr>
                <w:ilvl w:val="0"/>
                <w:numId w:val="16"/>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采样频率250kHZ；</w:t>
            </w:r>
          </w:p>
          <w:p w14:paraId="535C04B5">
            <w:pPr>
              <w:widowControl/>
              <w:numPr>
                <w:ilvl w:val="0"/>
                <w:numId w:val="16"/>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电压电流测量精度跟随数字变送器（0.1%RD@0.1~1500Hz光纤输入），频率测量精度:0.02%rd@0.1~1500Hz；</w:t>
            </w:r>
          </w:p>
        </w:tc>
        <w:tc>
          <w:tcPr>
            <w:tcW w:w="725" w:type="dxa"/>
            <w:shd w:val="clear" w:color="000000" w:fill="FFFFFF"/>
            <w:vAlign w:val="center"/>
          </w:tcPr>
          <w:p w14:paraId="0C2D7B9C">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47EBB9B5">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39402AC6">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6DB5B57C">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6F0041CB">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17052C6B">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46D7E57B">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28E66836">
            <w:pPr>
              <w:widowControl/>
              <w:shd w:val="clear"/>
              <w:jc w:val="center"/>
              <w:rPr>
                <w:rFonts w:hint="eastAsia" w:ascii="仿宋" w:hAnsi="仿宋" w:eastAsia="仿宋" w:cs="Arial"/>
                <w:color w:val="auto"/>
                <w:kern w:val="0"/>
                <w:sz w:val="22"/>
                <w:szCs w:val="22"/>
                <w:highlight w:val="none"/>
              </w:rPr>
            </w:pPr>
          </w:p>
        </w:tc>
      </w:tr>
      <w:tr w14:paraId="2491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35" w:type="dxa"/>
            <w:vMerge w:val="continue"/>
            <w:vAlign w:val="center"/>
          </w:tcPr>
          <w:p w14:paraId="3D7458CA">
            <w:pPr>
              <w:widowControl/>
              <w:shd w:val="clear"/>
              <w:jc w:val="center"/>
              <w:rPr>
                <w:rFonts w:hint="eastAsia" w:ascii="仿宋" w:hAnsi="仿宋" w:eastAsia="仿宋" w:cs="仿宋"/>
                <w:color w:val="auto"/>
                <w:kern w:val="0"/>
                <w:sz w:val="22"/>
                <w:szCs w:val="22"/>
                <w:highlight w:val="none"/>
              </w:rPr>
            </w:pPr>
          </w:p>
        </w:tc>
        <w:tc>
          <w:tcPr>
            <w:tcW w:w="1025" w:type="dxa"/>
            <w:vAlign w:val="center"/>
          </w:tcPr>
          <w:p w14:paraId="337F1739">
            <w:pPr>
              <w:widowControl/>
              <w:shd w:val="clear"/>
              <w:jc w:val="center"/>
              <w:textAlignment w:val="center"/>
              <w:rPr>
                <w:rFonts w:hint="eastAsia" w:ascii="仿宋" w:hAnsi="仿宋" w:eastAsia="仿宋" w:cs="仿宋"/>
                <w:snapToGrid w:val="0"/>
                <w:color w:val="auto"/>
                <w:kern w:val="0"/>
                <w:sz w:val="22"/>
                <w:szCs w:val="22"/>
                <w:highlight w:val="none"/>
              </w:rPr>
            </w:pPr>
            <w:r>
              <w:rPr>
                <w:rFonts w:hint="eastAsia" w:ascii="仿宋" w:hAnsi="仿宋" w:eastAsia="仿宋" w:cs="仿宋"/>
                <w:color w:val="auto"/>
                <w:kern w:val="0"/>
                <w:sz w:val="22"/>
                <w:szCs w:val="22"/>
                <w:highlight w:val="none"/>
                <w:lang w:bidi="ar"/>
              </w:rPr>
              <w:t>软件调控特性分析组件</w:t>
            </w:r>
          </w:p>
        </w:tc>
        <w:tc>
          <w:tcPr>
            <w:tcW w:w="3565" w:type="dxa"/>
            <w:vAlign w:val="center"/>
          </w:tcPr>
          <w:p w14:paraId="2DAAB761">
            <w:pPr>
              <w:widowControl/>
              <w:numPr>
                <w:ilvl w:val="0"/>
                <w:numId w:val="17"/>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可模拟不同负荷工况；</w:t>
            </w:r>
          </w:p>
          <w:p w14:paraId="0949DDA2">
            <w:pPr>
              <w:widowControl/>
              <w:numPr>
                <w:ilvl w:val="0"/>
                <w:numId w:val="17"/>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支持功率调节范围测试、变载工况响应时间测试、冷启动测试和热启动测试；</w:t>
            </w:r>
          </w:p>
          <w:p w14:paraId="71C837B6">
            <w:pPr>
              <w:widowControl/>
              <w:numPr>
                <w:ilvl w:val="0"/>
                <w:numId w:val="17"/>
              </w:numPr>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电解水制氢调控特性分析系统的功能至少具备数据采集、实时监测、分析计算、结果输出四项功能，实现对制氢设备状态的设备单体精准监测分析；</w:t>
            </w:r>
          </w:p>
        </w:tc>
        <w:tc>
          <w:tcPr>
            <w:tcW w:w="725" w:type="dxa"/>
            <w:shd w:val="clear" w:color="000000" w:fill="FFFFFF"/>
            <w:vAlign w:val="center"/>
          </w:tcPr>
          <w:p w14:paraId="290E333C">
            <w:pPr>
              <w:widowControl/>
              <w:shd w:val="clear"/>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775" w:type="dxa"/>
            <w:shd w:val="clear" w:color="000000" w:fill="FFFFFF"/>
            <w:vAlign w:val="center"/>
          </w:tcPr>
          <w:p w14:paraId="20D050DA">
            <w:pPr>
              <w:widowControl/>
              <w:shd w:val="clear"/>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862" w:type="dxa"/>
            <w:vMerge w:val="continue"/>
            <w:vAlign w:val="center"/>
          </w:tcPr>
          <w:p w14:paraId="72BA7CAE">
            <w:pPr>
              <w:widowControl/>
              <w:shd w:val="clear"/>
              <w:jc w:val="center"/>
              <w:rPr>
                <w:rFonts w:hint="eastAsia" w:ascii="仿宋" w:hAnsi="仿宋" w:eastAsia="仿宋" w:cs="Arial"/>
                <w:color w:val="auto"/>
                <w:kern w:val="0"/>
                <w:sz w:val="22"/>
                <w:szCs w:val="22"/>
                <w:highlight w:val="none"/>
              </w:rPr>
            </w:pPr>
          </w:p>
        </w:tc>
        <w:tc>
          <w:tcPr>
            <w:tcW w:w="613" w:type="dxa"/>
            <w:vMerge w:val="continue"/>
            <w:vAlign w:val="center"/>
          </w:tcPr>
          <w:p w14:paraId="774E15F8">
            <w:pPr>
              <w:widowControl/>
              <w:shd w:val="clear"/>
              <w:jc w:val="center"/>
              <w:rPr>
                <w:rFonts w:hint="eastAsia" w:ascii="仿宋" w:hAnsi="仿宋" w:eastAsia="仿宋" w:cs="Arial"/>
                <w:color w:val="auto"/>
                <w:kern w:val="0"/>
                <w:sz w:val="22"/>
                <w:szCs w:val="22"/>
                <w:highlight w:val="none"/>
              </w:rPr>
            </w:pPr>
          </w:p>
        </w:tc>
        <w:tc>
          <w:tcPr>
            <w:tcW w:w="874" w:type="dxa"/>
            <w:vMerge w:val="continue"/>
            <w:vAlign w:val="center"/>
          </w:tcPr>
          <w:p w14:paraId="09ADC78E">
            <w:pPr>
              <w:widowControl/>
              <w:shd w:val="clear"/>
              <w:jc w:val="center"/>
              <w:rPr>
                <w:rFonts w:hint="eastAsia" w:ascii="仿宋" w:hAnsi="仿宋" w:eastAsia="仿宋" w:cs="Arial"/>
                <w:color w:val="auto"/>
                <w:kern w:val="0"/>
                <w:sz w:val="22"/>
                <w:szCs w:val="22"/>
                <w:highlight w:val="none"/>
              </w:rPr>
            </w:pPr>
          </w:p>
        </w:tc>
        <w:tc>
          <w:tcPr>
            <w:tcW w:w="2393" w:type="dxa"/>
            <w:vMerge w:val="continue"/>
            <w:vAlign w:val="center"/>
          </w:tcPr>
          <w:p w14:paraId="19A6E910">
            <w:pPr>
              <w:widowControl/>
              <w:shd w:val="clear"/>
              <w:jc w:val="center"/>
              <w:rPr>
                <w:rFonts w:hint="eastAsia" w:ascii="仿宋" w:hAnsi="仿宋" w:eastAsia="仿宋" w:cs="Arial"/>
                <w:color w:val="auto"/>
                <w:kern w:val="0"/>
                <w:sz w:val="22"/>
                <w:szCs w:val="22"/>
                <w:highlight w:val="none"/>
              </w:rPr>
            </w:pPr>
          </w:p>
        </w:tc>
        <w:tc>
          <w:tcPr>
            <w:tcW w:w="2081" w:type="dxa"/>
            <w:vMerge w:val="continue"/>
            <w:vAlign w:val="center"/>
          </w:tcPr>
          <w:p w14:paraId="20B3EA0F">
            <w:pPr>
              <w:widowControl/>
              <w:shd w:val="clear"/>
              <w:jc w:val="center"/>
              <w:rPr>
                <w:rFonts w:hint="eastAsia" w:ascii="仿宋" w:hAnsi="仿宋" w:eastAsia="仿宋" w:cs="Arial"/>
                <w:color w:val="auto"/>
                <w:kern w:val="0"/>
                <w:sz w:val="22"/>
                <w:szCs w:val="22"/>
                <w:highlight w:val="none"/>
              </w:rPr>
            </w:pPr>
          </w:p>
        </w:tc>
        <w:tc>
          <w:tcPr>
            <w:tcW w:w="1500" w:type="dxa"/>
            <w:vMerge w:val="continue"/>
            <w:vAlign w:val="center"/>
          </w:tcPr>
          <w:p w14:paraId="7285554D">
            <w:pPr>
              <w:widowControl/>
              <w:shd w:val="clear"/>
              <w:jc w:val="center"/>
              <w:rPr>
                <w:rFonts w:hint="eastAsia" w:ascii="仿宋" w:hAnsi="仿宋" w:eastAsia="仿宋" w:cs="Arial"/>
                <w:color w:val="auto"/>
                <w:kern w:val="0"/>
                <w:sz w:val="22"/>
                <w:szCs w:val="22"/>
                <w:highlight w:val="none"/>
              </w:rPr>
            </w:pPr>
          </w:p>
        </w:tc>
      </w:tr>
      <w:bookmarkEnd w:id="7"/>
    </w:tbl>
    <w:p w14:paraId="166445A6">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02E65EEC">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5AD430D7">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9628F49">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751FB291">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5C1256B7">
      <w:pPr>
        <w:shd w:val="clear"/>
        <w:rPr>
          <w:rFonts w:hint="eastAsia" w:ascii="仿宋" w:hAnsi="仿宋" w:eastAsia="仿宋"/>
          <w:color w:val="auto"/>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3A9CFB99">
      <w:pPr>
        <w:pStyle w:val="8"/>
        <w:shd w:val="clear"/>
        <w:spacing w:line="400" w:lineRule="exact"/>
        <w:rPr>
          <w:rFonts w:hint="eastAsia"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分标六：负荷监测气体分析组件采购项目</w:t>
      </w:r>
    </w:p>
    <w:p w14:paraId="61848DDB">
      <w:pPr>
        <w:pStyle w:val="8"/>
        <w:shd w:val="clear"/>
        <w:spacing w:beforeLines="0" w:afterLines="0"/>
        <w:rPr>
          <w:rFonts w:hint="default" w:ascii="黑体" w:hAnsi="黑体" w:eastAsia="黑体" w:cs="黑体"/>
          <w:b/>
          <w:color w:val="auto"/>
          <w:kern w:val="2"/>
          <w:sz w:val="24"/>
          <w:szCs w:val="24"/>
          <w:highlight w:val="none"/>
          <w:lang w:val="en-US"/>
        </w:rPr>
      </w:pPr>
      <w:r>
        <w:rPr>
          <w:rFonts w:hint="eastAsia" w:ascii="黑体" w:hAnsi="黑体" w:eastAsia="黑体" w:cs="黑体"/>
          <w:b/>
          <w:bCs/>
          <w:color w:val="auto"/>
          <w:kern w:val="2"/>
          <w:sz w:val="24"/>
          <w:szCs w:val="24"/>
          <w:highlight w:val="none"/>
          <w:lang w:val="en-US" w:eastAsia="zh-CN"/>
        </w:rPr>
        <w:t>分标编号：CY0626SWWP23FZ06</w:t>
      </w:r>
    </w:p>
    <w:tbl>
      <w:tblPr>
        <w:tblStyle w:val="5"/>
        <w:tblpPr w:leftFromText="180" w:rightFromText="180" w:vertAnchor="text" w:horzAnchor="page" w:tblpX="1781" w:tblpY="292"/>
        <w:tblOverlap w:val="never"/>
        <w:tblW w:w="14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184"/>
        <w:gridCol w:w="1025"/>
        <w:gridCol w:w="3263"/>
        <w:gridCol w:w="644"/>
        <w:gridCol w:w="856"/>
        <w:gridCol w:w="743"/>
        <w:gridCol w:w="763"/>
        <w:gridCol w:w="1145"/>
        <w:gridCol w:w="2395"/>
        <w:gridCol w:w="1631"/>
        <w:gridCol w:w="1162"/>
      </w:tblGrid>
      <w:tr w14:paraId="0544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 w:hRule="atLeast"/>
        </w:trPr>
        <w:tc>
          <w:tcPr>
            <w:tcW w:w="1184" w:type="dxa"/>
            <w:shd w:val="clear" w:color="auto" w:fill="FFFFFF" w:themeFill="background1"/>
            <w:vAlign w:val="center"/>
          </w:tcPr>
          <w:p w14:paraId="367C1FA9">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025" w:type="dxa"/>
            <w:shd w:val="clear" w:color="auto" w:fill="FFFFFF" w:themeFill="background1"/>
            <w:vAlign w:val="center"/>
          </w:tcPr>
          <w:p w14:paraId="1FE50675">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组件名称</w:t>
            </w:r>
          </w:p>
        </w:tc>
        <w:tc>
          <w:tcPr>
            <w:tcW w:w="3263" w:type="dxa"/>
            <w:shd w:val="clear" w:color="auto" w:fill="FFFFFF" w:themeFill="background1"/>
            <w:vAlign w:val="center"/>
          </w:tcPr>
          <w:p w14:paraId="5CCEE1F3">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644" w:type="dxa"/>
            <w:shd w:val="clear" w:color="auto" w:fill="FFFFFF" w:themeFill="background1"/>
            <w:vAlign w:val="center"/>
          </w:tcPr>
          <w:p w14:paraId="04E7AD0B">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856" w:type="dxa"/>
            <w:shd w:val="clear" w:color="auto" w:fill="FFFFFF" w:themeFill="background1"/>
            <w:vAlign w:val="center"/>
          </w:tcPr>
          <w:p w14:paraId="18B1A8B6">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743" w:type="dxa"/>
            <w:shd w:val="clear" w:color="auto" w:fill="FFFFFF" w:themeFill="background1"/>
            <w:vAlign w:val="center"/>
          </w:tcPr>
          <w:p w14:paraId="175CAD2F">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63" w:type="dxa"/>
            <w:shd w:val="clear" w:color="auto" w:fill="FFFFFF" w:themeFill="background1"/>
            <w:vAlign w:val="center"/>
          </w:tcPr>
          <w:p w14:paraId="4224D93F">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45" w:type="dxa"/>
            <w:shd w:val="clear" w:color="auto" w:fill="FFFFFF" w:themeFill="background1"/>
            <w:vAlign w:val="center"/>
          </w:tcPr>
          <w:p w14:paraId="073127BD">
            <w:pPr>
              <w:widowControl/>
              <w:shd w:val="clear" w:color="auto"/>
              <w:jc w:val="center"/>
              <w:rPr>
                <w:rFonts w:hint="eastAsia"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395" w:type="dxa"/>
            <w:shd w:val="clear" w:color="auto" w:fill="FFFFFF" w:themeFill="background1"/>
            <w:vAlign w:val="center"/>
          </w:tcPr>
          <w:p w14:paraId="358F418F">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Arial"/>
                <w:b/>
                <w:bCs/>
                <w:color w:val="auto"/>
                <w:kern w:val="0"/>
                <w:sz w:val="22"/>
                <w:szCs w:val="22"/>
                <w:highlight w:val="none"/>
                <w:lang w:val="en-US" w:eastAsia="zh-CN"/>
              </w:rPr>
              <w:t>专用资质要求</w:t>
            </w:r>
          </w:p>
        </w:tc>
        <w:tc>
          <w:tcPr>
            <w:tcW w:w="1631" w:type="dxa"/>
            <w:shd w:val="clear" w:color="auto" w:fill="FFFFFF" w:themeFill="background1"/>
            <w:vAlign w:val="center"/>
          </w:tcPr>
          <w:p w14:paraId="0E608840">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Arial"/>
                <w:b/>
                <w:bCs/>
                <w:color w:val="auto"/>
                <w:kern w:val="0"/>
                <w:sz w:val="22"/>
                <w:szCs w:val="22"/>
                <w:highlight w:val="none"/>
                <w:lang w:val="en-US" w:eastAsia="zh-CN"/>
              </w:rPr>
              <w:t>专用业绩要求</w:t>
            </w:r>
          </w:p>
        </w:tc>
        <w:tc>
          <w:tcPr>
            <w:tcW w:w="1162" w:type="dxa"/>
            <w:shd w:val="clear" w:color="auto" w:fill="FFFFFF" w:themeFill="background1"/>
            <w:vAlign w:val="center"/>
          </w:tcPr>
          <w:p w14:paraId="0AC914A6">
            <w:pPr>
              <w:widowControl/>
              <w:shd w:val="clear"/>
              <w:jc w:val="center"/>
              <w:rPr>
                <w:rFonts w:hint="eastAsia" w:ascii="仿宋" w:hAnsi="仿宋" w:eastAsia="仿宋" w:cs="Arial"/>
                <w:b/>
                <w:bCs/>
                <w:color w:val="auto"/>
                <w:kern w:val="0"/>
                <w:sz w:val="22"/>
                <w:szCs w:val="22"/>
                <w:highlight w:val="none"/>
                <w:lang w:val="en-US" w:eastAsia="zh-CN" w:bidi="ar-SA"/>
              </w:rPr>
            </w:pPr>
            <w:r>
              <w:rPr>
                <w:rFonts w:hint="eastAsia" w:ascii="仿宋" w:hAnsi="仿宋" w:eastAsia="仿宋" w:cs="Arial"/>
                <w:b/>
                <w:bCs/>
                <w:color w:val="auto"/>
                <w:kern w:val="0"/>
                <w:sz w:val="22"/>
                <w:szCs w:val="22"/>
                <w:highlight w:val="none"/>
                <w:lang w:val="en-US" w:eastAsia="zh-CN"/>
              </w:rPr>
              <w:t>保证金金额（万元）</w:t>
            </w:r>
          </w:p>
        </w:tc>
      </w:tr>
      <w:tr w14:paraId="12FF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restart"/>
            <w:shd w:val="clear" w:color="auto" w:fill="FFFFFF" w:themeFill="background1"/>
            <w:vAlign w:val="center"/>
          </w:tcPr>
          <w:p w14:paraId="2D199240">
            <w:pPr>
              <w:shd w:val="clear"/>
              <w:topLinePunct/>
              <w:adjustRightInd w:val="0"/>
              <w:snapToGrid w:val="0"/>
              <w:spacing w:line="240" w:lineRule="atLeast"/>
              <w:jc w:val="center"/>
              <w:rPr>
                <w:rFonts w:hint="eastAsia" w:ascii="仿宋" w:hAnsi="仿宋" w:eastAsia="仿宋" w:cs="仿宋"/>
                <w:color w:val="auto"/>
                <w:kern w:val="0"/>
                <w:sz w:val="22"/>
                <w:szCs w:val="22"/>
                <w:highlight w:val="none"/>
              </w:rPr>
            </w:pPr>
            <w:bookmarkStart w:id="8" w:name="_Hlk226806098"/>
            <w:r>
              <w:rPr>
                <w:rFonts w:hint="eastAsia" w:ascii="仿宋" w:hAnsi="仿宋" w:eastAsia="仿宋" w:cs="仿宋"/>
                <w:snapToGrid w:val="0"/>
                <w:color w:val="auto"/>
                <w:kern w:val="0"/>
                <w:sz w:val="22"/>
                <w:szCs w:val="22"/>
                <w:highlight w:val="none"/>
              </w:rPr>
              <w:t>负荷监测气体分析组件采购项目</w:t>
            </w:r>
          </w:p>
        </w:tc>
        <w:tc>
          <w:tcPr>
            <w:tcW w:w="1025" w:type="dxa"/>
            <w:shd w:val="clear" w:color="auto" w:fill="FFFFFF" w:themeFill="background1"/>
            <w:vAlign w:val="center"/>
          </w:tcPr>
          <w:p w14:paraId="744123DD">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工控机硬件组件</w:t>
            </w:r>
          </w:p>
        </w:tc>
        <w:tc>
          <w:tcPr>
            <w:tcW w:w="3263" w:type="dxa"/>
            <w:shd w:val="clear" w:color="auto" w:fill="FFFFFF" w:themeFill="background1"/>
            <w:vAlign w:val="center"/>
          </w:tcPr>
          <w:p w14:paraId="0B2BEE43">
            <w:pPr>
              <w:widowControl/>
              <w:numPr>
                <w:ilvl w:val="0"/>
                <w:numId w:val="18"/>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U7-155H/32G/</w:t>
            </w:r>
          </w:p>
          <w:p w14:paraId="110C2A86">
            <w:pPr>
              <w:widowControl/>
              <w:numPr>
                <w:ilvl w:val="0"/>
                <w:numId w:val="18"/>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1T SSD/RTX 500Ada-4G；</w:t>
            </w:r>
          </w:p>
          <w:p w14:paraId="1DD5D929">
            <w:pPr>
              <w:widowControl/>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（3）W11/16寸，带键鼠；</w:t>
            </w:r>
          </w:p>
        </w:tc>
        <w:tc>
          <w:tcPr>
            <w:tcW w:w="644" w:type="dxa"/>
            <w:shd w:val="clear" w:color="auto" w:fill="FFFFFF" w:themeFill="background1"/>
            <w:vAlign w:val="center"/>
          </w:tcPr>
          <w:p w14:paraId="2575EC64">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vAlign w:val="center"/>
          </w:tcPr>
          <w:p w14:paraId="52C307CB">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restart"/>
            <w:shd w:val="clear" w:color="auto" w:fill="FFFFFF" w:themeFill="background1"/>
            <w:vAlign w:val="center"/>
          </w:tcPr>
          <w:p w14:paraId="361E7092">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合同签订后15日内</w:t>
            </w:r>
          </w:p>
        </w:tc>
        <w:tc>
          <w:tcPr>
            <w:tcW w:w="763" w:type="dxa"/>
            <w:vMerge w:val="restart"/>
            <w:shd w:val="clear" w:color="auto" w:fill="FFFFFF" w:themeFill="background1"/>
            <w:vAlign w:val="center"/>
          </w:tcPr>
          <w:p w14:paraId="40CBEC64">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3年</w:t>
            </w:r>
          </w:p>
        </w:tc>
        <w:tc>
          <w:tcPr>
            <w:tcW w:w="1145" w:type="dxa"/>
            <w:vMerge w:val="restart"/>
            <w:shd w:val="clear" w:color="auto" w:fill="FFFFFF" w:themeFill="background1"/>
            <w:vAlign w:val="center"/>
          </w:tcPr>
          <w:p w14:paraId="4C73915D">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395" w:type="dxa"/>
            <w:vMerge w:val="restart"/>
            <w:shd w:val="clear" w:color="auto" w:fill="FFFFFF" w:themeFill="background1"/>
            <w:vAlign w:val="center"/>
          </w:tcPr>
          <w:p w14:paraId="5F574E02">
            <w:pPr>
              <w:widowControl/>
              <w:shd w:val="clear" w:color="auto"/>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r>
              <w:rPr>
                <w:rFonts w:hint="eastAsia" w:ascii="仿宋" w:hAnsi="仿宋" w:eastAsia="仿宋" w:cs="宋体"/>
                <w:color w:val="auto"/>
                <w:kern w:val="0"/>
                <w:sz w:val="22"/>
                <w:szCs w:val="22"/>
                <w:highlight w:val="none"/>
              </w:rPr>
              <w:t>制造商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Arial"/>
                <w:color w:val="auto"/>
                <w:kern w:val="0"/>
                <w:sz w:val="22"/>
                <w:szCs w:val="22"/>
                <w:highlight w:val="none"/>
              </w:rPr>
              <w:t>对于制造商投标，应具有生产投标产品所需的生产场地的条件。（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631" w:type="dxa"/>
            <w:vMerge w:val="restart"/>
            <w:shd w:val="clear" w:color="auto" w:fill="FFFFFF" w:themeFill="background1"/>
            <w:vAlign w:val="center"/>
          </w:tcPr>
          <w:p w14:paraId="16524FDF">
            <w:pPr>
              <w:widowControl/>
              <w:shd w:val="clear" w:color="auto"/>
              <w:jc w:val="center"/>
              <w:rPr>
                <w:rFonts w:hint="eastAsia" w:ascii="仿宋" w:hAnsi="仿宋" w:eastAsia="仿宋" w:cs="Arial"/>
                <w:color w:val="auto"/>
                <w:kern w:val="0"/>
                <w:sz w:val="22"/>
                <w:szCs w:val="22"/>
                <w:highlight w:val="none"/>
              </w:rPr>
            </w:pPr>
            <w:r>
              <w:rPr>
                <w:rFonts w:hint="eastAsia" w:ascii="仿宋" w:hAnsi="仿宋" w:eastAsia="仿宋" w:cs="宋体"/>
                <w:color w:val="auto"/>
                <w:kern w:val="0"/>
                <w:sz w:val="22"/>
                <w:szCs w:val="22"/>
                <w:highlight w:val="none"/>
              </w:rPr>
              <w:t>2023年1月1日至招标（采购）公告发布之日内，具有检测设备或检测系统类累计销售业绩不少于50万元。（</w:t>
            </w:r>
            <w:r>
              <w:rPr>
                <w:rFonts w:hint="eastAsia" w:ascii="仿宋" w:hAnsi="仿宋" w:eastAsia="仿宋" w:cs="方正仿宋_GBK"/>
                <w:color w:val="auto"/>
                <w:kern w:val="0"/>
                <w:sz w:val="22"/>
                <w:szCs w:val="22"/>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color w:val="auto"/>
                <w:kern w:val="0"/>
                <w:sz w:val="22"/>
                <w:szCs w:val="22"/>
                <w:highlight w:val="none"/>
              </w:rPr>
              <w:t>）</w:t>
            </w:r>
          </w:p>
        </w:tc>
        <w:tc>
          <w:tcPr>
            <w:tcW w:w="1162" w:type="dxa"/>
            <w:vMerge w:val="restart"/>
            <w:shd w:val="clear" w:color="auto" w:fill="FFFFFF" w:themeFill="background1"/>
            <w:vAlign w:val="center"/>
          </w:tcPr>
          <w:p w14:paraId="383BDAD7">
            <w:pPr>
              <w:widowControl/>
              <w:shd w:val="clear" w:color="auto"/>
              <w:jc w:val="center"/>
              <w:rPr>
                <w:rFonts w:hint="default"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1.5</w:t>
            </w:r>
          </w:p>
        </w:tc>
      </w:tr>
      <w:tr w14:paraId="23D4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continue"/>
            <w:shd w:val="clear" w:color="auto" w:fill="FFFFFF" w:themeFill="background1"/>
            <w:vAlign w:val="center"/>
          </w:tcPr>
          <w:p w14:paraId="3C332267">
            <w:pPr>
              <w:widowControl/>
              <w:shd w:val="clear" w:color="auto"/>
              <w:jc w:val="center"/>
              <w:rPr>
                <w:rFonts w:hint="eastAsia" w:ascii="仿宋" w:hAnsi="仿宋" w:eastAsia="仿宋" w:cs="仿宋"/>
                <w:color w:val="auto"/>
                <w:kern w:val="0"/>
                <w:sz w:val="22"/>
                <w:szCs w:val="22"/>
                <w:highlight w:val="none"/>
              </w:rPr>
            </w:pPr>
          </w:p>
        </w:tc>
        <w:tc>
          <w:tcPr>
            <w:tcW w:w="1025" w:type="dxa"/>
            <w:shd w:val="clear" w:color="auto" w:fill="FFFFFF" w:themeFill="background1"/>
            <w:vAlign w:val="center"/>
          </w:tcPr>
          <w:p w14:paraId="36AC15E6">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防爆柜二组件</w:t>
            </w:r>
          </w:p>
        </w:tc>
        <w:tc>
          <w:tcPr>
            <w:tcW w:w="3263" w:type="dxa"/>
            <w:shd w:val="clear" w:color="auto" w:fill="FFFFFF" w:themeFill="background1"/>
            <w:vAlign w:val="center"/>
          </w:tcPr>
          <w:p w14:paraId="18D4F4C0">
            <w:pPr>
              <w:widowControl/>
              <w:numPr>
                <w:ilvl w:val="0"/>
                <w:numId w:val="19"/>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防爆配电柜，集成正压系统、PLC\气体分析仪器仪表等；</w:t>
            </w:r>
          </w:p>
          <w:p w14:paraId="7A1F35F0">
            <w:pPr>
              <w:widowControl/>
              <w:numPr>
                <w:ilvl w:val="0"/>
                <w:numId w:val="19"/>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环境温湿度：-10~60℃，0~90%RH；</w:t>
            </w:r>
          </w:p>
          <w:p w14:paraId="357CCD68">
            <w:pPr>
              <w:widowControl/>
              <w:numPr>
                <w:ilvl w:val="0"/>
                <w:numId w:val="19"/>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工作海拔：≤2000米</w:t>
            </w:r>
          </w:p>
        </w:tc>
        <w:tc>
          <w:tcPr>
            <w:tcW w:w="644" w:type="dxa"/>
            <w:shd w:val="clear" w:color="auto" w:fill="FFFFFF" w:themeFill="background1"/>
            <w:vAlign w:val="center"/>
          </w:tcPr>
          <w:p w14:paraId="2B482599">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vAlign w:val="center"/>
          </w:tcPr>
          <w:p w14:paraId="7111D08F">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continue"/>
            <w:shd w:val="clear" w:color="auto" w:fill="FFFFFF" w:themeFill="background1"/>
            <w:vAlign w:val="center"/>
          </w:tcPr>
          <w:p w14:paraId="5C8D2044">
            <w:pPr>
              <w:widowControl/>
              <w:shd w:val="clear" w:color="auto"/>
              <w:jc w:val="center"/>
              <w:rPr>
                <w:rFonts w:hint="eastAsia" w:ascii="仿宋" w:hAnsi="仿宋" w:eastAsia="仿宋" w:cs="Arial"/>
                <w:color w:val="auto"/>
                <w:kern w:val="0"/>
                <w:sz w:val="22"/>
                <w:szCs w:val="22"/>
                <w:highlight w:val="none"/>
              </w:rPr>
            </w:pPr>
          </w:p>
        </w:tc>
        <w:tc>
          <w:tcPr>
            <w:tcW w:w="763" w:type="dxa"/>
            <w:vMerge w:val="continue"/>
            <w:shd w:val="clear" w:color="auto" w:fill="FFFFFF" w:themeFill="background1"/>
            <w:vAlign w:val="center"/>
          </w:tcPr>
          <w:p w14:paraId="7C942908">
            <w:pPr>
              <w:widowControl/>
              <w:shd w:val="clear" w:color="auto"/>
              <w:jc w:val="center"/>
              <w:rPr>
                <w:rFonts w:hint="eastAsia" w:ascii="仿宋" w:hAnsi="仿宋" w:eastAsia="仿宋" w:cs="Arial"/>
                <w:color w:val="auto"/>
                <w:kern w:val="0"/>
                <w:sz w:val="22"/>
                <w:szCs w:val="22"/>
                <w:highlight w:val="none"/>
              </w:rPr>
            </w:pPr>
          </w:p>
        </w:tc>
        <w:tc>
          <w:tcPr>
            <w:tcW w:w="1145" w:type="dxa"/>
            <w:vMerge w:val="continue"/>
            <w:shd w:val="clear" w:color="auto" w:fill="FFFFFF" w:themeFill="background1"/>
            <w:vAlign w:val="center"/>
          </w:tcPr>
          <w:p w14:paraId="5D27B1FB">
            <w:pPr>
              <w:widowControl/>
              <w:shd w:val="clear" w:color="auto"/>
              <w:jc w:val="center"/>
              <w:rPr>
                <w:rFonts w:hint="eastAsia" w:ascii="仿宋" w:hAnsi="仿宋" w:eastAsia="仿宋" w:cs="Arial"/>
                <w:color w:val="auto"/>
                <w:kern w:val="0"/>
                <w:sz w:val="22"/>
                <w:szCs w:val="22"/>
                <w:highlight w:val="none"/>
              </w:rPr>
            </w:pPr>
          </w:p>
        </w:tc>
        <w:tc>
          <w:tcPr>
            <w:tcW w:w="2395" w:type="dxa"/>
            <w:vMerge w:val="continue"/>
            <w:shd w:val="clear" w:color="auto" w:fill="FFFFFF" w:themeFill="background1"/>
            <w:vAlign w:val="center"/>
          </w:tcPr>
          <w:p w14:paraId="3944F179">
            <w:pPr>
              <w:widowControl/>
              <w:shd w:val="clear" w:color="auto"/>
              <w:jc w:val="center"/>
              <w:rPr>
                <w:rFonts w:hint="eastAsia" w:ascii="仿宋" w:hAnsi="仿宋" w:eastAsia="仿宋" w:cs="Arial"/>
                <w:color w:val="auto"/>
                <w:kern w:val="0"/>
                <w:sz w:val="22"/>
                <w:szCs w:val="22"/>
                <w:highlight w:val="none"/>
              </w:rPr>
            </w:pPr>
          </w:p>
        </w:tc>
        <w:tc>
          <w:tcPr>
            <w:tcW w:w="1631" w:type="dxa"/>
            <w:vMerge w:val="continue"/>
            <w:shd w:val="clear" w:color="auto" w:fill="FFFFFF" w:themeFill="background1"/>
            <w:vAlign w:val="center"/>
          </w:tcPr>
          <w:p w14:paraId="75502C9E">
            <w:pPr>
              <w:widowControl/>
              <w:shd w:val="clear" w:color="auto"/>
              <w:jc w:val="center"/>
              <w:rPr>
                <w:rFonts w:hint="eastAsia" w:ascii="仿宋" w:hAnsi="仿宋" w:eastAsia="仿宋" w:cs="Arial"/>
                <w:color w:val="auto"/>
                <w:kern w:val="0"/>
                <w:sz w:val="22"/>
                <w:szCs w:val="22"/>
                <w:highlight w:val="none"/>
              </w:rPr>
            </w:pPr>
          </w:p>
        </w:tc>
        <w:tc>
          <w:tcPr>
            <w:tcW w:w="1162" w:type="dxa"/>
            <w:vMerge w:val="continue"/>
            <w:shd w:val="clear" w:color="auto" w:fill="FFFFFF" w:themeFill="background1"/>
            <w:vAlign w:val="center"/>
          </w:tcPr>
          <w:p w14:paraId="7634E034">
            <w:pPr>
              <w:widowControl/>
              <w:shd w:val="clear" w:color="auto"/>
              <w:jc w:val="center"/>
              <w:rPr>
                <w:rFonts w:hint="eastAsia" w:ascii="仿宋" w:hAnsi="仿宋" w:eastAsia="仿宋" w:cs="Arial"/>
                <w:color w:val="auto"/>
                <w:kern w:val="0"/>
                <w:sz w:val="22"/>
                <w:szCs w:val="22"/>
                <w:highlight w:val="none"/>
              </w:rPr>
            </w:pPr>
          </w:p>
        </w:tc>
      </w:tr>
      <w:tr w14:paraId="0FCF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continue"/>
            <w:shd w:val="clear" w:color="auto" w:fill="FFFFFF" w:themeFill="background1"/>
          </w:tcPr>
          <w:p w14:paraId="671B51D5">
            <w:pPr>
              <w:widowControl/>
              <w:shd w:val="clear" w:color="auto"/>
              <w:jc w:val="center"/>
              <w:rPr>
                <w:rFonts w:hint="eastAsia" w:ascii="仿宋" w:hAnsi="仿宋" w:eastAsia="仿宋" w:cs="仿宋"/>
                <w:color w:val="auto"/>
                <w:kern w:val="0"/>
                <w:sz w:val="22"/>
                <w:szCs w:val="22"/>
                <w:highlight w:val="none"/>
              </w:rPr>
            </w:pPr>
          </w:p>
        </w:tc>
        <w:tc>
          <w:tcPr>
            <w:tcW w:w="1025" w:type="dxa"/>
            <w:shd w:val="clear" w:color="auto" w:fill="FFFFFF" w:themeFill="background1"/>
            <w:vAlign w:val="center"/>
          </w:tcPr>
          <w:p w14:paraId="1D4A551F">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氧中氢快速取样检测组件</w:t>
            </w:r>
          </w:p>
        </w:tc>
        <w:tc>
          <w:tcPr>
            <w:tcW w:w="3263" w:type="dxa"/>
            <w:shd w:val="clear" w:color="auto" w:fill="FFFFFF" w:themeFill="background1"/>
          </w:tcPr>
          <w:p w14:paraId="6B835E68">
            <w:pPr>
              <w:widowControl/>
              <w:numPr>
                <w:ilvl w:val="0"/>
                <w:numId w:val="20"/>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氧中氢浓度范围0~5%vol；</w:t>
            </w:r>
          </w:p>
          <w:p w14:paraId="4A66E216">
            <w:pPr>
              <w:widowControl/>
              <w:numPr>
                <w:ilvl w:val="0"/>
                <w:numId w:val="20"/>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测量精度优于±2%F.S.；</w:t>
            </w:r>
          </w:p>
          <w:p w14:paraId="05A122DB">
            <w:pPr>
              <w:widowControl/>
              <w:numPr>
                <w:ilvl w:val="0"/>
                <w:numId w:val="20"/>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配置快速取样系统，电解槽出口直接取样，T90响应时间≯100s@3Mpa；</w:t>
            </w:r>
          </w:p>
        </w:tc>
        <w:tc>
          <w:tcPr>
            <w:tcW w:w="644" w:type="dxa"/>
            <w:shd w:val="clear" w:color="auto" w:fill="FFFFFF" w:themeFill="background1"/>
          </w:tcPr>
          <w:p w14:paraId="67D0E703">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tcPr>
          <w:p w14:paraId="3CB1BB42">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continue"/>
            <w:shd w:val="clear" w:color="auto" w:fill="FFFFFF" w:themeFill="background1"/>
          </w:tcPr>
          <w:p w14:paraId="1E1AA3F3">
            <w:pPr>
              <w:widowControl/>
              <w:shd w:val="clear" w:color="auto"/>
              <w:jc w:val="center"/>
              <w:rPr>
                <w:rFonts w:hint="eastAsia" w:ascii="仿宋" w:hAnsi="仿宋" w:eastAsia="仿宋" w:cs="Arial"/>
                <w:color w:val="auto"/>
                <w:kern w:val="0"/>
                <w:sz w:val="22"/>
                <w:szCs w:val="22"/>
                <w:highlight w:val="none"/>
              </w:rPr>
            </w:pPr>
          </w:p>
        </w:tc>
        <w:tc>
          <w:tcPr>
            <w:tcW w:w="763" w:type="dxa"/>
            <w:vMerge w:val="continue"/>
            <w:shd w:val="clear" w:color="auto" w:fill="FFFFFF" w:themeFill="background1"/>
          </w:tcPr>
          <w:p w14:paraId="5BB450E6">
            <w:pPr>
              <w:widowControl/>
              <w:shd w:val="clear" w:color="auto"/>
              <w:jc w:val="center"/>
              <w:rPr>
                <w:rFonts w:hint="eastAsia" w:ascii="仿宋" w:hAnsi="仿宋" w:eastAsia="仿宋" w:cs="Arial"/>
                <w:color w:val="auto"/>
                <w:kern w:val="0"/>
                <w:sz w:val="22"/>
                <w:szCs w:val="22"/>
                <w:highlight w:val="none"/>
              </w:rPr>
            </w:pPr>
          </w:p>
        </w:tc>
        <w:tc>
          <w:tcPr>
            <w:tcW w:w="1145" w:type="dxa"/>
            <w:vMerge w:val="continue"/>
            <w:shd w:val="clear" w:color="auto" w:fill="FFFFFF" w:themeFill="background1"/>
          </w:tcPr>
          <w:p w14:paraId="5A229CBD">
            <w:pPr>
              <w:widowControl/>
              <w:shd w:val="clear" w:color="auto"/>
              <w:jc w:val="center"/>
              <w:rPr>
                <w:rFonts w:hint="eastAsia" w:ascii="仿宋" w:hAnsi="仿宋" w:eastAsia="仿宋" w:cs="Arial"/>
                <w:color w:val="auto"/>
                <w:kern w:val="0"/>
                <w:sz w:val="22"/>
                <w:szCs w:val="22"/>
                <w:highlight w:val="none"/>
              </w:rPr>
            </w:pPr>
          </w:p>
        </w:tc>
        <w:tc>
          <w:tcPr>
            <w:tcW w:w="2395" w:type="dxa"/>
            <w:vMerge w:val="continue"/>
            <w:shd w:val="clear" w:color="auto" w:fill="FFFFFF" w:themeFill="background1"/>
          </w:tcPr>
          <w:p w14:paraId="139AB6BB">
            <w:pPr>
              <w:widowControl/>
              <w:shd w:val="clear" w:color="auto"/>
              <w:jc w:val="center"/>
              <w:rPr>
                <w:rFonts w:hint="eastAsia" w:ascii="仿宋" w:hAnsi="仿宋" w:eastAsia="仿宋" w:cs="Arial"/>
                <w:color w:val="auto"/>
                <w:kern w:val="0"/>
                <w:sz w:val="22"/>
                <w:szCs w:val="22"/>
                <w:highlight w:val="none"/>
              </w:rPr>
            </w:pPr>
          </w:p>
        </w:tc>
        <w:tc>
          <w:tcPr>
            <w:tcW w:w="1631" w:type="dxa"/>
            <w:vMerge w:val="continue"/>
            <w:shd w:val="clear" w:color="auto" w:fill="FFFFFF" w:themeFill="background1"/>
          </w:tcPr>
          <w:p w14:paraId="20A964D3">
            <w:pPr>
              <w:widowControl/>
              <w:shd w:val="clear" w:color="auto"/>
              <w:jc w:val="center"/>
              <w:rPr>
                <w:rFonts w:hint="eastAsia" w:ascii="仿宋" w:hAnsi="仿宋" w:eastAsia="仿宋" w:cs="Arial"/>
                <w:color w:val="auto"/>
                <w:kern w:val="0"/>
                <w:sz w:val="22"/>
                <w:szCs w:val="22"/>
                <w:highlight w:val="none"/>
              </w:rPr>
            </w:pPr>
          </w:p>
        </w:tc>
        <w:tc>
          <w:tcPr>
            <w:tcW w:w="1162" w:type="dxa"/>
            <w:vMerge w:val="continue"/>
            <w:shd w:val="clear" w:color="auto" w:fill="FFFFFF" w:themeFill="background1"/>
          </w:tcPr>
          <w:p w14:paraId="040FAB7B">
            <w:pPr>
              <w:widowControl/>
              <w:shd w:val="clear" w:color="auto"/>
              <w:jc w:val="center"/>
              <w:rPr>
                <w:rFonts w:hint="eastAsia" w:ascii="仿宋" w:hAnsi="仿宋" w:eastAsia="仿宋" w:cs="Arial"/>
                <w:color w:val="auto"/>
                <w:kern w:val="0"/>
                <w:sz w:val="22"/>
                <w:szCs w:val="22"/>
                <w:highlight w:val="none"/>
              </w:rPr>
            </w:pPr>
          </w:p>
        </w:tc>
      </w:tr>
      <w:tr w14:paraId="462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continue"/>
            <w:shd w:val="clear" w:color="auto" w:fill="FFFFFF" w:themeFill="background1"/>
          </w:tcPr>
          <w:p w14:paraId="5F084CAC">
            <w:pPr>
              <w:widowControl/>
              <w:shd w:val="clear" w:color="auto"/>
              <w:jc w:val="center"/>
              <w:rPr>
                <w:rFonts w:hint="eastAsia" w:ascii="仿宋" w:hAnsi="仿宋" w:eastAsia="仿宋" w:cs="仿宋"/>
                <w:color w:val="auto"/>
                <w:kern w:val="0"/>
                <w:sz w:val="22"/>
                <w:szCs w:val="22"/>
                <w:highlight w:val="none"/>
              </w:rPr>
            </w:pPr>
          </w:p>
        </w:tc>
        <w:tc>
          <w:tcPr>
            <w:tcW w:w="1025" w:type="dxa"/>
            <w:shd w:val="clear" w:color="auto" w:fill="FFFFFF" w:themeFill="background1"/>
            <w:vAlign w:val="center"/>
          </w:tcPr>
          <w:p w14:paraId="58FC88CD">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露点湿氢气测量组件</w:t>
            </w:r>
          </w:p>
        </w:tc>
        <w:tc>
          <w:tcPr>
            <w:tcW w:w="3263" w:type="dxa"/>
            <w:shd w:val="clear" w:color="auto" w:fill="FFFFFF" w:themeFill="background1"/>
          </w:tcPr>
          <w:p w14:paraId="088C4A5F">
            <w:pPr>
              <w:widowControl/>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（1）支持10℃直接测量；</w:t>
            </w:r>
          </w:p>
          <w:p w14:paraId="2C793D91">
            <w:pPr>
              <w:widowControl/>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（2）各参量采集同步性≤100ms；</w:t>
            </w:r>
          </w:p>
        </w:tc>
        <w:tc>
          <w:tcPr>
            <w:tcW w:w="644" w:type="dxa"/>
            <w:shd w:val="clear" w:color="auto" w:fill="FFFFFF" w:themeFill="background1"/>
          </w:tcPr>
          <w:p w14:paraId="6BE98DB0">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tcPr>
          <w:p w14:paraId="61E5A5FB">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continue"/>
            <w:shd w:val="clear" w:color="auto" w:fill="FFFFFF" w:themeFill="background1"/>
          </w:tcPr>
          <w:p w14:paraId="5824A9DF">
            <w:pPr>
              <w:widowControl/>
              <w:shd w:val="clear" w:color="auto"/>
              <w:jc w:val="center"/>
              <w:rPr>
                <w:rFonts w:hint="eastAsia" w:ascii="仿宋" w:hAnsi="仿宋" w:eastAsia="仿宋" w:cs="Arial"/>
                <w:color w:val="auto"/>
                <w:kern w:val="0"/>
                <w:sz w:val="22"/>
                <w:szCs w:val="22"/>
                <w:highlight w:val="none"/>
              </w:rPr>
            </w:pPr>
          </w:p>
        </w:tc>
        <w:tc>
          <w:tcPr>
            <w:tcW w:w="763" w:type="dxa"/>
            <w:vMerge w:val="continue"/>
            <w:shd w:val="clear" w:color="auto" w:fill="FFFFFF" w:themeFill="background1"/>
          </w:tcPr>
          <w:p w14:paraId="09D26C1C">
            <w:pPr>
              <w:widowControl/>
              <w:shd w:val="clear" w:color="auto"/>
              <w:jc w:val="center"/>
              <w:rPr>
                <w:rFonts w:hint="eastAsia" w:ascii="仿宋" w:hAnsi="仿宋" w:eastAsia="仿宋" w:cs="Arial"/>
                <w:color w:val="auto"/>
                <w:kern w:val="0"/>
                <w:sz w:val="22"/>
                <w:szCs w:val="22"/>
                <w:highlight w:val="none"/>
              </w:rPr>
            </w:pPr>
          </w:p>
        </w:tc>
        <w:tc>
          <w:tcPr>
            <w:tcW w:w="1145" w:type="dxa"/>
            <w:vMerge w:val="continue"/>
            <w:shd w:val="clear" w:color="auto" w:fill="FFFFFF" w:themeFill="background1"/>
          </w:tcPr>
          <w:p w14:paraId="18E6D9A3">
            <w:pPr>
              <w:widowControl/>
              <w:shd w:val="clear" w:color="auto"/>
              <w:jc w:val="center"/>
              <w:rPr>
                <w:rFonts w:hint="eastAsia" w:ascii="仿宋" w:hAnsi="仿宋" w:eastAsia="仿宋" w:cs="Arial"/>
                <w:color w:val="auto"/>
                <w:kern w:val="0"/>
                <w:sz w:val="22"/>
                <w:szCs w:val="22"/>
                <w:highlight w:val="none"/>
              </w:rPr>
            </w:pPr>
          </w:p>
        </w:tc>
        <w:tc>
          <w:tcPr>
            <w:tcW w:w="2395" w:type="dxa"/>
            <w:vMerge w:val="continue"/>
            <w:shd w:val="clear" w:color="auto" w:fill="FFFFFF" w:themeFill="background1"/>
          </w:tcPr>
          <w:p w14:paraId="76EC128E">
            <w:pPr>
              <w:widowControl/>
              <w:shd w:val="clear" w:color="auto"/>
              <w:jc w:val="center"/>
              <w:rPr>
                <w:rFonts w:hint="eastAsia" w:ascii="仿宋" w:hAnsi="仿宋" w:eastAsia="仿宋" w:cs="Arial"/>
                <w:color w:val="auto"/>
                <w:kern w:val="0"/>
                <w:sz w:val="22"/>
                <w:szCs w:val="22"/>
                <w:highlight w:val="none"/>
              </w:rPr>
            </w:pPr>
          </w:p>
        </w:tc>
        <w:tc>
          <w:tcPr>
            <w:tcW w:w="1631" w:type="dxa"/>
            <w:vMerge w:val="continue"/>
            <w:shd w:val="clear" w:color="auto" w:fill="FFFFFF" w:themeFill="background1"/>
          </w:tcPr>
          <w:p w14:paraId="641AD4A9">
            <w:pPr>
              <w:widowControl/>
              <w:shd w:val="clear" w:color="auto"/>
              <w:jc w:val="center"/>
              <w:rPr>
                <w:rFonts w:hint="eastAsia" w:ascii="仿宋" w:hAnsi="仿宋" w:eastAsia="仿宋" w:cs="Arial"/>
                <w:color w:val="auto"/>
                <w:kern w:val="0"/>
                <w:sz w:val="22"/>
                <w:szCs w:val="22"/>
                <w:highlight w:val="none"/>
              </w:rPr>
            </w:pPr>
          </w:p>
        </w:tc>
        <w:tc>
          <w:tcPr>
            <w:tcW w:w="1162" w:type="dxa"/>
            <w:vMerge w:val="continue"/>
            <w:shd w:val="clear" w:color="auto" w:fill="FFFFFF" w:themeFill="background1"/>
          </w:tcPr>
          <w:p w14:paraId="06EEF891">
            <w:pPr>
              <w:widowControl/>
              <w:shd w:val="clear" w:color="auto"/>
              <w:jc w:val="center"/>
              <w:rPr>
                <w:rFonts w:hint="eastAsia" w:ascii="仿宋" w:hAnsi="仿宋" w:eastAsia="仿宋" w:cs="Arial"/>
                <w:color w:val="auto"/>
                <w:kern w:val="0"/>
                <w:sz w:val="22"/>
                <w:szCs w:val="22"/>
                <w:highlight w:val="none"/>
              </w:rPr>
            </w:pPr>
          </w:p>
        </w:tc>
      </w:tr>
      <w:tr w14:paraId="5749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continue"/>
            <w:shd w:val="clear" w:color="auto" w:fill="FFFFFF" w:themeFill="background1"/>
          </w:tcPr>
          <w:p w14:paraId="381D96C0">
            <w:pPr>
              <w:widowControl/>
              <w:shd w:val="clear" w:color="auto"/>
              <w:jc w:val="center"/>
              <w:rPr>
                <w:rFonts w:hint="eastAsia" w:ascii="仿宋" w:hAnsi="仿宋" w:eastAsia="仿宋" w:cs="仿宋"/>
                <w:color w:val="auto"/>
                <w:kern w:val="0"/>
                <w:sz w:val="22"/>
                <w:szCs w:val="22"/>
                <w:highlight w:val="none"/>
              </w:rPr>
            </w:pPr>
          </w:p>
        </w:tc>
        <w:tc>
          <w:tcPr>
            <w:tcW w:w="1025" w:type="dxa"/>
            <w:shd w:val="clear" w:color="auto" w:fill="FFFFFF" w:themeFill="background1"/>
            <w:vAlign w:val="center"/>
          </w:tcPr>
          <w:p w14:paraId="675F66C2">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氢中氧浓度测量组件</w:t>
            </w:r>
          </w:p>
        </w:tc>
        <w:tc>
          <w:tcPr>
            <w:tcW w:w="3263" w:type="dxa"/>
            <w:shd w:val="clear" w:color="auto" w:fill="FFFFFF" w:themeFill="background1"/>
          </w:tcPr>
          <w:p w14:paraId="60F10597">
            <w:pPr>
              <w:widowControl/>
              <w:numPr>
                <w:ilvl w:val="0"/>
                <w:numId w:val="21"/>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氢中氧浓度范围</w:t>
            </w:r>
          </w:p>
          <w:p w14:paraId="4294492E">
            <w:pPr>
              <w:widowControl/>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0~5%vol；</w:t>
            </w:r>
          </w:p>
          <w:p w14:paraId="29692E04">
            <w:pPr>
              <w:widowControl/>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（2）测量精度优于±2%F.S.；</w:t>
            </w:r>
          </w:p>
        </w:tc>
        <w:tc>
          <w:tcPr>
            <w:tcW w:w="644" w:type="dxa"/>
            <w:shd w:val="clear" w:color="auto" w:fill="FFFFFF" w:themeFill="background1"/>
          </w:tcPr>
          <w:p w14:paraId="5E41AAB3">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tcPr>
          <w:p w14:paraId="71C5CE6C">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continue"/>
            <w:shd w:val="clear" w:color="auto" w:fill="FFFFFF" w:themeFill="background1"/>
          </w:tcPr>
          <w:p w14:paraId="43A6623A">
            <w:pPr>
              <w:widowControl/>
              <w:shd w:val="clear" w:color="auto"/>
              <w:jc w:val="center"/>
              <w:rPr>
                <w:rFonts w:hint="eastAsia" w:ascii="仿宋" w:hAnsi="仿宋" w:eastAsia="仿宋" w:cs="Arial"/>
                <w:color w:val="auto"/>
                <w:kern w:val="0"/>
                <w:sz w:val="22"/>
                <w:szCs w:val="22"/>
                <w:highlight w:val="none"/>
              </w:rPr>
            </w:pPr>
          </w:p>
        </w:tc>
        <w:tc>
          <w:tcPr>
            <w:tcW w:w="763" w:type="dxa"/>
            <w:vMerge w:val="continue"/>
            <w:shd w:val="clear" w:color="auto" w:fill="FFFFFF" w:themeFill="background1"/>
          </w:tcPr>
          <w:p w14:paraId="1E946625">
            <w:pPr>
              <w:widowControl/>
              <w:shd w:val="clear" w:color="auto"/>
              <w:jc w:val="center"/>
              <w:rPr>
                <w:rFonts w:hint="eastAsia" w:ascii="仿宋" w:hAnsi="仿宋" w:eastAsia="仿宋" w:cs="Arial"/>
                <w:color w:val="auto"/>
                <w:kern w:val="0"/>
                <w:sz w:val="22"/>
                <w:szCs w:val="22"/>
                <w:highlight w:val="none"/>
              </w:rPr>
            </w:pPr>
          </w:p>
        </w:tc>
        <w:tc>
          <w:tcPr>
            <w:tcW w:w="1145" w:type="dxa"/>
            <w:vMerge w:val="continue"/>
            <w:shd w:val="clear" w:color="auto" w:fill="FFFFFF" w:themeFill="background1"/>
          </w:tcPr>
          <w:p w14:paraId="3CAB789C">
            <w:pPr>
              <w:widowControl/>
              <w:shd w:val="clear" w:color="auto"/>
              <w:jc w:val="center"/>
              <w:rPr>
                <w:rFonts w:hint="eastAsia" w:ascii="仿宋" w:hAnsi="仿宋" w:eastAsia="仿宋" w:cs="Arial"/>
                <w:color w:val="auto"/>
                <w:kern w:val="0"/>
                <w:sz w:val="22"/>
                <w:szCs w:val="22"/>
                <w:highlight w:val="none"/>
              </w:rPr>
            </w:pPr>
          </w:p>
        </w:tc>
        <w:tc>
          <w:tcPr>
            <w:tcW w:w="2395" w:type="dxa"/>
            <w:vMerge w:val="continue"/>
            <w:shd w:val="clear" w:color="auto" w:fill="FFFFFF" w:themeFill="background1"/>
          </w:tcPr>
          <w:p w14:paraId="73019A39">
            <w:pPr>
              <w:widowControl/>
              <w:shd w:val="clear" w:color="auto"/>
              <w:jc w:val="center"/>
              <w:rPr>
                <w:rFonts w:hint="eastAsia" w:ascii="仿宋" w:hAnsi="仿宋" w:eastAsia="仿宋" w:cs="Arial"/>
                <w:color w:val="auto"/>
                <w:kern w:val="0"/>
                <w:sz w:val="22"/>
                <w:szCs w:val="22"/>
                <w:highlight w:val="none"/>
              </w:rPr>
            </w:pPr>
          </w:p>
        </w:tc>
        <w:tc>
          <w:tcPr>
            <w:tcW w:w="1631" w:type="dxa"/>
            <w:vMerge w:val="continue"/>
            <w:shd w:val="clear" w:color="auto" w:fill="FFFFFF" w:themeFill="background1"/>
          </w:tcPr>
          <w:p w14:paraId="706D383B">
            <w:pPr>
              <w:widowControl/>
              <w:shd w:val="clear" w:color="auto"/>
              <w:jc w:val="center"/>
              <w:rPr>
                <w:rFonts w:hint="eastAsia" w:ascii="仿宋" w:hAnsi="仿宋" w:eastAsia="仿宋" w:cs="Arial"/>
                <w:color w:val="auto"/>
                <w:kern w:val="0"/>
                <w:sz w:val="22"/>
                <w:szCs w:val="22"/>
                <w:highlight w:val="none"/>
              </w:rPr>
            </w:pPr>
          </w:p>
        </w:tc>
        <w:tc>
          <w:tcPr>
            <w:tcW w:w="1162" w:type="dxa"/>
            <w:vMerge w:val="continue"/>
            <w:shd w:val="clear" w:color="auto" w:fill="FFFFFF" w:themeFill="background1"/>
          </w:tcPr>
          <w:p w14:paraId="196756C0">
            <w:pPr>
              <w:widowControl/>
              <w:shd w:val="clear" w:color="auto"/>
              <w:jc w:val="center"/>
              <w:rPr>
                <w:rFonts w:hint="eastAsia" w:ascii="仿宋" w:hAnsi="仿宋" w:eastAsia="仿宋" w:cs="Arial"/>
                <w:color w:val="auto"/>
                <w:kern w:val="0"/>
                <w:sz w:val="22"/>
                <w:szCs w:val="22"/>
                <w:highlight w:val="none"/>
              </w:rPr>
            </w:pPr>
          </w:p>
        </w:tc>
      </w:tr>
      <w:tr w14:paraId="187C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continue"/>
            <w:shd w:val="clear" w:color="auto" w:fill="FFFFFF" w:themeFill="background1"/>
          </w:tcPr>
          <w:p w14:paraId="63C048D8">
            <w:pPr>
              <w:widowControl/>
              <w:shd w:val="clear" w:color="auto"/>
              <w:jc w:val="center"/>
              <w:rPr>
                <w:rFonts w:hint="eastAsia" w:ascii="仿宋" w:hAnsi="仿宋" w:eastAsia="仿宋" w:cs="仿宋"/>
                <w:color w:val="auto"/>
                <w:kern w:val="0"/>
                <w:sz w:val="22"/>
                <w:szCs w:val="22"/>
                <w:highlight w:val="none"/>
              </w:rPr>
            </w:pPr>
          </w:p>
        </w:tc>
        <w:tc>
          <w:tcPr>
            <w:tcW w:w="1025" w:type="dxa"/>
            <w:shd w:val="clear" w:color="auto" w:fill="FFFFFF" w:themeFill="background1"/>
            <w:vAlign w:val="center"/>
          </w:tcPr>
          <w:p w14:paraId="7C9D24A8">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产氢流量测量组件</w:t>
            </w:r>
          </w:p>
        </w:tc>
        <w:tc>
          <w:tcPr>
            <w:tcW w:w="3263" w:type="dxa"/>
            <w:shd w:val="clear" w:color="auto" w:fill="FFFFFF" w:themeFill="background1"/>
          </w:tcPr>
          <w:p w14:paraId="64E9C461">
            <w:pPr>
              <w:widowControl/>
              <w:numPr>
                <w:ilvl w:val="0"/>
                <w:numId w:val="22"/>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流量计共2只，大小流量匹配，6000Nm</w:t>
            </w:r>
            <w:r>
              <w:rPr>
                <w:rFonts w:ascii="Calibri" w:hAnsi="Calibri" w:eastAsia="仿宋" w:cs="Calibri"/>
                <w:snapToGrid w:val="0"/>
                <w:color w:val="auto"/>
                <w:kern w:val="0"/>
                <w:sz w:val="22"/>
                <w:szCs w:val="22"/>
                <w:highlight w:val="none"/>
              </w:rPr>
              <w:t>³</w:t>
            </w:r>
            <w:r>
              <w:rPr>
                <w:rFonts w:hint="eastAsia" w:ascii="仿宋" w:hAnsi="仿宋" w:eastAsia="仿宋" w:cs="仿宋"/>
                <w:snapToGrid w:val="0"/>
                <w:color w:val="auto"/>
                <w:kern w:val="0"/>
                <w:sz w:val="22"/>
                <w:szCs w:val="22"/>
                <w:highlight w:val="none"/>
              </w:rPr>
              <w:t>/h一只，200Nm</w:t>
            </w:r>
            <w:r>
              <w:rPr>
                <w:rFonts w:ascii="Calibri" w:hAnsi="Calibri" w:eastAsia="仿宋" w:cs="Calibri"/>
                <w:snapToGrid w:val="0"/>
                <w:color w:val="auto"/>
                <w:kern w:val="0"/>
                <w:sz w:val="22"/>
                <w:szCs w:val="22"/>
                <w:highlight w:val="none"/>
              </w:rPr>
              <w:t>³</w:t>
            </w:r>
            <w:r>
              <w:rPr>
                <w:rFonts w:hint="eastAsia" w:ascii="仿宋" w:hAnsi="仿宋" w:eastAsia="仿宋" w:cs="仿宋"/>
                <w:snapToGrid w:val="0"/>
                <w:color w:val="auto"/>
                <w:kern w:val="0"/>
                <w:sz w:val="22"/>
                <w:szCs w:val="22"/>
                <w:highlight w:val="none"/>
              </w:rPr>
              <w:t>/h一只；</w:t>
            </w:r>
          </w:p>
          <w:p w14:paraId="37FBFC0B">
            <w:pPr>
              <w:widowControl/>
              <w:numPr>
                <w:ilvl w:val="0"/>
                <w:numId w:val="22"/>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氢气压力范围：0.1-3.2 MPa；</w:t>
            </w:r>
          </w:p>
          <w:p w14:paraId="55BD5D9F">
            <w:pPr>
              <w:widowControl/>
              <w:numPr>
                <w:ilvl w:val="0"/>
                <w:numId w:val="22"/>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稳态流量检测精度：≤±1%F.S.（配置预处理系统）取样响应时间T90≤30S；</w:t>
            </w:r>
          </w:p>
        </w:tc>
        <w:tc>
          <w:tcPr>
            <w:tcW w:w="644" w:type="dxa"/>
            <w:shd w:val="clear" w:color="auto" w:fill="FFFFFF" w:themeFill="background1"/>
          </w:tcPr>
          <w:p w14:paraId="233D31B8">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tcPr>
          <w:p w14:paraId="299870A7">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continue"/>
            <w:shd w:val="clear" w:color="auto" w:fill="FFFFFF" w:themeFill="background1"/>
          </w:tcPr>
          <w:p w14:paraId="630A1D77">
            <w:pPr>
              <w:widowControl/>
              <w:shd w:val="clear" w:color="auto"/>
              <w:jc w:val="center"/>
              <w:rPr>
                <w:rFonts w:hint="eastAsia" w:ascii="仿宋" w:hAnsi="仿宋" w:eastAsia="仿宋" w:cs="Arial"/>
                <w:color w:val="auto"/>
                <w:kern w:val="0"/>
                <w:sz w:val="22"/>
                <w:szCs w:val="22"/>
                <w:highlight w:val="none"/>
              </w:rPr>
            </w:pPr>
          </w:p>
        </w:tc>
        <w:tc>
          <w:tcPr>
            <w:tcW w:w="763" w:type="dxa"/>
            <w:vMerge w:val="continue"/>
            <w:shd w:val="clear" w:color="auto" w:fill="FFFFFF" w:themeFill="background1"/>
          </w:tcPr>
          <w:p w14:paraId="276D2D1D">
            <w:pPr>
              <w:widowControl/>
              <w:shd w:val="clear" w:color="auto"/>
              <w:jc w:val="center"/>
              <w:rPr>
                <w:rFonts w:hint="eastAsia" w:ascii="仿宋" w:hAnsi="仿宋" w:eastAsia="仿宋" w:cs="Arial"/>
                <w:color w:val="auto"/>
                <w:kern w:val="0"/>
                <w:sz w:val="22"/>
                <w:szCs w:val="22"/>
                <w:highlight w:val="none"/>
              </w:rPr>
            </w:pPr>
          </w:p>
        </w:tc>
        <w:tc>
          <w:tcPr>
            <w:tcW w:w="1145" w:type="dxa"/>
            <w:vMerge w:val="continue"/>
            <w:shd w:val="clear" w:color="auto" w:fill="FFFFFF" w:themeFill="background1"/>
          </w:tcPr>
          <w:p w14:paraId="4E4C19F2">
            <w:pPr>
              <w:widowControl/>
              <w:shd w:val="clear" w:color="auto"/>
              <w:jc w:val="center"/>
              <w:rPr>
                <w:rFonts w:hint="eastAsia" w:ascii="仿宋" w:hAnsi="仿宋" w:eastAsia="仿宋" w:cs="Arial"/>
                <w:color w:val="auto"/>
                <w:kern w:val="0"/>
                <w:sz w:val="22"/>
                <w:szCs w:val="22"/>
                <w:highlight w:val="none"/>
              </w:rPr>
            </w:pPr>
          </w:p>
        </w:tc>
        <w:tc>
          <w:tcPr>
            <w:tcW w:w="2395" w:type="dxa"/>
            <w:vMerge w:val="continue"/>
            <w:shd w:val="clear" w:color="auto" w:fill="FFFFFF" w:themeFill="background1"/>
          </w:tcPr>
          <w:p w14:paraId="221A16DA">
            <w:pPr>
              <w:widowControl/>
              <w:shd w:val="clear" w:color="auto"/>
              <w:jc w:val="center"/>
              <w:rPr>
                <w:rFonts w:hint="eastAsia" w:ascii="仿宋" w:hAnsi="仿宋" w:eastAsia="仿宋" w:cs="Arial"/>
                <w:color w:val="auto"/>
                <w:kern w:val="0"/>
                <w:sz w:val="22"/>
                <w:szCs w:val="22"/>
                <w:highlight w:val="none"/>
              </w:rPr>
            </w:pPr>
          </w:p>
        </w:tc>
        <w:tc>
          <w:tcPr>
            <w:tcW w:w="1631" w:type="dxa"/>
            <w:vMerge w:val="continue"/>
            <w:shd w:val="clear" w:color="auto" w:fill="FFFFFF" w:themeFill="background1"/>
          </w:tcPr>
          <w:p w14:paraId="508F1EB4">
            <w:pPr>
              <w:widowControl/>
              <w:shd w:val="clear" w:color="auto"/>
              <w:jc w:val="center"/>
              <w:rPr>
                <w:rFonts w:hint="eastAsia" w:ascii="仿宋" w:hAnsi="仿宋" w:eastAsia="仿宋" w:cs="Arial"/>
                <w:color w:val="auto"/>
                <w:kern w:val="0"/>
                <w:sz w:val="22"/>
                <w:szCs w:val="22"/>
                <w:highlight w:val="none"/>
              </w:rPr>
            </w:pPr>
          </w:p>
        </w:tc>
        <w:tc>
          <w:tcPr>
            <w:tcW w:w="1162" w:type="dxa"/>
            <w:vMerge w:val="continue"/>
            <w:shd w:val="clear" w:color="auto" w:fill="FFFFFF" w:themeFill="background1"/>
          </w:tcPr>
          <w:p w14:paraId="166E3D88">
            <w:pPr>
              <w:widowControl/>
              <w:shd w:val="clear" w:color="auto"/>
              <w:jc w:val="center"/>
              <w:rPr>
                <w:rFonts w:hint="eastAsia" w:ascii="仿宋" w:hAnsi="仿宋" w:eastAsia="仿宋" w:cs="Arial"/>
                <w:color w:val="auto"/>
                <w:kern w:val="0"/>
                <w:sz w:val="22"/>
                <w:szCs w:val="22"/>
                <w:highlight w:val="none"/>
              </w:rPr>
            </w:pPr>
          </w:p>
        </w:tc>
      </w:tr>
      <w:tr w14:paraId="7A17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5" w:hRule="atLeast"/>
        </w:trPr>
        <w:tc>
          <w:tcPr>
            <w:tcW w:w="1184" w:type="dxa"/>
            <w:vMerge w:val="continue"/>
            <w:shd w:val="clear" w:color="auto" w:fill="FFFFFF" w:themeFill="background1"/>
          </w:tcPr>
          <w:p w14:paraId="6ACD59B0">
            <w:pPr>
              <w:widowControl/>
              <w:shd w:val="clear" w:color="auto"/>
              <w:jc w:val="center"/>
              <w:rPr>
                <w:rFonts w:hint="eastAsia" w:ascii="仿宋" w:hAnsi="仿宋" w:eastAsia="仿宋" w:cs="仿宋"/>
                <w:color w:val="auto"/>
                <w:kern w:val="0"/>
                <w:sz w:val="22"/>
                <w:szCs w:val="22"/>
                <w:highlight w:val="none"/>
              </w:rPr>
            </w:pPr>
          </w:p>
        </w:tc>
        <w:tc>
          <w:tcPr>
            <w:tcW w:w="1025" w:type="dxa"/>
            <w:shd w:val="clear" w:color="auto" w:fill="FFFFFF" w:themeFill="background1"/>
            <w:vAlign w:val="center"/>
          </w:tcPr>
          <w:p w14:paraId="5BCF2D67">
            <w:pPr>
              <w:widowControl/>
              <w:shd w:val="clear"/>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PLC采样系统组件</w:t>
            </w:r>
          </w:p>
        </w:tc>
        <w:tc>
          <w:tcPr>
            <w:tcW w:w="3263" w:type="dxa"/>
            <w:shd w:val="clear" w:color="auto" w:fill="FFFFFF" w:themeFill="background1"/>
          </w:tcPr>
          <w:p w14:paraId="090267DF">
            <w:pPr>
              <w:widowControl/>
              <w:numPr>
                <w:ilvl w:val="0"/>
                <w:numId w:val="23"/>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采集小室电压、电流、电压、温度、数字量等；</w:t>
            </w:r>
          </w:p>
          <w:p w14:paraId="3DBC248C">
            <w:pPr>
              <w:widowControl/>
              <w:numPr>
                <w:ilvl w:val="0"/>
                <w:numId w:val="23"/>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通信接口：与DCS/PLC通信；</w:t>
            </w:r>
          </w:p>
          <w:p w14:paraId="16D06D81">
            <w:pPr>
              <w:widowControl/>
              <w:numPr>
                <w:ilvl w:val="0"/>
                <w:numId w:val="23"/>
              </w:numPr>
              <w:shd w:val="clea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包含主机、模拟量采样等；</w:t>
            </w:r>
          </w:p>
        </w:tc>
        <w:tc>
          <w:tcPr>
            <w:tcW w:w="644" w:type="dxa"/>
            <w:shd w:val="clear" w:color="auto" w:fill="FFFFFF" w:themeFill="background1"/>
          </w:tcPr>
          <w:p w14:paraId="66A48BE4">
            <w:pPr>
              <w:widowControl/>
              <w:shd w:val="clear" w:color="auto"/>
              <w:jc w:val="center"/>
              <w:rPr>
                <w:rFonts w:hint="eastAsia" w:ascii="仿宋" w:hAnsi="仿宋" w:eastAsia="仿宋" w:cs="仿宋"/>
                <w:color w:val="auto"/>
                <w:kern w:val="0"/>
                <w:sz w:val="22"/>
                <w:szCs w:val="22"/>
                <w:highlight w:val="none"/>
              </w:rPr>
            </w:pPr>
            <w:r>
              <w:rPr>
                <w:rFonts w:hint="eastAsia" w:ascii="仿宋" w:hAnsi="仿宋" w:eastAsia="仿宋" w:cs="仿宋"/>
                <w:snapToGrid w:val="0"/>
                <w:color w:val="auto"/>
                <w:kern w:val="0"/>
                <w:sz w:val="22"/>
                <w:szCs w:val="22"/>
                <w:highlight w:val="none"/>
              </w:rPr>
              <w:t>套</w:t>
            </w:r>
          </w:p>
        </w:tc>
        <w:tc>
          <w:tcPr>
            <w:tcW w:w="856" w:type="dxa"/>
            <w:shd w:val="clear" w:color="auto" w:fill="FFFFFF" w:themeFill="background1"/>
          </w:tcPr>
          <w:p w14:paraId="1E02573E">
            <w:pPr>
              <w:widowControl/>
              <w:shd w:val="clear" w:color="auto"/>
              <w:jc w:val="center"/>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1</w:t>
            </w:r>
          </w:p>
        </w:tc>
        <w:tc>
          <w:tcPr>
            <w:tcW w:w="743" w:type="dxa"/>
            <w:vMerge w:val="continue"/>
            <w:shd w:val="clear" w:color="auto" w:fill="FFFFFF" w:themeFill="background1"/>
          </w:tcPr>
          <w:p w14:paraId="76F8270B">
            <w:pPr>
              <w:widowControl/>
              <w:shd w:val="clear" w:color="auto"/>
              <w:jc w:val="center"/>
              <w:rPr>
                <w:rFonts w:hint="eastAsia" w:ascii="仿宋" w:hAnsi="仿宋" w:eastAsia="仿宋" w:cs="Arial"/>
                <w:color w:val="auto"/>
                <w:kern w:val="0"/>
                <w:sz w:val="22"/>
                <w:szCs w:val="22"/>
                <w:highlight w:val="none"/>
              </w:rPr>
            </w:pPr>
          </w:p>
        </w:tc>
        <w:tc>
          <w:tcPr>
            <w:tcW w:w="763" w:type="dxa"/>
            <w:vMerge w:val="continue"/>
            <w:shd w:val="clear" w:color="auto" w:fill="FFFFFF" w:themeFill="background1"/>
          </w:tcPr>
          <w:p w14:paraId="46546FA9">
            <w:pPr>
              <w:widowControl/>
              <w:shd w:val="clear" w:color="auto"/>
              <w:jc w:val="center"/>
              <w:rPr>
                <w:rFonts w:hint="eastAsia" w:ascii="仿宋" w:hAnsi="仿宋" w:eastAsia="仿宋" w:cs="Arial"/>
                <w:color w:val="auto"/>
                <w:kern w:val="0"/>
                <w:sz w:val="22"/>
                <w:szCs w:val="22"/>
                <w:highlight w:val="none"/>
              </w:rPr>
            </w:pPr>
          </w:p>
        </w:tc>
        <w:tc>
          <w:tcPr>
            <w:tcW w:w="1145" w:type="dxa"/>
            <w:vMerge w:val="continue"/>
            <w:shd w:val="clear" w:color="auto" w:fill="FFFFFF" w:themeFill="background1"/>
          </w:tcPr>
          <w:p w14:paraId="54A9E06E">
            <w:pPr>
              <w:widowControl/>
              <w:shd w:val="clear" w:color="auto"/>
              <w:jc w:val="center"/>
              <w:rPr>
                <w:rFonts w:hint="eastAsia" w:ascii="仿宋" w:hAnsi="仿宋" w:eastAsia="仿宋" w:cs="Arial"/>
                <w:color w:val="auto"/>
                <w:kern w:val="0"/>
                <w:sz w:val="22"/>
                <w:szCs w:val="22"/>
                <w:highlight w:val="none"/>
              </w:rPr>
            </w:pPr>
          </w:p>
        </w:tc>
        <w:tc>
          <w:tcPr>
            <w:tcW w:w="2395" w:type="dxa"/>
            <w:vMerge w:val="continue"/>
            <w:shd w:val="clear" w:color="auto" w:fill="FFFFFF" w:themeFill="background1"/>
          </w:tcPr>
          <w:p w14:paraId="30B70A30">
            <w:pPr>
              <w:widowControl/>
              <w:shd w:val="clear" w:color="auto"/>
              <w:jc w:val="center"/>
              <w:rPr>
                <w:rFonts w:hint="eastAsia" w:ascii="仿宋" w:hAnsi="仿宋" w:eastAsia="仿宋" w:cs="Arial"/>
                <w:color w:val="auto"/>
                <w:kern w:val="0"/>
                <w:sz w:val="22"/>
                <w:szCs w:val="22"/>
                <w:highlight w:val="none"/>
              </w:rPr>
            </w:pPr>
          </w:p>
        </w:tc>
        <w:tc>
          <w:tcPr>
            <w:tcW w:w="1631" w:type="dxa"/>
            <w:vMerge w:val="continue"/>
            <w:shd w:val="clear" w:color="auto" w:fill="FFFFFF" w:themeFill="background1"/>
          </w:tcPr>
          <w:p w14:paraId="470B90AB">
            <w:pPr>
              <w:widowControl/>
              <w:shd w:val="clear" w:color="auto"/>
              <w:jc w:val="center"/>
              <w:rPr>
                <w:rFonts w:hint="eastAsia" w:ascii="仿宋" w:hAnsi="仿宋" w:eastAsia="仿宋" w:cs="Arial"/>
                <w:color w:val="auto"/>
                <w:kern w:val="0"/>
                <w:sz w:val="22"/>
                <w:szCs w:val="22"/>
                <w:highlight w:val="none"/>
              </w:rPr>
            </w:pPr>
          </w:p>
        </w:tc>
        <w:tc>
          <w:tcPr>
            <w:tcW w:w="1162" w:type="dxa"/>
            <w:vMerge w:val="continue"/>
            <w:shd w:val="clear" w:color="auto" w:fill="FFFFFF" w:themeFill="background1"/>
          </w:tcPr>
          <w:p w14:paraId="27EE80BE">
            <w:pPr>
              <w:widowControl/>
              <w:shd w:val="clear" w:color="auto"/>
              <w:jc w:val="center"/>
              <w:rPr>
                <w:rFonts w:hint="eastAsia" w:ascii="仿宋" w:hAnsi="仿宋" w:eastAsia="仿宋" w:cs="Arial"/>
                <w:color w:val="auto"/>
                <w:kern w:val="0"/>
                <w:sz w:val="22"/>
                <w:szCs w:val="22"/>
                <w:highlight w:val="none"/>
              </w:rPr>
            </w:pPr>
          </w:p>
        </w:tc>
      </w:tr>
      <w:bookmarkEnd w:id="8"/>
    </w:tbl>
    <w:p w14:paraId="75BD355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44332DF">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备注：</w:t>
      </w:r>
    </w:p>
    <w:p w14:paraId="31037DFD">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E0518BE">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②.投标文件中提供的证明材料复印件应复印清晰、可辨认且不得遮盖、涂抹，否则视为无效。</w:t>
      </w:r>
    </w:p>
    <w:p w14:paraId="549315F3">
      <w:pPr>
        <w:shd w:val="clear" w:color="auto"/>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③</w:t>
      </w:r>
      <w:r>
        <w:rPr>
          <w:rFonts w:ascii="仿宋" w:hAnsi="仿宋" w:eastAsia="仿宋"/>
          <w:color w:val="auto"/>
          <w:sz w:val="22"/>
          <w:szCs w:val="22"/>
          <w:highlight w:val="none"/>
        </w:rPr>
        <w:t>.</w:t>
      </w:r>
      <w:r>
        <w:rPr>
          <w:rFonts w:hint="eastAsia" w:ascii="仿宋" w:hAnsi="仿宋" w:eastAsia="仿宋"/>
          <w:color w:val="auto"/>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color w:val="auto"/>
          <w:sz w:val="22"/>
          <w:szCs w:val="22"/>
          <w:highlight w:val="none"/>
        </w:rPr>
        <w:t>业绩认定时间</w:t>
      </w:r>
      <w:r>
        <w:rPr>
          <w:rFonts w:hint="eastAsia" w:ascii="仿宋" w:hAnsi="仿宋" w:eastAsia="仿宋"/>
          <w:color w:val="auto"/>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color w:val="auto"/>
          <w:sz w:val="22"/>
          <w:szCs w:val="22"/>
          <w:highlight w:val="none"/>
        </w:rPr>
        <w:t>业绩认定金额或份数以合同和对应发票二者中的最少数额为准。</w:t>
      </w:r>
    </w:p>
    <w:p w14:paraId="7277EB45">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④</w:t>
      </w:r>
      <w:r>
        <w:rPr>
          <w:rFonts w:ascii="仿宋" w:hAnsi="仿宋" w:eastAsia="仿宋"/>
          <w:color w:val="auto"/>
          <w:sz w:val="22"/>
          <w:szCs w:val="22"/>
          <w:highlight w:val="none"/>
        </w:rPr>
        <w:t>.</w:t>
      </w:r>
      <w:r>
        <w:rPr>
          <w:rFonts w:hint="eastAsia" w:ascii="仿宋" w:hAnsi="仿宋" w:eastAsia="仿宋"/>
          <w:color w:val="auto"/>
          <w:sz w:val="22"/>
          <w:szCs w:val="22"/>
          <w:highlight w:val="none"/>
        </w:rPr>
        <w:t>业绩发票影印件后须附通过</w:t>
      </w:r>
      <w:r>
        <w:rPr>
          <w:rFonts w:hint="eastAsia" w:ascii="仿宋" w:hAnsi="仿宋" w:eastAsia="仿宋"/>
          <w:b/>
          <w:bCs/>
          <w:color w:val="auto"/>
          <w:sz w:val="22"/>
          <w:szCs w:val="22"/>
          <w:highlight w:val="none"/>
        </w:rPr>
        <w:t>国家税务总局全国增值税发票查验平台</w:t>
      </w:r>
      <w:r>
        <w:rPr>
          <w:rFonts w:hint="eastAsia" w:ascii="仿宋" w:hAnsi="仿宋" w:eastAsia="仿宋"/>
          <w:color w:val="auto"/>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4"/>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4"/>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4"/>
                      <w:spacing w:beforeLines="0" w:afterLines="0"/>
                      <w:rPr>
                        <w:rFonts w:hint="default" w:eastAsia="宋体"/>
                        <w:sz w:val="18"/>
                        <w:szCs w:val="18"/>
                      </w:rPr>
                    </w:pPr>
                  </w:p>
                </w:txbxContent>
              </v:textbox>
            </v:shape>
          </w:pict>
        </mc:Fallback>
      </mc:AlternateContent>
    </w:r>
  </w:p>
  <w:p w14:paraId="3BC355C9">
    <w:pPr>
      <w:pStyle w:val="4"/>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BA357"/>
    <w:multiLevelType w:val="singleLevel"/>
    <w:tmpl w:val="801BA357"/>
    <w:lvl w:ilvl="0" w:tentative="0">
      <w:start w:val="1"/>
      <w:numFmt w:val="decimal"/>
      <w:suff w:val="nothing"/>
      <w:lvlText w:val="（%1）"/>
      <w:lvlJc w:val="left"/>
      <w:rPr>
        <w:rFonts w:hint="default"/>
        <w:color w:val="auto"/>
      </w:rPr>
    </w:lvl>
  </w:abstractNum>
  <w:abstractNum w:abstractNumId="1">
    <w:nsid w:val="879FC5A4"/>
    <w:multiLevelType w:val="singleLevel"/>
    <w:tmpl w:val="879FC5A4"/>
    <w:lvl w:ilvl="0" w:tentative="0">
      <w:start w:val="1"/>
      <w:numFmt w:val="decimal"/>
      <w:suff w:val="nothing"/>
      <w:lvlText w:val="（%1）"/>
      <w:lvlJc w:val="left"/>
      <w:rPr>
        <w:rFonts w:hint="default"/>
        <w:color w:val="auto"/>
      </w:rPr>
    </w:lvl>
  </w:abstractNum>
  <w:abstractNum w:abstractNumId="2">
    <w:nsid w:val="977EAE36"/>
    <w:multiLevelType w:val="singleLevel"/>
    <w:tmpl w:val="977EAE36"/>
    <w:lvl w:ilvl="0" w:tentative="0">
      <w:start w:val="1"/>
      <w:numFmt w:val="decimal"/>
      <w:lvlText w:val="%1."/>
      <w:lvlJc w:val="left"/>
      <w:pPr>
        <w:tabs>
          <w:tab w:val="left" w:pos="312"/>
        </w:tabs>
      </w:pPr>
    </w:lvl>
  </w:abstractNum>
  <w:abstractNum w:abstractNumId="3">
    <w:nsid w:val="AC21D46A"/>
    <w:multiLevelType w:val="singleLevel"/>
    <w:tmpl w:val="AC21D46A"/>
    <w:lvl w:ilvl="0" w:tentative="0">
      <w:start w:val="1"/>
      <w:numFmt w:val="decimal"/>
      <w:suff w:val="nothing"/>
      <w:lvlText w:val="（%1）"/>
      <w:lvlJc w:val="left"/>
      <w:rPr>
        <w:rFonts w:hint="default"/>
        <w:color w:val="auto"/>
      </w:rPr>
    </w:lvl>
  </w:abstractNum>
  <w:abstractNum w:abstractNumId="4">
    <w:nsid w:val="B4830904"/>
    <w:multiLevelType w:val="singleLevel"/>
    <w:tmpl w:val="B4830904"/>
    <w:lvl w:ilvl="0" w:tentative="0">
      <w:start w:val="1"/>
      <w:numFmt w:val="decimal"/>
      <w:suff w:val="nothing"/>
      <w:lvlText w:val="（%1）"/>
      <w:lvlJc w:val="left"/>
    </w:lvl>
  </w:abstractNum>
  <w:abstractNum w:abstractNumId="5">
    <w:nsid w:val="BDD525DD"/>
    <w:multiLevelType w:val="singleLevel"/>
    <w:tmpl w:val="BDD525DD"/>
    <w:lvl w:ilvl="0" w:tentative="0">
      <w:start w:val="1"/>
      <w:numFmt w:val="decimal"/>
      <w:lvlText w:val="%1."/>
      <w:lvlJc w:val="left"/>
      <w:pPr>
        <w:tabs>
          <w:tab w:val="left" w:pos="312"/>
        </w:tabs>
      </w:pPr>
    </w:lvl>
  </w:abstractNum>
  <w:abstractNum w:abstractNumId="6">
    <w:nsid w:val="D3B70760"/>
    <w:multiLevelType w:val="singleLevel"/>
    <w:tmpl w:val="D3B70760"/>
    <w:lvl w:ilvl="0" w:tentative="0">
      <w:start w:val="1"/>
      <w:numFmt w:val="decimal"/>
      <w:suff w:val="nothing"/>
      <w:lvlText w:val="（%1）"/>
      <w:lvlJc w:val="left"/>
      <w:rPr>
        <w:rFonts w:hint="default"/>
        <w:color w:val="auto"/>
      </w:rPr>
    </w:lvl>
  </w:abstractNum>
  <w:abstractNum w:abstractNumId="7">
    <w:nsid w:val="D92B76C3"/>
    <w:multiLevelType w:val="singleLevel"/>
    <w:tmpl w:val="D92B76C3"/>
    <w:lvl w:ilvl="0" w:tentative="0">
      <w:start w:val="1"/>
      <w:numFmt w:val="decimal"/>
      <w:suff w:val="nothing"/>
      <w:lvlText w:val="（%1）"/>
      <w:lvlJc w:val="left"/>
      <w:rPr>
        <w:rFonts w:hint="default"/>
        <w:color w:val="auto"/>
      </w:rPr>
    </w:lvl>
  </w:abstractNum>
  <w:abstractNum w:abstractNumId="8">
    <w:nsid w:val="F01AAD6F"/>
    <w:multiLevelType w:val="singleLevel"/>
    <w:tmpl w:val="F01AAD6F"/>
    <w:lvl w:ilvl="0" w:tentative="0">
      <w:start w:val="1"/>
      <w:numFmt w:val="decimal"/>
      <w:suff w:val="nothing"/>
      <w:lvlText w:val="（%1）"/>
      <w:lvlJc w:val="left"/>
      <w:rPr>
        <w:rFonts w:hint="default"/>
        <w:color w:val="auto"/>
      </w:rPr>
    </w:lvl>
  </w:abstractNum>
  <w:abstractNum w:abstractNumId="9">
    <w:nsid w:val="F2195F88"/>
    <w:multiLevelType w:val="singleLevel"/>
    <w:tmpl w:val="F2195F88"/>
    <w:lvl w:ilvl="0" w:tentative="0">
      <w:start w:val="1"/>
      <w:numFmt w:val="decimal"/>
      <w:lvlText w:val="%1."/>
      <w:lvlJc w:val="left"/>
      <w:pPr>
        <w:tabs>
          <w:tab w:val="left" w:pos="312"/>
        </w:tabs>
      </w:pPr>
    </w:lvl>
  </w:abstractNum>
  <w:abstractNum w:abstractNumId="10">
    <w:nsid w:val="F3A149C0"/>
    <w:multiLevelType w:val="singleLevel"/>
    <w:tmpl w:val="F3A149C0"/>
    <w:lvl w:ilvl="0" w:tentative="0">
      <w:start w:val="1"/>
      <w:numFmt w:val="decimal"/>
      <w:suff w:val="nothing"/>
      <w:lvlText w:val="（%1）"/>
      <w:lvlJc w:val="left"/>
    </w:lvl>
  </w:abstractNum>
  <w:abstractNum w:abstractNumId="11">
    <w:nsid w:val="F3B6A9E9"/>
    <w:multiLevelType w:val="singleLevel"/>
    <w:tmpl w:val="F3B6A9E9"/>
    <w:lvl w:ilvl="0" w:tentative="0">
      <w:start w:val="1"/>
      <w:numFmt w:val="decimal"/>
      <w:suff w:val="nothing"/>
      <w:lvlText w:val="（%1）"/>
      <w:lvlJc w:val="left"/>
      <w:rPr>
        <w:rFonts w:hint="default"/>
        <w:color w:val="auto"/>
      </w:rPr>
    </w:lvl>
  </w:abstractNum>
  <w:abstractNum w:abstractNumId="12">
    <w:nsid w:val="02222F0C"/>
    <w:multiLevelType w:val="singleLevel"/>
    <w:tmpl w:val="02222F0C"/>
    <w:lvl w:ilvl="0" w:tentative="0">
      <w:start w:val="1"/>
      <w:numFmt w:val="decimal"/>
      <w:suff w:val="nothing"/>
      <w:lvlText w:val="（%1）"/>
      <w:lvlJc w:val="left"/>
      <w:rPr>
        <w:rFonts w:hint="default"/>
        <w:color w:val="auto"/>
      </w:rPr>
    </w:lvl>
  </w:abstractNum>
  <w:abstractNum w:abstractNumId="13">
    <w:nsid w:val="160DFCCE"/>
    <w:multiLevelType w:val="singleLevel"/>
    <w:tmpl w:val="160DFCCE"/>
    <w:lvl w:ilvl="0" w:tentative="0">
      <w:start w:val="1"/>
      <w:numFmt w:val="decimal"/>
      <w:suff w:val="nothing"/>
      <w:lvlText w:val="（%1）"/>
      <w:lvlJc w:val="left"/>
      <w:rPr>
        <w:rFonts w:hint="default"/>
        <w:color w:val="auto"/>
      </w:rPr>
    </w:lvl>
  </w:abstractNum>
  <w:abstractNum w:abstractNumId="14">
    <w:nsid w:val="19ED1673"/>
    <w:multiLevelType w:val="singleLevel"/>
    <w:tmpl w:val="19ED1673"/>
    <w:lvl w:ilvl="0" w:tentative="0">
      <w:start w:val="1"/>
      <w:numFmt w:val="decimal"/>
      <w:suff w:val="nothing"/>
      <w:lvlText w:val="（%1）"/>
      <w:lvlJc w:val="left"/>
      <w:rPr>
        <w:rFonts w:hint="default"/>
        <w:color w:val="auto"/>
      </w:rPr>
    </w:lvl>
  </w:abstractNum>
  <w:abstractNum w:abstractNumId="15">
    <w:nsid w:val="246F415F"/>
    <w:multiLevelType w:val="singleLevel"/>
    <w:tmpl w:val="246F415F"/>
    <w:lvl w:ilvl="0" w:tentative="0">
      <w:start w:val="1"/>
      <w:numFmt w:val="decimal"/>
      <w:lvlText w:val="%1."/>
      <w:lvlJc w:val="left"/>
      <w:pPr>
        <w:tabs>
          <w:tab w:val="left" w:pos="312"/>
        </w:tabs>
      </w:pPr>
    </w:lvl>
  </w:abstractNum>
  <w:abstractNum w:abstractNumId="16">
    <w:nsid w:val="2733BDA8"/>
    <w:multiLevelType w:val="singleLevel"/>
    <w:tmpl w:val="2733BDA8"/>
    <w:lvl w:ilvl="0" w:tentative="0">
      <w:start w:val="1"/>
      <w:numFmt w:val="decimal"/>
      <w:suff w:val="nothing"/>
      <w:lvlText w:val="（%1）"/>
      <w:lvlJc w:val="left"/>
      <w:rPr>
        <w:rFonts w:hint="default"/>
        <w:color w:val="auto"/>
      </w:rPr>
    </w:lvl>
  </w:abstractNum>
  <w:abstractNum w:abstractNumId="17">
    <w:nsid w:val="35169EED"/>
    <w:multiLevelType w:val="singleLevel"/>
    <w:tmpl w:val="35169EED"/>
    <w:lvl w:ilvl="0" w:tentative="0">
      <w:start w:val="1"/>
      <w:numFmt w:val="decimal"/>
      <w:suff w:val="nothing"/>
      <w:lvlText w:val="（%1）"/>
      <w:lvlJc w:val="left"/>
      <w:rPr>
        <w:rFonts w:hint="default"/>
        <w:color w:val="auto"/>
      </w:rPr>
    </w:lvl>
  </w:abstractNum>
  <w:abstractNum w:abstractNumId="18">
    <w:nsid w:val="35A8B27C"/>
    <w:multiLevelType w:val="singleLevel"/>
    <w:tmpl w:val="35A8B27C"/>
    <w:lvl w:ilvl="0" w:tentative="0">
      <w:start w:val="1"/>
      <w:numFmt w:val="decimal"/>
      <w:suff w:val="nothing"/>
      <w:lvlText w:val="（%1）"/>
      <w:lvlJc w:val="left"/>
      <w:rPr>
        <w:rFonts w:hint="default"/>
        <w:color w:val="auto"/>
      </w:rPr>
    </w:lvl>
  </w:abstractNum>
  <w:abstractNum w:abstractNumId="19">
    <w:nsid w:val="37B14C64"/>
    <w:multiLevelType w:val="singleLevel"/>
    <w:tmpl w:val="37B14C64"/>
    <w:lvl w:ilvl="0" w:tentative="0">
      <w:start w:val="1"/>
      <w:numFmt w:val="decimal"/>
      <w:suff w:val="nothing"/>
      <w:lvlText w:val="（%1）"/>
      <w:lvlJc w:val="left"/>
      <w:rPr>
        <w:rFonts w:hint="default"/>
        <w:color w:val="auto"/>
      </w:rPr>
    </w:lvl>
  </w:abstractNum>
  <w:abstractNum w:abstractNumId="20">
    <w:nsid w:val="44C0B338"/>
    <w:multiLevelType w:val="singleLevel"/>
    <w:tmpl w:val="44C0B338"/>
    <w:lvl w:ilvl="0" w:tentative="0">
      <w:start w:val="1"/>
      <w:numFmt w:val="decimal"/>
      <w:suff w:val="nothing"/>
      <w:lvlText w:val="（%1）"/>
      <w:lvlJc w:val="left"/>
      <w:rPr>
        <w:rFonts w:hint="default"/>
        <w:color w:val="auto"/>
      </w:rPr>
    </w:lvl>
  </w:abstractNum>
  <w:abstractNum w:abstractNumId="21">
    <w:nsid w:val="5140AFE5"/>
    <w:multiLevelType w:val="singleLevel"/>
    <w:tmpl w:val="5140AFE5"/>
    <w:lvl w:ilvl="0" w:tentative="0">
      <w:start w:val="1"/>
      <w:numFmt w:val="decimal"/>
      <w:suff w:val="nothing"/>
      <w:lvlText w:val="（%1）"/>
      <w:lvlJc w:val="left"/>
      <w:rPr>
        <w:rFonts w:hint="default"/>
        <w:color w:val="auto"/>
      </w:rPr>
    </w:lvl>
  </w:abstractNum>
  <w:abstractNum w:abstractNumId="22">
    <w:nsid w:val="79DD1988"/>
    <w:multiLevelType w:val="singleLevel"/>
    <w:tmpl w:val="79DD1988"/>
    <w:lvl w:ilvl="0" w:tentative="0">
      <w:start w:val="1"/>
      <w:numFmt w:val="decimal"/>
      <w:suff w:val="nothing"/>
      <w:lvlText w:val="（%1）"/>
      <w:lvlJc w:val="left"/>
      <w:rPr>
        <w:rFonts w:hint="default"/>
        <w:color w:val="auto"/>
      </w:rPr>
    </w:lvl>
  </w:abstractNum>
  <w:num w:numId="1">
    <w:abstractNumId w:val="2"/>
  </w:num>
  <w:num w:numId="2">
    <w:abstractNumId w:val="15"/>
  </w:num>
  <w:num w:numId="3">
    <w:abstractNumId w:val="5"/>
  </w:num>
  <w:num w:numId="4">
    <w:abstractNumId w:val="9"/>
  </w:num>
  <w:num w:numId="5">
    <w:abstractNumId w:val="0"/>
  </w:num>
  <w:num w:numId="6">
    <w:abstractNumId w:val="18"/>
  </w:num>
  <w:num w:numId="7">
    <w:abstractNumId w:val="8"/>
  </w:num>
  <w:num w:numId="8">
    <w:abstractNumId w:val="21"/>
  </w:num>
  <w:num w:numId="9">
    <w:abstractNumId w:val="13"/>
  </w:num>
  <w:num w:numId="10">
    <w:abstractNumId w:val="11"/>
  </w:num>
  <w:num w:numId="11">
    <w:abstractNumId w:val="12"/>
  </w:num>
  <w:num w:numId="12">
    <w:abstractNumId w:val="6"/>
  </w:num>
  <w:num w:numId="13">
    <w:abstractNumId w:val="7"/>
  </w:num>
  <w:num w:numId="14">
    <w:abstractNumId w:val="22"/>
  </w:num>
  <w:num w:numId="15">
    <w:abstractNumId w:val="3"/>
  </w:num>
  <w:num w:numId="16">
    <w:abstractNumId w:val="20"/>
  </w:num>
  <w:num w:numId="17">
    <w:abstractNumId w:val="16"/>
  </w:num>
  <w:num w:numId="18">
    <w:abstractNumId w:val="4"/>
  </w:num>
  <w:num w:numId="19">
    <w:abstractNumId w:val="17"/>
  </w:num>
  <w:num w:numId="20">
    <w:abstractNumId w:val="19"/>
  </w:num>
  <w:num w:numId="21">
    <w:abstractNumId w:val="10"/>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575AC4"/>
    <w:rsid w:val="059800A2"/>
    <w:rsid w:val="08964B56"/>
    <w:rsid w:val="0B5807E8"/>
    <w:rsid w:val="0CCE345C"/>
    <w:rsid w:val="0D1B387B"/>
    <w:rsid w:val="0D8B0A01"/>
    <w:rsid w:val="0DC91529"/>
    <w:rsid w:val="0EA004DC"/>
    <w:rsid w:val="10710382"/>
    <w:rsid w:val="112C7E60"/>
    <w:rsid w:val="11630B27"/>
    <w:rsid w:val="12414272"/>
    <w:rsid w:val="12790206"/>
    <w:rsid w:val="127E0235"/>
    <w:rsid w:val="13370CE3"/>
    <w:rsid w:val="15BF5ABC"/>
    <w:rsid w:val="17C3523B"/>
    <w:rsid w:val="1A85619E"/>
    <w:rsid w:val="1ACD2659"/>
    <w:rsid w:val="1BC03F6C"/>
    <w:rsid w:val="1C47643B"/>
    <w:rsid w:val="1CFF2872"/>
    <w:rsid w:val="1DF63C75"/>
    <w:rsid w:val="21B856E5"/>
    <w:rsid w:val="22F015DA"/>
    <w:rsid w:val="22F8223D"/>
    <w:rsid w:val="231057D9"/>
    <w:rsid w:val="2366189C"/>
    <w:rsid w:val="2580651A"/>
    <w:rsid w:val="25FA62CC"/>
    <w:rsid w:val="262A4E03"/>
    <w:rsid w:val="26D703BB"/>
    <w:rsid w:val="279577F1"/>
    <w:rsid w:val="28FF484D"/>
    <w:rsid w:val="2A097F53"/>
    <w:rsid w:val="2A930A9D"/>
    <w:rsid w:val="2AA35A68"/>
    <w:rsid w:val="2BB94533"/>
    <w:rsid w:val="2D99286E"/>
    <w:rsid w:val="320A7897"/>
    <w:rsid w:val="32FA790B"/>
    <w:rsid w:val="341744ED"/>
    <w:rsid w:val="344F6675"/>
    <w:rsid w:val="35FF348B"/>
    <w:rsid w:val="36C30A02"/>
    <w:rsid w:val="372633C5"/>
    <w:rsid w:val="373D070E"/>
    <w:rsid w:val="399718B4"/>
    <w:rsid w:val="3A443B62"/>
    <w:rsid w:val="3B163750"/>
    <w:rsid w:val="3B8C57C0"/>
    <w:rsid w:val="3BF53366"/>
    <w:rsid w:val="3C9012E0"/>
    <w:rsid w:val="3F397A0D"/>
    <w:rsid w:val="3F676329"/>
    <w:rsid w:val="3F6C393F"/>
    <w:rsid w:val="402D7572"/>
    <w:rsid w:val="41160006"/>
    <w:rsid w:val="429D02B3"/>
    <w:rsid w:val="437E6337"/>
    <w:rsid w:val="443B5FD6"/>
    <w:rsid w:val="451B6458"/>
    <w:rsid w:val="478A52AA"/>
    <w:rsid w:val="48822425"/>
    <w:rsid w:val="49282FCC"/>
    <w:rsid w:val="49DF720F"/>
    <w:rsid w:val="4A341372"/>
    <w:rsid w:val="4B9C204B"/>
    <w:rsid w:val="4C7601C0"/>
    <w:rsid w:val="4DD0778F"/>
    <w:rsid w:val="4E0A1360"/>
    <w:rsid w:val="4F0A0A7E"/>
    <w:rsid w:val="4FEC0AB5"/>
    <w:rsid w:val="5091122C"/>
    <w:rsid w:val="50DD28EE"/>
    <w:rsid w:val="528D5B84"/>
    <w:rsid w:val="52E333B6"/>
    <w:rsid w:val="532760A3"/>
    <w:rsid w:val="533C051F"/>
    <w:rsid w:val="54A059B8"/>
    <w:rsid w:val="54A8045F"/>
    <w:rsid w:val="5587107B"/>
    <w:rsid w:val="594C1CCA"/>
    <w:rsid w:val="599F1965"/>
    <w:rsid w:val="5A0E58C7"/>
    <w:rsid w:val="5A0F7891"/>
    <w:rsid w:val="5A920D5A"/>
    <w:rsid w:val="5B157129"/>
    <w:rsid w:val="5B273E70"/>
    <w:rsid w:val="5BEF690A"/>
    <w:rsid w:val="5C2C7984"/>
    <w:rsid w:val="5DE967AC"/>
    <w:rsid w:val="5FC92290"/>
    <w:rsid w:val="649D3EDA"/>
    <w:rsid w:val="64FE2552"/>
    <w:rsid w:val="673858FF"/>
    <w:rsid w:val="67694A84"/>
    <w:rsid w:val="68B43ADD"/>
    <w:rsid w:val="68E75CE9"/>
    <w:rsid w:val="693B7D5A"/>
    <w:rsid w:val="6A5135AE"/>
    <w:rsid w:val="6B6A0DCB"/>
    <w:rsid w:val="6C092392"/>
    <w:rsid w:val="6CAD6CB2"/>
    <w:rsid w:val="6D5E495F"/>
    <w:rsid w:val="6F2D45E9"/>
    <w:rsid w:val="714300F4"/>
    <w:rsid w:val="741E7E09"/>
    <w:rsid w:val="76393874"/>
    <w:rsid w:val="77020109"/>
    <w:rsid w:val="77A80CB1"/>
    <w:rsid w:val="7A1C70DF"/>
    <w:rsid w:val="7A6D7B5F"/>
    <w:rsid w:val="7AA06FD5"/>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widowControl/>
      <w:spacing w:before="60" w:after="120" w:line="416" w:lineRule="atLeast"/>
      <w:ind w:left="567" w:hanging="567"/>
    </w:pPr>
    <w:rPr>
      <w:rFonts w:ascii="等线" w:hAnsi="等线" w:eastAsia="仿宋"/>
      <w:sz w:val="28"/>
      <w:szCs w:val="21"/>
    </w:rPr>
  </w:style>
  <w:style w:type="paragraph" w:styleId="4">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7">
    <w:name w:val="Hyperlink"/>
    <w:unhideWhenUsed/>
    <w:qFormat/>
    <w:uiPriority w:val="99"/>
    <w:rPr>
      <w:rFonts w:hint="default"/>
      <w:color w:val="0000FF"/>
      <w:sz w:val="24"/>
      <w:szCs w:val="24"/>
      <w:u w:val="single"/>
    </w:rPr>
  </w:style>
  <w:style w:type="paragraph" w:customStyle="1" w:styleId="8">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13185</Words>
  <Characters>14557</Characters>
  <Lines>0</Lines>
  <Paragraphs>0</Paragraphs>
  <TotalTime>1</TotalTime>
  <ScaleCrop>false</ScaleCrop>
  <LinksUpToDate>false</LinksUpToDate>
  <CharactersWithSpaces>14582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2026-04-13T10:56:51Z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