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340B20">
      <w:pPr>
        <w:pStyle w:val="2"/>
        <w:spacing w:after="0"/>
        <w:jc w:val="left"/>
        <w:outlineLvl w:val="1"/>
        <w:rPr>
          <w:rFonts w:hint="eastAsia" w:ascii="宋体" w:hAnsi="宋体" w:eastAsia="宋体" w:cs="宋体"/>
          <w:color w:val="auto"/>
          <w:sz w:val="24"/>
          <w:szCs w:val="24"/>
          <w:highlight w:val="none"/>
        </w:rPr>
      </w:pPr>
      <w:bookmarkStart w:id="0" w:name="_GoBack"/>
      <w:r>
        <w:rPr>
          <w:rFonts w:hint="eastAsia" w:ascii="宋体" w:hAnsi="宋体" w:eastAsia="宋体" w:cs="宋体"/>
          <w:b/>
          <w:bCs/>
          <w:color w:val="auto"/>
          <w:sz w:val="24"/>
          <w:szCs w:val="24"/>
          <w:highlight w:val="none"/>
          <w:lang w:eastAsia="zh-CN"/>
        </w:rPr>
        <w:t>招标公告</w:t>
      </w:r>
      <w:r>
        <w:rPr>
          <w:rFonts w:hint="eastAsia" w:ascii="宋体" w:hAnsi="宋体" w:eastAsia="宋体" w:cs="宋体"/>
          <w:b/>
          <w:bCs/>
          <w:color w:val="auto"/>
          <w:sz w:val="24"/>
          <w:szCs w:val="24"/>
          <w:highlight w:val="none"/>
        </w:rPr>
        <w:t>附件</w:t>
      </w:r>
    </w:p>
    <w:bookmarkEnd w:id="0"/>
    <w:tbl>
      <w:tblPr>
        <w:tblStyle w:val="9"/>
        <w:tblW w:w="13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9"/>
        <w:gridCol w:w="1239"/>
        <w:gridCol w:w="3089"/>
        <w:gridCol w:w="698"/>
        <w:gridCol w:w="680"/>
        <w:gridCol w:w="915"/>
        <w:gridCol w:w="864"/>
        <w:gridCol w:w="694"/>
        <w:gridCol w:w="1777"/>
        <w:gridCol w:w="1898"/>
      </w:tblGrid>
      <w:tr w14:paraId="74504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9" w:hRule="atLeast"/>
          <w:jc w:val="center"/>
        </w:trPr>
        <w:tc>
          <w:tcPr>
            <w:tcW w:w="1219" w:type="dxa"/>
            <w:vAlign w:val="center"/>
          </w:tcPr>
          <w:p w14:paraId="31D52BF8">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项目名称</w:t>
            </w:r>
          </w:p>
        </w:tc>
        <w:tc>
          <w:tcPr>
            <w:tcW w:w="1239" w:type="dxa"/>
            <w:shd w:val="clear" w:color="auto" w:fill="auto"/>
            <w:vAlign w:val="center"/>
          </w:tcPr>
          <w:p w14:paraId="4B7C458F">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物资名称</w:t>
            </w:r>
          </w:p>
        </w:tc>
        <w:tc>
          <w:tcPr>
            <w:tcW w:w="3089" w:type="dxa"/>
            <w:shd w:val="clear" w:color="auto" w:fill="auto"/>
            <w:vAlign w:val="center"/>
          </w:tcPr>
          <w:p w14:paraId="14915928">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主要技术要求</w:t>
            </w:r>
          </w:p>
        </w:tc>
        <w:tc>
          <w:tcPr>
            <w:tcW w:w="698" w:type="dxa"/>
            <w:shd w:val="clear" w:color="auto" w:fill="auto"/>
            <w:vAlign w:val="center"/>
          </w:tcPr>
          <w:p w14:paraId="7BFE556D">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单位</w:t>
            </w:r>
          </w:p>
        </w:tc>
        <w:tc>
          <w:tcPr>
            <w:tcW w:w="680" w:type="dxa"/>
            <w:shd w:val="clear" w:color="auto" w:fill="auto"/>
            <w:vAlign w:val="center"/>
          </w:tcPr>
          <w:p w14:paraId="2C4A3555">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数量</w:t>
            </w:r>
          </w:p>
        </w:tc>
        <w:tc>
          <w:tcPr>
            <w:tcW w:w="915" w:type="dxa"/>
            <w:shd w:val="clear" w:color="auto" w:fill="FF0000"/>
            <w:vAlign w:val="center"/>
          </w:tcPr>
          <w:p w14:paraId="60552B4E">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交货日期</w:t>
            </w:r>
          </w:p>
        </w:tc>
        <w:tc>
          <w:tcPr>
            <w:tcW w:w="864" w:type="dxa"/>
            <w:vAlign w:val="center"/>
          </w:tcPr>
          <w:p w14:paraId="2381901B">
            <w:pPr>
              <w:widowControl/>
              <w:jc w:val="both"/>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质保期（不低于）</w:t>
            </w:r>
          </w:p>
        </w:tc>
        <w:tc>
          <w:tcPr>
            <w:tcW w:w="694" w:type="dxa"/>
            <w:shd w:val="clear" w:color="auto" w:fill="auto"/>
            <w:vAlign w:val="center"/>
          </w:tcPr>
          <w:p w14:paraId="37B574EA">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交货地点</w:t>
            </w:r>
          </w:p>
        </w:tc>
        <w:tc>
          <w:tcPr>
            <w:tcW w:w="1777" w:type="dxa"/>
            <w:shd w:val="clear" w:color="auto" w:fill="auto"/>
            <w:vAlign w:val="center"/>
          </w:tcPr>
          <w:p w14:paraId="5D1A380E">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专用</w:t>
            </w:r>
            <w:r>
              <w:rPr>
                <w:rFonts w:hint="eastAsia" w:ascii="宋体" w:hAnsi="宋体" w:eastAsia="宋体" w:cs="宋体"/>
                <w:b/>
                <w:bCs/>
                <w:color w:val="auto"/>
                <w:kern w:val="0"/>
                <w:sz w:val="24"/>
                <w:szCs w:val="24"/>
                <w:highlight w:val="none"/>
              </w:rPr>
              <w:t>业绩要求</w:t>
            </w:r>
          </w:p>
        </w:tc>
        <w:tc>
          <w:tcPr>
            <w:tcW w:w="1898" w:type="dxa"/>
            <w:shd w:val="clear" w:color="auto" w:fill="auto"/>
            <w:vAlign w:val="center"/>
          </w:tcPr>
          <w:p w14:paraId="7C40983D">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专用资格</w:t>
            </w:r>
            <w:r>
              <w:rPr>
                <w:rFonts w:hint="eastAsia" w:ascii="宋体" w:hAnsi="宋体" w:eastAsia="宋体" w:cs="宋体"/>
                <w:b/>
                <w:bCs/>
                <w:color w:val="auto"/>
                <w:kern w:val="0"/>
                <w:sz w:val="24"/>
                <w:szCs w:val="24"/>
                <w:highlight w:val="none"/>
              </w:rPr>
              <w:t>要求</w:t>
            </w:r>
          </w:p>
        </w:tc>
      </w:tr>
      <w:tr w14:paraId="1FA9A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9" w:type="dxa"/>
            <w:vMerge w:val="restart"/>
            <w:vAlign w:val="center"/>
          </w:tcPr>
          <w:p w14:paraId="3DC30F09">
            <w:pPr>
              <w:widowControl/>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lang w:val="en-US" w:eastAsia="zh-CN"/>
              </w:rPr>
              <w:t>旋翼无人机及自动巡检机场组件采购项目</w:t>
            </w:r>
          </w:p>
        </w:tc>
        <w:tc>
          <w:tcPr>
            <w:tcW w:w="1239" w:type="dxa"/>
            <w:shd w:val="clear" w:color="auto" w:fill="auto"/>
            <w:vAlign w:val="center"/>
          </w:tcPr>
          <w:p w14:paraId="21214E11">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旋翼无人机1</w:t>
            </w:r>
          </w:p>
        </w:tc>
        <w:tc>
          <w:tcPr>
            <w:tcW w:w="3089" w:type="dxa"/>
            <w:shd w:val="clear" w:color="auto" w:fill="auto"/>
            <w:vAlign w:val="center"/>
          </w:tcPr>
          <w:p w14:paraId="14417D0B">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最大载重≥6 kg；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对角线轴距≤1100 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最大水平飞行速度（海平面附近无风）≥25m/s;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电池容量≥20000mAh;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电池循环次数≥400次.</w:t>
            </w:r>
          </w:p>
        </w:tc>
        <w:tc>
          <w:tcPr>
            <w:tcW w:w="698" w:type="dxa"/>
            <w:shd w:val="clear" w:color="000000" w:fill="FFFFFF"/>
            <w:vAlign w:val="center"/>
          </w:tcPr>
          <w:p w14:paraId="6B029A9F">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680" w:type="dxa"/>
            <w:shd w:val="clear" w:color="000000" w:fill="FFFFFF"/>
            <w:vAlign w:val="center"/>
          </w:tcPr>
          <w:p w14:paraId="08BBE9E1">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w:t>
            </w:r>
          </w:p>
        </w:tc>
        <w:tc>
          <w:tcPr>
            <w:tcW w:w="915" w:type="dxa"/>
            <w:vMerge w:val="restart"/>
            <w:shd w:val="clear" w:color="auto" w:fill="FF0000"/>
            <w:vAlign w:val="center"/>
          </w:tcPr>
          <w:p w14:paraId="7BCAFAE3">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接到供货通知后</w:t>
            </w:r>
            <w:r>
              <w:rPr>
                <w:rFonts w:hint="eastAsia" w:ascii="宋体" w:hAnsi="宋体" w:eastAsia="宋体" w:cs="宋体"/>
                <w:color w:val="auto"/>
                <w:kern w:val="0"/>
                <w:sz w:val="24"/>
                <w:szCs w:val="24"/>
                <w:highlight w:val="none"/>
                <w:u w:val="single"/>
                <w:lang w:val="en-US" w:eastAsia="zh-CN"/>
              </w:rPr>
              <w:t>6</w:t>
            </w:r>
            <w:r>
              <w:rPr>
                <w:rFonts w:hint="eastAsia" w:ascii="宋体" w:hAnsi="宋体" w:eastAsia="宋体" w:cs="宋体"/>
                <w:color w:val="auto"/>
                <w:kern w:val="0"/>
                <w:sz w:val="24"/>
                <w:szCs w:val="24"/>
                <w:highlight w:val="none"/>
                <w:u w:val="single"/>
              </w:rPr>
              <w:t>0</w:t>
            </w:r>
            <w:r>
              <w:rPr>
                <w:rFonts w:hint="eastAsia" w:ascii="宋体" w:hAnsi="宋体" w:eastAsia="宋体" w:cs="宋体"/>
                <w:color w:val="auto"/>
                <w:kern w:val="0"/>
                <w:sz w:val="24"/>
                <w:szCs w:val="24"/>
                <w:highlight w:val="none"/>
              </w:rPr>
              <w:t>日内</w:t>
            </w:r>
          </w:p>
        </w:tc>
        <w:tc>
          <w:tcPr>
            <w:tcW w:w="864" w:type="dxa"/>
            <w:vMerge w:val="restart"/>
            <w:vAlign w:val="center"/>
          </w:tcPr>
          <w:p w14:paraId="5C3203E4">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w:t>
            </w:r>
            <w:r>
              <w:rPr>
                <w:rFonts w:hint="eastAsia" w:ascii="宋体" w:hAnsi="宋体" w:eastAsia="宋体" w:cs="宋体"/>
                <w:color w:val="auto"/>
                <w:kern w:val="0"/>
                <w:sz w:val="24"/>
                <w:szCs w:val="24"/>
                <w:highlight w:val="none"/>
              </w:rPr>
              <w:t>个月</w:t>
            </w:r>
          </w:p>
        </w:tc>
        <w:tc>
          <w:tcPr>
            <w:tcW w:w="694" w:type="dxa"/>
            <w:vMerge w:val="restart"/>
            <w:shd w:val="clear" w:color="auto" w:fill="auto"/>
            <w:vAlign w:val="center"/>
          </w:tcPr>
          <w:p w14:paraId="41A94347">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买方指定地点地面交货</w:t>
            </w:r>
          </w:p>
        </w:tc>
        <w:tc>
          <w:tcPr>
            <w:tcW w:w="1777" w:type="dxa"/>
            <w:vMerge w:val="restart"/>
            <w:shd w:val="clear" w:color="auto" w:fill="auto"/>
            <w:vAlign w:val="center"/>
          </w:tcPr>
          <w:p w14:paraId="07F7B1BF">
            <w:pPr>
              <w:widowControl/>
              <w:snapToGrid w:val="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业绩要求</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color w:val="auto"/>
                <w:kern w:val="0"/>
                <w:sz w:val="24"/>
                <w:szCs w:val="24"/>
                <w:highlight w:val="none"/>
              </w:rPr>
              <w:t>2023年1月1日至2025年12月31日，完成过</w:t>
            </w:r>
            <w:r>
              <w:rPr>
                <w:rFonts w:hint="eastAsia" w:ascii="宋体" w:hAnsi="宋体" w:eastAsia="宋体" w:cs="宋体"/>
                <w:color w:val="auto"/>
                <w:kern w:val="0"/>
                <w:sz w:val="24"/>
                <w:szCs w:val="24"/>
                <w:highlight w:val="none"/>
                <w:lang w:val="en-US" w:eastAsia="zh-CN"/>
              </w:rPr>
              <w:t>自动机场或无人机</w:t>
            </w:r>
            <w:r>
              <w:rPr>
                <w:rFonts w:hint="eastAsia" w:ascii="宋体" w:hAnsi="宋体" w:eastAsia="宋体" w:cs="宋体"/>
                <w:color w:val="auto"/>
                <w:kern w:val="0"/>
                <w:sz w:val="24"/>
                <w:szCs w:val="24"/>
                <w:highlight w:val="none"/>
              </w:rPr>
              <w:t>等销售业绩不少于1份，累计金额不低于</w:t>
            </w:r>
            <w:r>
              <w:rPr>
                <w:rFonts w:hint="eastAsia" w:ascii="宋体" w:hAnsi="宋体" w:eastAsia="宋体" w:cs="宋体"/>
                <w:color w:val="auto"/>
                <w:kern w:val="0"/>
                <w:sz w:val="24"/>
                <w:szCs w:val="24"/>
                <w:highlight w:val="none"/>
                <w:lang w:val="en-US" w:eastAsia="zh-CN"/>
              </w:rPr>
              <w:t>200</w:t>
            </w:r>
            <w:r>
              <w:rPr>
                <w:rFonts w:hint="eastAsia" w:ascii="宋体" w:hAnsi="宋体" w:eastAsia="宋体" w:cs="宋体"/>
                <w:color w:val="auto"/>
                <w:kern w:val="0"/>
                <w:sz w:val="24"/>
                <w:szCs w:val="24"/>
                <w:highlight w:val="none"/>
              </w:rPr>
              <w:t>万元。注:业绩必须提供对应的合同复印件、发票和相应查验截图。</w:t>
            </w:r>
          </w:p>
        </w:tc>
        <w:tc>
          <w:tcPr>
            <w:tcW w:w="1898" w:type="dxa"/>
            <w:vMerge w:val="restart"/>
            <w:shd w:val="clear" w:color="auto" w:fill="auto"/>
            <w:vAlign w:val="center"/>
          </w:tcPr>
          <w:p w14:paraId="3D40F810">
            <w:pPr>
              <w:widowControl/>
              <w:numPr>
                <w:ilvl w:val="0"/>
                <w:numId w:val="0"/>
              </w:numPr>
              <w:snapToGrid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p w14:paraId="7BF0CB14">
            <w:pPr>
              <w:widowControl/>
              <w:numPr>
                <w:ilvl w:val="0"/>
                <w:numId w:val="0"/>
              </w:numPr>
              <w:snapToGrid w:val="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具备《民用无人驾驶航空器运营合格证》</w:t>
            </w:r>
            <w:r>
              <w:rPr>
                <w:rFonts w:hint="eastAsia" w:ascii="宋体" w:hAnsi="宋体" w:eastAsia="宋体" w:cs="宋体"/>
                <w:color w:val="auto"/>
                <w:kern w:val="0"/>
                <w:sz w:val="24"/>
                <w:szCs w:val="24"/>
                <w:highlight w:val="none"/>
              </w:rPr>
              <w:t>。</w:t>
            </w:r>
          </w:p>
          <w:p w14:paraId="09279CCD">
            <w:pPr>
              <w:widowControl/>
              <w:numPr>
                <w:ilvl w:val="0"/>
                <w:numId w:val="0"/>
              </w:numPr>
              <w:snapToGrid w:val="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2.提供国家认可的第三方检测机构出具的有效的检测报告。</w:t>
            </w:r>
          </w:p>
        </w:tc>
      </w:tr>
      <w:tr w14:paraId="0B53F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jc w:val="center"/>
        </w:trPr>
        <w:tc>
          <w:tcPr>
            <w:tcW w:w="1219" w:type="dxa"/>
            <w:vMerge w:val="continue"/>
            <w:vAlign w:val="center"/>
          </w:tcPr>
          <w:p w14:paraId="77DC095F">
            <w:pPr>
              <w:widowControl/>
              <w:jc w:val="center"/>
              <w:rPr>
                <w:rFonts w:hint="eastAsia" w:ascii="宋体" w:hAnsi="宋体" w:eastAsia="宋体" w:cs="宋体"/>
                <w:color w:val="auto"/>
                <w:kern w:val="0"/>
                <w:sz w:val="24"/>
                <w:szCs w:val="24"/>
                <w:highlight w:val="none"/>
                <w:lang w:eastAsia="zh-CN"/>
              </w:rPr>
            </w:pPr>
          </w:p>
        </w:tc>
        <w:tc>
          <w:tcPr>
            <w:tcW w:w="1239" w:type="dxa"/>
            <w:shd w:val="clear" w:color="auto" w:fill="auto"/>
            <w:vAlign w:val="center"/>
          </w:tcPr>
          <w:p w14:paraId="405FAECC">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旋翼无人机2</w:t>
            </w:r>
          </w:p>
        </w:tc>
        <w:tc>
          <w:tcPr>
            <w:tcW w:w="3089" w:type="dxa"/>
            <w:shd w:val="clear" w:color="auto" w:fill="auto"/>
            <w:vAlign w:val="center"/>
          </w:tcPr>
          <w:p w14:paraId="486329B5">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飞行器重量≤11000g；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尺寸≤1100*900*600mm；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载重≥5kg；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续航时间≥50min；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多线程激光雷达最大量测≥450m。</w:t>
            </w:r>
          </w:p>
        </w:tc>
        <w:tc>
          <w:tcPr>
            <w:tcW w:w="698" w:type="dxa"/>
            <w:shd w:val="clear" w:color="000000" w:fill="FFFFFF"/>
            <w:vAlign w:val="center"/>
          </w:tcPr>
          <w:p w14:paraId="63E74D7B">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680" w:type="dxa"/>
            <w:shd w:val="clear" w:color="000000" w:fill="FFFFFF"/>
            <w:vAlign w:val="center"/>
          </w:tcPr>
          <w:p w14:paraId="09013385">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915" w:type="dxa"/>
            <w:vMerge w:val="continue"/>
            <w:shd w:val="clear" w:color="auto" w:fill="FF0000"/>
            <w:vAlign w:val="center"/>
          </w:tcPr>
          <w:p w14:paraId="5A050E8D">
            <w:pPr>
              <w:widowControl/>
              <w:jc w:val="center"/>
              <w:rPr>
                <w:rFonts w:hint="eastAsia" w:ascii="宋体" w:hAnsi="宋体" w:eastAsia="宋体" w:cs="宋体"/>
                <w:color w:val="auto"/>
                <w:kern w:val="0"/>
                <w:sz w:val="24"/>
                <w:szCs w:val="24"/>
                <w:highlight w:val="none"/>
              </w:rPr>
            </w:pPr>
          </w:p>
        </w:tc>
        <w:tc>
          <w:tcPr>
            <w:tcW w:w="864" w:type="dxa"/>
            <w:vMerge w:val="continue"/>
            <w:vAlign w:val="center"/>
          </w:tcPr>
          <w:p w14:paraId="0C6C11EF">
            <w:pPr>
              <w:jc w:val="center"/>
              <w:rPr>
                <w:rFonts w:hint="eastAsia" w:ascii="宋体" w:hAnsi="宋体" w:eastAsia="宋体" w:cs="宋体"/>
                <w:color w:val="auto"/>
                <w:kern w:val="0"/>
                <w:sz w:val="24"/>
                <w:szCs w:val="24"/>
                <w:highlight w:val="none"/>
              </w:rPr>
            </w:pPr>
          </w:p>
        </w:tc>
        <w:tc>
          <w:tcPr>
            <w:tcW w:w="694" w:type="dxa"/>
            <w:vMerge w:val="continue"/>
            <w:shd w:val="clear" w:color="auto" w:fill="auto"/>
            <w:vAlign w:val="center"/>
          </w:tcPr>
          <w:p w14:paraId="266B4784">
            <w:pPr>
              <w:jc w:val="center"/>
              <w:rPr>
                <w:rFonts w:hint="eastAsia" w:ascii="宋体" w:hAnsi="宋体" w:eastAsia="宋体" w:cs="宋体"/>
                <w:color w:val="auto"/>
                <w:kern w:val="0"/>
                <w:sz w:val="24"/>
                <w:szCs w:val="24"/>
                <w:highlight w:val="none"/>
              </w:rPr>
            </w:pPr>
          </w:p>
        </w:tc>
        <w:tc>
          <w:tcPr>
            <w:tcW w:w="1777" w:type="dxa"/>
            <w:vMerge w:val="continue"/>
            <w:shd w:val="clear" w:color="auto" w:fill="auto"/>
            <w:vAlign w:val="center"/>
          </w:tcPr>
          <w:p w14:paraId="6F9E1965">
            <w:pPr>
              <w:jc w:val="center"/>
              <w:rPr>
                <w:rFonts w:hint="eastAsia" w:ascii="宋体" w:hAnsi="宋体" w:eastAsia="宋体" w:cs="宋体"/>
                <w:color w:val="auto"/>
                <w:kern w:val="0"/>
                <w:sz w:val="24"/>
                <w:szCs w:val="24"/>
                <w:highlight w:val="none"/>
              </w:rPr>
            </w:pPr>
          </w:p>
        </w:tc>
        <w:tc>
          <w:tcPr>
            <w:tcW w:w="1898" w:type="dxa"/>
            <w:vMerge w:val="continue"/>
            <w:shd w:val="clear" w:color="auto" w:fill="auto"/>
            <w:vAlign w:val="center"/>
          </w:tcPr>
          <w:p w14:paraId="2EE5A426">
            <w:pPr>
              <w:jc w:val="center"/>
              <w:rPr>
                <w:rFonts w:hint="eastAsia" w:ascii="宋体" w:hAnsi="宋体" w:eastAsia="宋体" w:cs="宋体"/>
                <w:color w:val="auto"/>
                <w:kern w:val="0"/>
                <w:sz w:val="24"/>
                <w:szCs w:val="24"/>
                <w:highlight w:val="none"/>
              </w:rPr>
            </w:pPr>
          </w:p>
        </w:tc>
      </w:tr>
      <w:tr w14:paraId="514DA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1" w:hRule="atLeast"/>
          <w:jc w:val="center"/>
        </w:trPr>
        <w:tc>
          <w:tcPr>
            <w:tcW w:w="1219" w:type="dxa"/>
            <w:vMerge w:val="continue"/>
            <w:vAlign w:val="center"/>
          </w:tcPr>
          <w:p w14:paraId="2B76353E">
            <w:pPr>
              <w:widowControl/>
              <w:jc w:val="center"/>
              <w:rPr>
                <w:rFonts w:hint="eastAsia" w:ascii="宋体" w:hAnsi="宋体" w:eastAsia="宋体" w:cs="宋体"/>
                <w:color w:val="auto"/>
                <w:kern w:val="0"/>
                <w:sz w:val="24"/>
                <w:szCs w:val="24"/>
                <w:highlight w:val="none"/>
                <w:lang w:eastAsia="zh-CN"/>
              </w:rPr>
            </w:pPr>
          </w:p>
        </w:tc>
        <w:tc>
          <w:tcPr>
            <w:tcW w:w="1239" w:type="dxa"/>
            <w:shd w:val="clear" w:color="auto" w:fill="auto"/>
            <w:vAlign w:val="center"/>
          </w:tcPr>
          <w:p w14:paraId="6BBD8C9B">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旋翼无人机3</w:t>
            </w:r>
          </w:p>
        </w:tc>
        <w:tc>
          <w:tcPr>
            <w:tcW w:w="3089" w:type="dxa"/>
            <w:shd w:val="clear" w:color="auto" w:fill="auto"/>
            <w:vAlign w:val="center"/>
          </w:tcPr>
          <w:p w14:paraId="37A54137">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对称电机轴距≤1070mm；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最大水平飞行速度≥23 m/s；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最大飞行时间（空载）≥59分钟；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激光雷达尺寸≤155×128×176mm；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激光雷达存储容量≥256G；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电池容量≥20254mAh。</w:t>
            </w:r>
          </w:p>
        </w:tc>
        <w:tc>
          <w:tcPr>
            <w:tcW w:w="698" w:type="dxa"/>
            <w:shd w:val="clear" w:color="000000" w:fill="FFFFFF"/>
            <w:vAlign w:val="center"/>
          </w:tcPr>
          <w:p w14:paraId="4E98A680">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680" w:type="dxa"/>
            <w:shd w:val="clear" w:color="000000" w:fill="FFFFFF"/>
            <w:vAlign w:val="center"/>
          </w:tcPr>
          <w:p w14:paraId="4391A5CC">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915" w:type="dxa"/>
            <w:vMerge w:val="continue"/>
            <w:shd w:val="clear" w:color="auto" w:fill="FF0000"/>
            <w:vAlign w:val="center"/>
          </w:tcPr>
          <w:p w14:paraId="6D853283">
            <w:pPr>
              <w:widowControl/>
              <w:jc w:val="center"/>
              <w:rPr>
                <w:rFonts w:hint="eastAsia" w:ascii="宋体" w:hAnsi="宋体" w:eastAsia="宋体" w:cs="宋体"/>
                <w:color w:val="auto"/>
                <w:kern w:val="0"/>
                <w:sz w:val="24"/>
                <w:szCs w:val="24"/>
                <w:highlight w:val="none"/>
              </w:rPr>
            </w:pPr>
          </w:p>
        </w:tc>
        <w:tc>
          <w:tcPr>
            <w:tcW w:w="864" w:type="dxa"/>
            <w:vMerge w:val="continue"/>
            <w:vAlign w:val="center"/>
          </w:tcPr>
          <w:p w14:paraId="33AC43BF">
            <w:pPr>
              <w:jc w:val="center"/>
              <w:rPr>
                <w:rFonts w:hint="eastAsia" w:ascii="宋体" w:hAnsi="宋体" w:eastAsia="宋体" w:cs="宋体"/>
                <w:color w:val="auto"/>
                <w:kern w:val="0"/>
                <w:sz w:val="24"/>
                <w:szCs w:val="24"/>
                <w:highlight w:val="none"/>
              </w:rPr>
            </w:pPr>
          </w:p>
        </w:tc>
        <w:tc>
          <w:tcPr>
            <w:tcW w:w="694" w:type="dxa"/>
            <w:vMerge w:val="continue"/>
            <w:shd w:val="clear" w:color="auto" w:fill="auto"/>
            <w:vAlign w:val="center"/>
          </w:tcPr>
          <w:p w14:paraId="48EC71F9">
            <w:pPr>
              <w:jc w:val="center"/>
              <w:rPr>
                <w:rFonts w:hint="eastAsia" w:ascii="宋体" w:hAnsi="宋体" w:eastAsia="宋体" w:cs="宋体"/>
                <w:color w:val="auto"/>
                <w:kern w:val="0"/>
                <w:sz w:val="24"/>
                <w:szCs w:val="24"/>
                <w:highlight w:val="none"/>
              </w:rPr>
            </w:pPr>
          </w:p>
        </w:tc>
        <w:tc>
          <w:tcPr>
            <w:tcW w:w="1777" w:type="dxa"/>
            <w:vMerge w:val="continue"/>
            <w:shd w:val="clear" w:color="auto" w:fill="auto"/>
            <w:vAlign w:val="center"/>
          </w:tcPr>
          <w:p w14:paraId="7FCDF41D">
            <w:pPr>
              <w:jc w:val="center"/>
              <w:rPr>
                <w:rFonts w:hint="eastAsia" w:ascii="宋体" w:hAnsi="宋体" w:eastAsia="宋体" w:cs="宋体"/>
                <w:color w:val="auto"/>
                <w:kern w:val="0"/>
                <w:sz w:val="24"/>
                <w:szCs w:val="24"/>
                <w:highlight w:val="none"/>
              </w:rPr>
            </w:pPr>
          </w:p>
        </w:tc>
        <w:tc>
          <w:tcPr>
            <w:tcW w:w="1898" w:type="dxa"/>
            <w:vMerge w:val="continue"/>
            <w:shd w:val="clear" w:color="auto" w:fill="auto"/>
            <w:vAlign w:val="center"/>
          </w:tcPr>
          <w:p w14:paraId="16FFEB9A">
            <w:pPr>
              <w:jc w:val="center"/>
              <w:rPr>
                <w:rFonts w:hint="eastAsia" w:ascii="宋体" w:hAnsi="宋体" w:eastAsia="宋体" w:cs="宋体"/>
                <w:color w:val="auto"/>
                <w:kern w:val="0"/>
                <w:sz w:val="24"/>
                <w:szCs w:val="24"/>
                <w:highlight w:val="none"/>
              </w:rPr>
            </w:pPr>
          </w:p>
        </w:tc>
      </w:tr>
      <w:tr w14:paraId="50909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19" w:type="dxa"/>
            <w:vMerge w:val="continue"/>
            <w:vAlign w:val="center"/>
          </w:tcPr>
          <w:p w14:paraId="46EF9C12">
            <w:pPr>
              <w:widowControl/>
              <w:jc w:val="center"/>
              <w:rPr>
                <w:rFonts w:hint="eastAsia" w:ascii="宋体" w:hAnsi="宋体" w:eastAsia="宋体" w:cs="宋体"/>
                <w:color w:val="auto"/>
                <w:kern w:val="0"/>
                <w:sz w:val="24"/>
                <w:szCs w:val="24"/>
                <w:highlight w:val="none"/>
                <w:lang w:eastAsia="zh-CN"/>
              </w:rPr>
            </w:pPr>
          </w:p>
        </w:tc>
        <w:tc>
          <w:tcPr>
            <w:tcW w:w="1239" w:type="dxa"/>
            <w:shd w:val="clear" w:color="auto" w:fill="auto"/>
            <w:vAlign w:val="center"/>
          </w:tcPr>
          <w:p w14:paraId="0F058F66">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自动巡检机场</w:t>
            </w:r>
          </w:p>
        </w:tc>
        <w:tc>
          <w:tcPr>
            <w:tcW w:w="3089" w:type="dxa"/>
            <w:shd w:val="clear" w:color="auto" w:fill="auto"/>
            <w:vAlign w:val="center"/>
          </w:tcPr>
          <w:p w14:paraId="6D6D1ACD">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应具备无人机存储功能，应满足1架或多架无人机存储。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机场外形尺寸展开状态：≤1800*800*500mm；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无人机尺寸（长×宽×高：mm）≤380*420*220mm；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最大飞行时间≥50min；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最大起飞重量≥1600 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广角影像传感器有效像素≥4800万。</w:t>
            </w:r>
          </w:p>
        </w:tc>
        <w:tc>
          <w:tcPr>
            <w:tcW w:w="698" w:type="dxa"/>
            <w:shd w:val="clear" w:color="000000" w:fill="FFFFFF"/>
            <w:vAlign w:val="center"/>
          </w:tcPr>
          <w:p w14:paraId="3489AF49">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680" w:type="dxa"/>
            <w:shd w:val="clear" w:color="000000" w:fill="FFFFFF"/>
            <w:vAlign w:val="center"/>
          </w:tcPr>
          <w:p w14:paraId="78584C83">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10 </w:t>
            </w:r>
          </w:p>
        </w:tc>
        <w:tc>
          <w:tcPr>
            <w:tcW w:w="915" w:type="dxa"/>
            <w:vMerge w:val="continue"/>
            <w:shd w:val="clear" w:color="auto" w:fill="FF0000"/>
            <w:vAlign w:val="center"/>
          </w:tcPr>
          <w:p w14:paraId="122D677C">
            <w:pPr>
              <w:widowControl/>
              <w:jc w:val="center"/>
              <w:rPr>
                <w:rFonts w:hint="eastAsia" w:ascii="宋体" w:hAnsi="宋体" w:eastAsia="宋体" w:cs="宋体"/>
                <w:color w:val="auto"/>
                <w:kern w:val="0"/>
                <w:sz w:val="24"/>
                <w:szCs w:val="24"/>
                <w:highlight w:val="none"/>
              </w:rPr>
            </w:pPr>
          </w:p>
        </w:tc>
        <w:tc>
          <w:tcPr>
            <w:tcW w:w="864" w:type="dxa"/>
            <w:vMerge w:val="continue"/>
            <w:vAlign w:val="center"/>
          </w:tcPr>
          <w:p w14:paraId="18577FEE">
            <w:pPr>
              <w:jc w:val="center"/>
              <w:rPr>
                <w:rFonts w:hint="eastAsia" w:ascii="宋体" w:hAnsi="宋体" w:eastAsia="宋体" w:cs="宋体"/>
                <w:color w:val="auto"/>
                <w:kern w:val="0"/>
                <w:sz w:val="24"/>
                <w:szCs w:val="24"/>
                <w:highlight w:val="none"/>
              </w:rPr>
            </w:pPr>
          </w:p>
        </w:tc>
        <w:tc>
          <w:tcPr>
            <w:tcW w:w="694" w:type="dxa"/>
            <w:vMerge w:val="continue"/>
            <w:shd w:val="clear" w:color="auto" w:fill="auto"/>
            <w:vAlign w:val="center"/>
          </w:tcPr>
          <w:p w14:paraId="70B778A9">
            <w:pPr>
              <w:jc w:val="center"/>
              <w:rPr>
                <w:rFonts w:hint="eastAsia" w:ascii="宋体" w:hAnsi="宋体" w:eastAsia="宋体" w:cs="宋体"/>
                <w:color w:val="auto"/>
                <w:kern w:val="0"/>
                <w:sz w:val="24"/>
                <w:szCs w:val="24"/>
                <w:highlight w:val="none"/>
              </w:rPr>
            </w:pPr>
          </w:p>
        </w:tc>
        <w:tc>
          <w:tcPr>
            <w:tcW w:w="1777" w:type="dxa"/>
            <w:vMerge w:val="continue"/>
            <w:shd w:val="clear" w:color="auto" w:fill="auto"/>
            <w:vAlign w:val="center"/>
          </w:tcPr>
          <w:p w14:paraId="4E064CE2">
            <w:pPr>
              <w:jc w:val="center"/>
              <w:rPr>
                <w:rFonts w:hint="eastAsia" w:ascii="宋体" w:hAnsi="宋体" w:eastAsia="宋体" w:cs="宋体"/>
                <w:color w:val="auto"/>
                <w:kern w:val="0"/>
                <w:sz w:val="24"/>
                <w:szCs w:val="24"/>
                <w:highlight w:val="none"/>
              </w:rPr>
            </w:pPr>
          </w:p>
        </w:tc>
        <w:tc>
          <w:tcPr>
            <w:tcW w:w="1898" w:type="dxa"/>
            <w:vMerge w:val="continue"/>
            <w:shd w:val="clear" w:color="auto" w:fill="auto"/>
            <w:vAlign w:val="center"/>
          </w:tcPr>
          <w:p w14:paraId="1F131F9F">
            <w:pPr>
              <w:jc w:val="center"/>
              <w:rPr>
                <w:rFonts w:hint="eastAsia" w:ascii="宋体" w:hAnsi="宋体" w:eastAsia="宋体" w:cs="宋体"/>
                <w:color w:val="auto"/>
                <w:kern w:val="0"/>
                <w:sz w:val="24"/>
                <w:szCs w:val="24"/>
                <w:highlight w:val="none"/>
              </w:rPr>
            </w:pPr>
          </w:p>
        </w:tc>
      </w:tr>
    </w:tbl>
    <w:p w14:paraId="0182D1F4">
      <w:pPr>
        <w:widowControl/>
        <w:jc w:val="left"/>
        <w:rPr>
          <w:rFonts w:hint="eastAsia" w:ascii="宋体" w:hAnsi="宋体" w:eastAsia="宋体" w:cs="宋体"/>
          <w:b/>
          <w:bCs/>
          <w:color w:val="auto"/>
          <w:kern w:val="0"/>
          <w:sz w:val="24"/>
          <w:szCs w:val="24"/>
          <w:highlight w:val="none"/>
        </w:rPr>
      </w:pPr>
    </w:p>
    <w:p w14:paraId="14E1D093">
      <w:pPr>
        <w:pStyle w:val="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具体供货不局限于上述产品。应包括上述产品相关配件，类似升级产品。</w:t>
      </w:r>
    </w:p>
    <w:p w14:paraId="232FA1CF">
      <w:pPr>
        <w:pStyle w:val="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4795D627">
      <w:pPr>
        <w:pStyle w:val="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1.取得《国家电网有限公司集中规模招标采购供应商资质能力核实证明》</w:t>
      </w:r>
      <w:r>
        <w:rPr>
          <w:rFonts w:hint="eastAsia" w:ascii="宋体" w:hAnsi="宋体" w:eastAsia="宋体" w:cs="宋体"/>
          <w:color w:val="auto"/>
          <w:sz w:val="24"/>
          <w:szCs w:val="24"/>
          <w:highlight w:val="none"/>
          <w:lang w:eastAsia="zh-CN"/>
        </w:rPr>
        <w:t>或《国网智能科技股份有限公司集中规模招标采购供应商资质能力核实证明》</w:t>
      </w:r>
      <w:r>
        <w:rPr>
          <w:rFonts w:hint="eastAsia" w:ascii="宋体" w:hAnsi="宋体" w:eastAsia="宋体" w:cs="宋体"/>
          <w:color w:val="auto"/>
          <w:sz w:val="24"/>
          <w:szCs w:val="24"/>
          <w:highlight w:val="none"/>
        </w:rPr>
        <w:t>（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4E31070B">
      <w:pPr>
        <w:spacing w:line="360" w:lineRule="auto"/>
        <w:rPr>
          <w:rFonts w:hint="eastAsia" w:ascii="宋体" w:hAnsi="宋体" w:eastAsia="宋体" w:cs="宋体"/>
          <w:color w:val="auto"/>
          <w:highlight w:val="none"/>
        </w:rPr>
      </w:pPr>
      <w:r>
        <w:rPr>
          <w:rFonts w:hint="eastAsia" w:ascii="宋体" w:hAnsi="宋体" w:eastAsia="宋体" w:cs="宋体"/>
          <w:color w:val="auto"/>
          <w:sz w:val="24"/>
          <w:szCs w:val="24"/>
          <w:highlight w:val="none"/>
        </w:rPr>
        <w:t>2.投标文件中提供的证明材料复印件应复印清晰、可辨认且不得遮盖、涂抹，否则视为无效。</w:t>
      </w:r>
    </w:p>
    <w:p w14:paraId="7441F6DB">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合同金额以所提供的发票及查验截图为准，业绩发票影印件后须附通过国家税务总局全国增值税发票查验平台（网址：https://inv-veri.chinatax.gov.cn/）查验的发票结果截图，“一发票一截图”，业绩认定时间以合同签订时间为准，合同签订时间不得晚于项目“专用业绩要求”中要求的时间。未提供发票或未提供对应发票查验结果截图的或合同签订时间晚于项目“专用业绩要求”中要求的时间的业绩不予认可。所有业绩支撑证明材料内容须保证清晰、可辨认且不得遮盖、涂抹。</w:t>
      </w:r>
    </w:p>
    <w:p w14:paraId="1F93D380">
      <w:pPr>
        <w:rPr>
          <w:rFonts w:hint="eastAsia" w:ascii="宋体" w:hAnsi="宋体" w:eastAsia="宋体" w:cs="宋体"/>
          <w:color w:val="auto"/>
          <w:sz w:val="24"/>
          <w:szCs w:val="24"/>
          <w:highlight w:val="none"/>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EU-F1">
    <w:altName w:val="Noto Sans SC"/>
    <w:panose1 w:val="00000000000000000000"/>
    <w:charset w:val="00"/>
    <w:family w:val="script"/>
    <w:pitch w:val="default"/>
    <w:sig w:usb0="00000000" w:usb1="00000000" w:usb2="00000010" w:usb3="00000000" w:csb0="00040000" w:csb1="00000000"/>
  </w:font>
  <w:font w:name="Noto Sans SC">
    <w:panose1 w:val="020B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33214">
    <w:pPr>
      <w:pStyle w:val="6"/>
      <w:tabs>
        <w:tab w:val="center" w:pos="6979"/>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07F58C">
                          <w:pPr>
                            <w:pStyle w:val="6"/>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D07F58C">
                    <w:pPr>
                      <w:pStyle w:val="6"/>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a:effectLst/>
                    </wps:spPr>
                    <wps:txbx>
                      <w:txbxContent>
                        <w:p w14:paraId="778AE267">
                          <w:pPr>
                            <w:pStyle w:val="6"/>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1u5d9AAAAACAQAADwAAAAAAAAABACAAAAAiAAAAZHJz&#10;L2Rvd25yZXYueG1sUEsBAhQAFAAAAAgAh07iQOmC997TAQAApAMAAA4AAAAAAAAAAQAgAAAAHwEA&#10;AGRycy9lMm9Eb2MueG1sUEsFBgAAAAAGAAYAWQEAAGQFAAAAAA==&#10;">
              <v:fill on="f" focussize="0,0"/>
              <v:stroke on="f"/>
              <v:imagedata o:title=""/>
              <o:lock v:ext="edit" aspectratio="f"/>
              <v:textbox inset="0mm,0mm,0mm,0mm" style="mso-fit-shape-to-text:t;">
                <w:txbxContent>
                  <w:p w14:paraId="778AE267">
                    <w:pPr>
                      <w:pStyle w:val="6"/>
                    </w:pPr>
                  </w:p>
                </w:txbxContent>
              </v:textbox>
            </v:shape>
          </w:pict>
        </mc:Fallback>
      </mc:AlternateContent>
    </w:r>
    <w:r>
      <w:tab/>
    </w:r>
    <w: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4296AD3"/>
    <w:rsid w:val="04860D8F"/>
    <w:rsid w:val="09A228E9"/>
    <w:rsid w:val="0C21178A"/>
    <w:rsid w:val="0ED22588"/>
    <w:rsid w:val="14DF71D8"/>
    <w:rsid w:val="16267F4A"/>
    <w:rsid w:val="17252504"/>
    <w:rsid w:val="17832749"/>
    <w:rsid w:val="1859351A"/>
    <w:rsid w:val="19001702"/>
    <w:rsid w:val="191F2CF3"/>
    <w:rsid w:val="1F815636"/>
    <w:rsid w:val="28455ABC"/>
    <w:rsid w:val="28DD01B7"/>
    <w:rsid w:val="30507DBC"/>
    <w:rsid w:val="3CD57BDC"/>
    <w:rsid w:val="3F8A64BB"/>
    <w:rsid w:val="41145134"/>
    <w:rsid w:val="41AE3E4F"/>
    <w:rsid w:val="41C71D3C"/>
    <w:rsid w:val="42453C5A"/>
    <w:rsid w:val="46AC0306"/>
    <w:rsid w:val="471B4AB9"/>
    <w:rsid w:val="4A962F44"/>
    <w:rsid w:val="4AA15384"/>
    <w:rsid w:val="4D2E620D"/>
    <w:rsid w:val="51340035"/>
    <w:rsid w:val="55003FDE"/>
    <w:rsid w:val="57326CF4"/>
    <w:rsid w:val="5E6E246B"/>
    <w:rsid w:val="61A629C8"/>
    <w:rsid w:val="631772FC"/>
    <w:rsid w:val="637846F9"/>
    <w:rsid w:val="678C5870"/>
    <w:rsid w:val="67BB0220"/>
    <w:rsid w:val="6CB5251A"/>
    <w:rsid w:val="72571F37"/>
    <w:rsid w:val="72850588"/>
    <w:rsid w:val="73DD4436"/>
    <w:rsid w:val="74C9218F"/>
    <w:rsid w:val="77C16217"/>
    <w:rsid w:val="7A9513C3"/>
    <w:rsid w:val="7B157B4B"/>
    <w:rsid w:val="7C7E1E97"/>
    <w:rsid w:val="7D734A5D"/>
    <w:rsid w:val="7DB66849"/>
    <w:rsid w:val="7EFA7000"/>
    <w:rsid w:val="7F5A4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after="120"/>
    </w:pPr>
    <w:rPr>
      <w:szCs w:val="24"/>
    </w:rPr>
  </w:style>
  <w:style w:type="paragraph" w:styleId="4">
    <w:name w:val="annotation text"/>
    <w:basedOn w:val="1"/>
    <w:autoRedefine/>
    <w:qFormat/>
    <w:uiPriority w:val="0"/>
    <w:pPr>
      <w:jc w:val="left"/>
    </w:pPr>
  </w:style>
  <w:style w:type="paragraph" w:styleId="5">
    <w:name w:val="Body Text Indent"/>
    <w:basedOn w:val="1"/>
    <w:autoRedefine/>
    <w:qFormat/>
    <w:uiPriority w:val="0"/>
    <w:pPr>
      <w:spacing w:after="120"/>
      <w:ind w:left="420"/>
    </w:pPr>
    <w:rPr>
      <w:sz w:val="22"/>
    </w:rPr>
  </w:style>
  <w:style w:type="paragraph" w:styleId="6">
    <w:name w:val="footer"/>
    <w:basedOn w:val="1"/>
    <w:autoRedefine/>
    <w:unhideWhenUsed/>
    <w:qFormat/>
    <w:uiPriority w:val="99"/>
    <w:pPr>
      <w:tabs>
        <w:tab w:val="center" w:pos="4153"/>
        <w:tab w:val="right" w:pos="8306"/>
      </w:tabs>
      <w:snapToGrid w:val="0"/>
      <w:jc w:val="left"/>
    </w:pPr>
    <w:rPr>
      <w:sz w:val="18"/>
      <w:szCs w:val="18"/>
    </w:rPr>
  </w:style>
  <w:style w:type="paragraph" w:styleId="7">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5"/>
    <w:autoRedefine/>
    <w:qFormat/>
    <w:uiPriority w:val="0"/>
    <w:pPr>
      <w:ind w:firstLine="420"/>
    </w:pPr>
  </w:style>
  <w:style w:type="character" w:styleId="11">
    <w:name w:val="Hyperlink"/>
    <w:autoRedefine/>
    <w:qFormat/>
    <w:uiPriority w:val="99"/>
    <w:rPr>
      <w:color w:val="0000FF"/>
      <w:u w:val="single"/>
    </w:rPr>
  </w:style>
  <w:style w:type="paragraph" w:customStyle="1" w:styleId="12">
    <w:name w:val="正文文本2"/>
    <w:basedOn w:val="1"/>
    <w:autoRedefine/>
    <w:qFormat/>
    <w:uiPriority w:val="0"/>
    <w:pPr>
      <w:autoSpaceDE w:val="0"/>
      <w:autoSpaceDN w:val="0"/>
      <w:jc w:val="left"/>
    </w:pPr>
    <w:rPr>
      <w:rFonts w:ascii="宋体" w:hAnsi="宋体"/>
      <w:kern w:val="0"/>
      <w:sz w:val="20"/>
      <w:szCs w:val="21"/>
      <w:lang w:val="zh-CN"/>
    </w:rPr>
  </w:style>
  <w:style w:type="paragraph" w:customStyle="1" w:styleId="13">
    <w:name w:val="Normal_1"/>
    <w:autoRedefine/>
    <w:qFormat/>
    <w:uiPriority w:val="0"/>
    <w:pPr>
      <w:widowControl w:val="0"/>
      <w:jc w:val="both"/>
    </w:pPr>
    <w:rPr>
      <w:rFonts w:ascii="Times New Roman" w:hAnsi="Times New Roman" w:eastAsia="宋体" w:cs="Times New Roman"/>
      <w:lang w:val="en-US" w:eastAsia="zh-CN" w:bidi="ar-SA"/>
    </w:rPr>
  </w:style>
  <w:style w:type="paragraph" w:customStyle="1" w:styleId="14">
    <w:name w:val="No Spacing"/>
    <w:autoRedefine/>
    <w:qFormat/>
    <w:uiPriority w:val="1"/>
    <w:rPr>
      <w:rFonts w:ascii="宋体" w:hAnsi="宋体" w:eastAsia="宋体" w:cs="宋体"/>
      <w:kern w:val="0"/>
      <w:sz w:val="24"/>
      <w:szCs w:val="24"/>
      <w:lang w:val="en-US" w:eastAsia="zh-CN" w:bidi="ar-SA"/>
    </w:rPr>
  </w:style>
  <w:style w:type="paragraph" w:customStyle="1" w:styleId="15">
    <w:name w:val="样式1"/>
    <w:qFormat/>
    <w:uiPriority w:val="0"/>
    <w:pPr>
      <w:spacing w:line="480" w:lineRule="auto"/>
    </w:pPr>
    <w:rPr>
      <w:rFonts w:ascii="EU-F1" w:hAnsi="Times New Roman" w:eastAsia="黑体" w:cs="Times New Roman"/>
      <w:color w:val="000000"/>
      <w:kern w:val="44"/>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5649</Words>
  <Characters>6290</Characters>
  <Lines>0</Lines>
  <Paragraphs>0</Paragraphs>
  <TotalTime>1</TotalTime>
  <ScaleCrop>false</ScaleCrop>
  <LinksUpToDate>false</LinksUpToDate>
  <CharactersWithSpaces>6315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2024-07-24T08:45:00Z</dcterms:created>
  <dc:creator>Administrator</dc:creator>
  <cp:lastModifiedBy>韩梅17660167329</cp:lastModifiedBy>
  <dcterms:modified xsi:type="dcterms:W3CDTF">2026-05-09T11:21:22Z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C343A73CFE9B42D084C49A02B831F19F_13</vt:lpwstr>
  </property>
  <property fmtid="{D5CDD505-2E9C-101B-9397-08002B2CF9AE}" pid="4" name="KSOTemplateDocerSaveRecord">
    <vt:lpwstr>eyJoZGlkIjoiYWYyNmUzZTIxOTM2NWQ5NGQwNDYxODU3N2MzMjZhNzAiLCJ1c2VySWQiOiI5NjA4MzkzNTgifQ==</vt:lpwstr>
  </property>
</Properties>
</file>