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729A">
      <w:pPr>
        <w:pStyle w:val="4"/>
        <w:shd w:val="clear"/>
        <w:spacing w:after="0"/>
        <w:jc w:val="left"/>
        <w:outlineLvl w:val="1"/>
        <w:rPr>
          <w:rFonts w:hint="eastAsia" w:ascii="宋体" w:hAnsi="宋体" w:eastAsia="宋体" w:cs="宋体"/>
          <w:b/>
          <w:bCs/>
          <w:color w:val="auto"/>
          <w:sz w:val="24"/>
          <w:szCs w:val="24"/>
          <w:highlight w:val="none"/>
        </w:rPr>
      </w:pPr>
      <w:bookmarkStart w:id="2"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2"/>
    <w:p w14:paraId="3760D546">
      <w:pPr>
        <w:shd w:val="clear"/>
        <w:spacing w:line="400" w:lineRule="exac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分标一：电能表换装等劳务分包项目</w:t>
      </w:r>
    </w:p>
    <w:tbl>
      <w:tblPr>
        <w:tblStyle w:val="9"/>
        <w:tblW w:w="14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63"/>
        <w:gridCol w:w="3179"/>
        <w:gridCol w:w="782"/>
        <w:gridCol w:w="804"/>
        <w:gridCol w:w="1013"/>
        <w:gridCol w:w="2276"/>
        <w:gridCol w:w="4118"/>
      </w:tblGrid>
      <w:tr w14:paraId="3968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35" w:type="dxa"/>
            <w:vAlign w:val="center"/>
          </w:tcPr>
          <w:p w14:paraId="13BCCB0B">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分标</w:t>
            </w:r>
            <w:r>
              <w:rPr>
                <w:rFonts w:hint="eastAsia" w:ascii="宋体" w:hAnsi="宋体" w:eastAsia="宋体" w:cs="宋体"/>
                <w:b/>
                <w:bCs/>
                <w:color w:val="auto"/>
                <w:kern w:val="0"/>
                <w:sz w:val="24"/>
                <w:szCs w:val="24"/>
                <w:highlight w:val="none"/>
              </w:rPr>
              <w:t>名称</w:t>
            </w:r>
          </w:p>
        </w:tc>
        <w:tc>
          <w:tcPr>
            <w:tcW w:w="1063" w:type="dxa"/>
            <w:shd w:val="clear" w:color="auto" w:fill="auto"/>
            <w:vAlign w:val="center"/>
          </w:tcPr>
          <w:p w14:paraId="6E32F4A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179" w:type="dxa"/>
            <w:shd w:val="clear" w:color="auto" w:fill="auto"/>
            <w:vAlign w:val="center"/>
          </w:tcPr>
          <w:p w14:paraId="6E9BFB9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4976CA7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6AADF96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1D615C6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2276" w:type="dxa"/>
            <w:shd w:val="clear" w:color="auto" w:fill="auto"/>
            <w:vAlign w:val="center"/>
          </w:tcPr>
          <w:p w14:paraId="23080A9B">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4118" w:type="dxa"/>
            <w:shd w:val="clear" w:color="auto" w:fill="auto"/>
            <w:vAlign w:val="center"/>
          </w:tcPr>
          <w:p w14:paraId="10AD8AA1">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6298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135" w:type="dxa"/>
            <w:vAlign w:val="center"/>
          </w:tcPr>
          <w:p w14:paraId="24811F9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电能表换装等劳务分包项目</w:t>
            </w:r>
          </w:p>
        </w:tc>
        <w:tc>
          <w:tcPr>
            <w:tcW w:w="1063" w:type="dxa"/>
            <w:shd w:val="clear" w:color="auto" w:fill="auto"/>
            <w:vAlign w:val="center"/>
          </w:tcPr>
          <w:p w14:paraId="30BE37DC">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电能表换装等劳务分包</w:t>
            </w:r>
          </w:p>
        </w:tc>
        <w:tc>
          <w:tcPr>
            <w:tcW w:w="3179" w:type="dxa"/>
            <w:shd w:val="clear" w:color="auto" w:fill="auto"/>
            <w:vAlign w:val="center"/>
          </w:tcPr>
          <w:p w14:paraId="6119BB7A">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782" w:type="dxa"/>
            <w:shd w:val="clear" w:color="000000" w:fill="FFFFFF"/>
            <w:vAlign w:val="center"/>
          </w:tcPr>
          <w:p w14:paraId="4D1DE779">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2888626C">
            <w:pPr>
              <w:keepNext w:val="0"/>
              <w:keepLines w:val="0"/>
              <w:widowControl/>
              <w:suppressLineNumbers w:val="0"/>
              <w:shd w:val="clear"/>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15500</w:t>
            </w:r>
          </w:p>
        </w:tc>
        <w:tc>
          <w:tcPr>
            <w:tcW w:w="1013" w:type="dxa"/>
            <w:shd w:val="clear" w:color="auto" w:fill="auto"/>
            <w:vAlign w:val="center"/>
          </w:tcPr>
          <w:p w14:paraId="38356AE4">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2276" w:type="dxa"/>
            <w:shd w:val="clear" w:color="auto" w:fill="auto"/>
            <w:vAlign w:val="center"/>
          </w:tcPr>
          <w:p w14:paraId="3BCD642C">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完成过与招标项目相类似的同等或以上技术要求的项目：2021年1月1日至投标截止日止，投标方具有劳务业绩不少于1份。注：业绩必须提供对应的合同复印件、发票和相应查验截图。</w:t>
            </w:r>
          </w:p>
        </w:tc>
        <w:tc>
          <w:tcPr>
            <w:tcW w:w="4118" w:type="dxa"/>
            <w:shd w:val="clear" w:color="auto" w:fill="auto"/>
            <w:vAlign w:val="center"/>
          </w:tcPr>
          <w:p w14:paraId="677D6AB1">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FBD8652">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1、具有有效的安全生产许可证；</w:t>
            </w:r>
          </w:p>
          <w:p w14:paraId="00A39C36">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2、具有建设行政主管部门核发的施工劳务企业资质；</w:t>
            </w:r>
          </w:p>
          <w:p w14:paraId="0F25541A">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3、项目部安全员：</w:t>
            </w:r>
          </w:p>
          <w:p w14:paraId="1997F826">
            <w:pPr>
              <w:widowControl/>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（1）2名专职人员；</w:t>
            </w:r>
          </w:p>
          <w:p w14:paraId="295376F2">
            <w:pPr>
              <w:widowControl/>
              <w:numPr>
                <w:ilvl w:val="0"/>
                <w:numId w:val="1"/>
              </w:num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年龄要求：60 周岁以下；</w:t>
            </w:r>
          </w:p>
          <w:p w14:paraId="0436C95B">
            <w:pPr>
              <w:widowControl/>
              <w:numPr>
                <w:ilvl w:val="0"/>
                <w:numId w:val="0"/>
              </w:num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（3）人员属性：正式员工。（提供安全员自投标文件递交截止日前近三个月在本单位的社保缴纳证明）</w:t>
            </w:r>
          </w:p>
        </w:tc>
      </w:tr>
    </w:tbl>
    <w:p w14:paraId="7D325884">
      <w:pPr>
        <w:pStyle w:val="21"/>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5DB4F6E6">
      <w:pPr>
        <w:pStyle w:val="17"/>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F7BF93C">
      <w:pPr>
        <w:shd w:val="clea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8608F14">
      <w:pPr>
        <w:shd w:val="clea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0A763436">
      <w:pPr>
        <w:shd w:val="clea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737951CA">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B61E4E0">
      <w:pPr>
        <w:shd w:val="clear"/>
        <w:spacing w:line="400" w:lineRule="exac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分标二：挖掘机等设备租赁项目</w:t>
      </w:r>
    </w:p>
    <w:tbl>
      <w:tblPr>
        <w:tblStyle w:val="9"/>
        <w:tblW w:w="13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04"/>
        <w:gridCol w:w="7645"/>
        <w:gridCol w:w="849"/>
        <w:gridCol w:w="767"/>
        <w:gridCol w:w="955"/>
        <w:gridCol w:w="1709"/>
      </w:tblGrid>
      <w:tr w14:paraId="5FF8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Align w:val="center"/>
          </w:tcPr>
          <w:p w14:paraId="77DE6552">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04" w:type="dxa"/>
            <w:shd w:val="clear" w:color="auto" w:fill="auto"/>
            <w:vAlign w:val="center"/>
          </w:tcPr>
          <w:p w14:paraId="29E1F71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7645" w:type="dxa"/>
            <w:shd w:val="clear" w:color="auto" w:fill="auto"/>
            <w:vAlign w:val="center"/>
          </w:tcPr>
          <w:p w14:paraId="5CD13AB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849" w:type="dxa"/>
            <w:shd w:val="clear" w:color="auto" w:fill="auto"/>
            <w:vAlign w:val="center"/>
          </w:tcPr>
          <w:p w14:paraId="61C781DC">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767" w:type="dxa"/>
            <w:shd w:val="clear" w:color="auto" w:fill="auto"/>
            <w:vAlign w:val="center"/>
          </w:tcPr>
          <w:p w14:paraId="3DCDB1E9">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955" w:type="dxa"/>
            <w:shd w:val="clear" w:color="auto" w:fill="auto"/>
            <w:vAlign w:val="center"/>
          </w:tcPr>
          <w:p w14:paraId="172EFB15">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1709" w:type="dxa"/>
            <w:shd w:val="clear" w:color="auto" w:fill="auto"/>
            <w:vAlign w:val="center"/>
          </w:tcPr>
          <w:p w14:paraId="28C01CA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专用业绩要求</w:t>
            </w:r>
          </w:p>
        </w:tc>
      </w:tr>
      <w:tr w14:paraId="5E03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restart"/>
            <w:vAlign w:val="center"/>
          </w:tcPr>
          <w:p w14:paraId="74F825EC">
            <w:pPr>
              <w:widowControl/>
              <w:shd w:val="clea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挖掘机等设备租赁项目</w:t>
            </w:r>
          </w:p>
        </w:tc>
        <w:tc>
          <w:tcPr>
            <w:tcW w:w="1104" w:type="dxa"/>
            <w:shd w:val="clear" w:color="auto" w:fill="auto"/>
            <w:vAlign w:val="center"/>
          </w:tcPr>
          <w:p w14:paraId="6ED3C66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7645" w:type="dxa"/>
            <w:shd w:val="clear" w:color="auto" w:fill="auto"/>
            <w:vAlign w:val="center"/>
          </w:tcPr>
          <w:p w14:paraId="4D6EFC10">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849" w:type="dxa"/>
            <w:shd w:val="clear" w:color="000000" w:fill="FFFFFF"/>
            <w:vAlign w:val="center"/>
          </w:tcPr>
          <w:p w14:paraId="35C8D6E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767" w:type="dxa"/>
            <w:shd w:val="clear" w:color="000000" w:fill="FFFFFF"/>
            <w:vAlign w:val="center"/>
          </w:tcPr>
          <w:p w14:paraId="74E8C3F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6600</w:t>
            </w:r>
          </w:p>
        </w:tc>
        <w:tc>
          <w:tcPr>
            <w:tcW w:w="955" w:type="dxa"/>
            <w:vMerge w:val="restart"/>
            <w:shd w:val="clear" w:color="auto" w:fill="auto"/>
            <w:vAlign w:val="center"/>
          </w:tcPr>
          <w:p w14:paraId="20B1C999">
            <w:pPr>
              <w:widowControl/>
              <w:shd w:val="clea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1709" w:type="dxa"/>
            <w:vMerge w:val="restart"/>
            <w:shd w:val="clear" w:color="auto" w:fill="auto"/>
            <w:vAlign w:val="center"/>
          </w:tcPr>
          <w:p w14:paraId="7A793188">
            <w:pPr>
              <w:widowControl/>
              <w:shd w:val="clear"/>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完成过与招标项目相类似的同等或以上技术要求的项目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2021年1月1日至投标截止日止，投标方</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设备租赁服务业绩不少于1份。注：业绩必须提供对应的合同复印件、发票和相应查验截图。</w:t>
            </w:r>
          </w:p>
        </w:tc>
      </w:tr>
      <w:tr w14:paraId="57A9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14:paraId="25D3D442">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4A82C07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小型客车9座租赁</w:t>
            </w:r>
          </w:p>
        </w:tc>
        <w:tc>
          <w:tcPr>
            <w:tcW w:w="7645" w:type="dxa"/>
            <w:shd w:val="clear" w:color="auto" w:fill="auto"/>
            <w:vAlign w:val="center"/>
          </w:tcPr>
          <w:p w14:paraId="151E82EE">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849" w:type="dxa"/>
            <w:shd w:val="clear" w:color="000000" w:fill="FFFFFF"/>
            <w:vAlign w:val="center"/>
          </w:tcPr>
          <w:p w14:paraId="4E9194F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767" w:type="dxa"/>
            <w:shd w:val="clear" w:color="000000" w:fill="FFFFFF"/>
            <w:vAlign w:val="center"/>
          </w:tcPr>
          <w:p w14:paraId="420BA90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955" w:type="dxa"/>
            <w:vMerge w:val="continue"/>
            <w:shd w:val="clear" w:color="auto" w:fill="auto"/>
            <w:vAlign w:val="center"/>
          </w:tcPr>
          <w:p w14:paraId="54607CAF">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07EDA543">
            <w:pPr>
              <w:shd w:val="clear"/>
              <w:jc w:val="left"/>
              <w:rPr>
                <w:rFonts w:hint="eastAsia" w:ascii="宋体" w:hAnsi="宋体" w:eastAsia="宋体" w:cs="宋体"/>
                <w:color w:val="auto"/>
                <w:sz w:val="24"/>
                <w:szCs w:val="24"/>
                <w:highlight w:val="none"/>
              </w:rPr>
            </w:pPr>
          </w:p>
        </w:tc>
      </w:tr>
      <w:tr w14:paraId="47F4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23" w:type="dxa"/>
            <w:vMerge w:val="continue"/>
            <w:vAlign w:val="center"/>
          </w:tcPr>
          <w:p w14:paraId="463142E0">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6ADF69E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单排货车租赁</w:t>
            </w:r>
          </w:p>
        </w:tc>
        <w:tc>
          <w:tcPr>
            <w:tcW w:w="7645" w:type="dxa"/>
            <w:shd w:val="clear" w:color="auto" w:fill="auto"/>
            <w:vAlign w:val="center"/>
          </w:tcPr>
          <w:p w14:paraId="17EFD882">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849" w:type="dxa"/>
            <w:shd w:val="clear" w:color="000000" w:fill="FFFFFF"/>
            <w:vAlign w:val="center"/>
          </w:tcPr>
          <w:p w14:paraId="6751AF3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767" w:type="dxa"/>
            <w:shd w:val="clear" w:color="000000" w:fill="FFFFFF"/>
            <w:vAlign w:val="center"/>
          </w:tcPr>
          <w:p w14:paraId="43BCCA5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955" w:type="dxa"/>
            <w:vMerge w:val="continue"/>
            <w:shd w:val="clear" w:color="auto" w:fill="auto"/>
            <w:vAlign w:val="center"/>
          </w:tcPr>
          <w:p w14:paraId="3CAA7BBD">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79C8152D">
            <w:pPr>
              <w:shd w:val="clear"/>
              <w:jc w:val="left"/>
              <w:rPr>
                <w:rFonts w:hint="eastAsia" w:ascii="宋体" w:hAnsi="宋体" w:eastAsia="宋体" w:cs="宋体"/>
                <w:color w:val="auto"/>
                <w:sz w:val="24"/>
                <w:szCs w:val="24"/>
                <w:highlight w:val="none"/>
              </w:rPr>
            </w:pPr>
          </w:p>
        </w:tc>
      </w:tr>
      <w:tr w14:paraId="2F59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14:paraId="582FBBB7">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3A41450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7米货车租赁</w:t>
            </w:r>
          </w:p>
        </w:tc>
        <w:tc>
          <w:tcPr>
            <w:tcW w:w="7645" w:type="dxa"/>
            <w:shd w:val="clear" w:color="auto" w:fill="auto"/>
            <w:vAlign w:val="center"/>
          </w:tcPr>
          <w:p w14:paraId="7503014D">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849" w:type="dxa"/>
            <w:shd w:val="clear" w:color="000000" w:fill="FFFFFF"/>
            <w:vAlign w:val="center"/>
          </w:tcPr>
          <w:p w14:paraId="0F55D14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767" w:type="dxa"/>
            <w:shd w:val="clear" w:color="000000" w:fill="FFFFFF"/>
            <w:vAlign w:val="center"/>
          </w:tcPr>
          <w:p w14:paraId="6A4B20D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955" w:type="dxa"/>
            <w:vMerge w:val="continue"/>
            <w:shd w:val="clear" w:color="auto" w:fill="auto"/>
            <w:vAlign w:val="center"/>
          </w:tcPr>
          <w:p w14:paraId="5F386000">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0D94F5E0">
            <w:pPr>
              <w:shd w:val="clear"/>
              <w:jc w:val="left"/>
              <w:rPr>
                <w:rFonts w:hint="eastAsia" w:ascii="宋体" w:hAnsi="宋体" w:eastAsia="宋体" w:cs="宋体"/>
                <w:color w:val="auto"/>
                <w:sz w:val="24"/>
                <w:szCs w:val="24"/>
                <w:highlight w:val="none"/>
              </w:rPr>
            </w:pPr>
          </w:p>
        </w:tc>
      </w:tr>
      <w:tr w14:paraId="60D6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23" w:type="dxa"/>
            <w:vMerge w:val="continue"/>
            <w:vAlign w:val="center"/>
          </w:tcPr>
          <w:p w14:paraId="5D6FCDE4">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253A8C5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破碎机租赁</w:t>
            </w:r>
          </w:p>
        </w:tc>
        <w:tc>
          <w:tcPr>
            <w:tcW w:w="7645" w:type="dxa"/>
            <w:shd w:val="clear" w:color="auto" w:fill="auto"/>
            <w:vAlign w:val="center"/>
          </w:tcPr>
          <w:p w14:paraId="52274172">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破碎机必须符合国家相关标准，各项性能良好，年限小于两年；租赁期间，维护、保养等一切费用由租赁公司承担。</w:t>
            </w:r>
          </w:p>
        </w:tc>
        <w:tc>
          <w:tcPr>
            <w:tcW w:w="849" w:type="dxa"/>
            <w:shd w:val="clear" w:color="000000" w:fill="FFFFFF"/>
            <w:vAlign w:val="center"/>
          </w:tcPr>
          <w:p w14:paraId="470689B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台/天</w:t>
            </w:r>
          </w:p>
        </w:tc>
        <w:tc>
          <w:tcPr>
            <w:tcW w:w="767" w:type="dxa"/>
            <w:shd w:val="clear" w:color="000000" w:fill="FFFFFF"/>
            <w:vAlign w:val="center"/>
          </w:tcPr>
          <w:p w14:paraId="60DDAFA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955" w:type="dxa"/>
            <w:vMerge w:val="continue"/>
            <w:shd w:val="clear" w:color="auto" w:fill="auto"/>
            <w:vAlign w:val="center"/>
          </w:tcPr>
          <w:p w14:paraId="33A998A1">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2A1C66E6">
            <w:pPr>
              <w:shd w:val="clear"/>
              <w:jc w:val="left"/>
              <w:rPr>
                <w:rFonts w:hint="eastAsia" w:ascii="宋体" w:hAnsi="宋体" w:eastAsia="宋体" w:cs="宋体"/>
                <w:color w:val="auto"/>
                <w:sz w:val="24"/>
                <w:szCs w:val="24"/>
                <w:highlight w:val="none"/>
              </w:rPr>
            </w:pPr>
          </w:p>
        </w:tc>
      </w:tr>
      <w:tr w14:paraId="5B53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14:paraId="1E5E5C39">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2504A65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50型挖掘机租赁</w:t>
            </w:r>
          </w:p>
        </w:tc>
        <w:tc>
          <w:tcPr>
            <w:tcW w:w="7645" w:type="dxa"/>
            <w:shd w:val="clear" w:color="auto" w:fill="auto"/>
            <w:vAlign w:val="center"/>
          </w:tcPr>
          <w:p w14:paraId="3E6F0558">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849" w:type="dxa"/>
            <w:shd w:val="clear" w:color="000000" w:fill="FFFFFF"/>
            <w:vAlign w:val="center"/>
          </w:tcPr>
          <w:p w14:paraId="442CC65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辆/小时</w:t>
            </w:r>
          </w:p>
        </w:tc>
        <w:tc>
          <w:tcPr>
            <w:tcW w:w="767" w:type="dxa"/>
            <w:shd w:val="clear" w:color="000000" w:fill="FFFFFF"/>
            <w:vAlign w:val="center"/>
          </w:tcPr>
          <w:p w14:paraId="04C24C2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955" w:type="dxa"/>
            <w:vMerge w:val="continue"/>
            <w:shd w:val="clear" w:color="auto" w:fill="auto"/>
            <w:vAlign w:val="center"/>
          </w:tcPr>
          <w:p w14:paraId="2CF14040">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74F4A4E5">
            <w:pPr>
              <w:shd w:val="clear"/>
              <w:jc w:val="left"/>
              <w:rPr>
                <w:rFonts w:hint="eastAsia" w:ascii="宋体" w:hAnsi="宋体" w:eastAsia="宋体" w:cs="宋体"/>
                <w:color w:val="auto"/>
                <w:sz w:val="24"/>
                <w:szCs w:val="24"/>
                <w:highlight w:val="none"/>
              </w:rPr>
            </w:pPr>
          </w:p>
        </w:tc>
      </w:tr>
      <w:tr w14:paraId="7E47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14:paraId="6CD68EF5">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7E37312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升降车租赁</w:t>
            </w:r>
          </w:p>
        </w:tc>
        <w:tc>
          <w:tcPr>
            <w:tcW w:w="7645" w:type="dxa"/>
            <w:shd w:val="clear" w:color="auto" w:fill="auto"/>
            <w:vAlign w:val="center"/>
          </w:tcPr>
          <w:p w14:paraId="2666AC5F">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849" w:type="dxa"/>
            <w:shd w:val="clear" w:color="000000" w:fill="FFFFFF"/>
            <w:vAlign w:val="center"/>
          </w:tcPr>
          <w:p w14:paraId="4BEF795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767" w:type="dxa"/>
            <w:shd w:val="clear" w:color="000000" w:fill="FFFFFF"/>
            <w:vAlign w:val="center"/>
          </w:tcPr>
          <w:p w14:paraId="3D0E439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955" w:type="dxa"/>
            <w:vMerge w:val="continue"/>
            <w:shd w:val="clear" w:color="auto" w:fill="auto"/>
            <w:vAlign w:val="center"/>
          </w:tcPr>
          <w:p w14:paraId="6742C00E">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15284EB6">
            <w:pPr>
              <w:shd w:val="clear"/>
              <w:jc w:val="left"/>
              <w:rPr>
                <w:rFonts w:hint="eastAsia" w:ascii="宋体" w:hAnsi="宋体" w:eastAsia="宋体" w:cs="宋体"/>
                <w:color w:val="auto"/>
                <w:sz w:val="24"/>
                <w:szCs w:val="24"/>
                <w:highlight w:val="none"/>
              </w:rPr>
            </w:pPr>
          </w:p>
        </w:tc>
      </w:tr>
      <w:tr w14:paraId="3A50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3" w:type="dxa"/>
            <w:vMerge w:val="continue"/>
            <w:vAlign w:val="center"/>
          </w:tcPr>
          <w:p w14:paraId="453402EE">
            <w:pPr>
              <w:widowControl/>
              <w:shd w:val="clear"/>
              <w:jc w:val="left"/>
              <w:rPr>
                <w:rFonts w:hint="eastAsia" w:ascii="宋体" w:hAnsi="宋体" w:eastAsia="宋体" w:cs="宋体"/>
                <w:color w:val="auto"/>
                <w:sz w:val="24"/>
                <w:szCs w:val="24"/>
                <w:highlight w:val="none"/>
              </w:rPr>
            </w:pPr>
          </w:p>
        </w:tc>
        <w:tc>
          <w:tcPr>
            <w:tcW w:w="1104" w:type="dxa"/>
            <w:shd w:val="clear" w:color="auto" w:fill="auto"/>
            <w:vAlign w:val="center"/>
          </w:tcPr>
          <w:p w14:paraId="77613F9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曲臂车租赁</w:t>
            </w:r>
          </w:p>
        </w:tc>
        <w:tc>
          <w:tcPr>
            <w:tcW w:w="7645" w:type="dxa"/>
            <w:shd w:val="clear" w:color="auto" w:fill="auto"/>
            <w:vAlign w:val="center"/>
          </w:tcPr>
          <w:p w14:paraId="68D0BF72">
            <w:pPr>
              <w:keepNext w:val="0"/>
              <w:keepLines w:val="0"/>
              <w:widowControl/>
              <w:suppressLineNumbers w:val="0"/>
              <w:shd w:val="clear"/>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849" w:type="dxa"/>
            <w:shd w:val="clear" w:color="000000" w:fill="FFFFFF"/>
            <w:vAlign w:val="center"/>
          </w:tcPr>
          <w:p w14:paraId="2B4D588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767" w:type="dxa"/>
            <w:shd w:val="clear" w:color="000000" w:fill="FFFFFF"/>
            <w:vAlign w:val="center"/>
          </w:tcPr>
          <w:p w14:paraId="514ACE6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955" w:type="dxa"/>
            <w:vMerge w:val="continue"/>
            <w:shd w:val="clear" w:color="auto" w:fill="auto"/>
            <w:vAlign w:val="center"/>
          </w:tcPr>
          <w:p w14:paraId="3DDDDDBA">
            <w:pPr>
              <w:shd w:val="clear"/>
              <w:jc w:val="left"/>
              <w:rPr>
                <w:rFonts w:hint="eastAsia" w:ascii="宋体" w:hAnsi="宋体" w:eastAsia="宋体" w:cs="宋体"/>
                <w:color w:val="auto"/>
                <w:sz w:val="24"/>
                <w:szCs w:val="24"/>
                <w:highlight w:val="none"/>
              </w:rPr>
            </w:pPr>
          </w:p>
        </w:tc>
        <w:tc>
          <w:tcPr>
            <w:tcW w:w="1709" w:type="dxa"/>
            <w:vMerge w:val="continue"/>
            <w:shd w:val="clear" w:color="auto" w:fill="auto"/>
            <w:vAlign w:val="center"/>
          </w:tcPr>
          <w:p w14:paraId="6A9CDFAC">
            <w:pPr>
              <w:shd w:val="clear"/>
              <w:jc w:val="left"/>
              <w:rPr>
                <w:rFonts w:hint="eastAsia" w:ascii="宋体" w:hAnsi="宋体" w:eastAsia="宋体" w:cs="宋体"/>
                <w:color w:val="auto"/>
                <w:sz w:val="24"/>
                <w:szCs w:val="24"/>
                <w:highlight w:val="none"/>
              </w:rPr>
            </w:pPr>
          </w:p>
        </w:tc>
      </w:tr>
    </w:tbl>
    <w:p w14:paraId="758C068E">
      <w:pPr>
        <w:pStyle w:val="21"/>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1CBC5D92">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15E7A11">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或《国网智能科技股份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07D915B">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46E63B7E">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0C3E05DD">
      <w:pPr>
        <w:shd w:val="clear"/>
        <w:rPr>
          <w:rFonts w:hint="eastAsia" w:ascii="宋体" w:hAnsi="宋体" w:eastAsia="宋体" w:cs="宋体"/>
          <w:color w:val="auto"/>
          <w:sz w:val="24"/>
          <w:szCs w:val="24"/>
          <w:highlight w:val="none"/>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14:paraId="2665DA22">
      <w:pPr>
        <w:pStyle w:val="6"/>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附件2：</w:t>
      </w:r>
      <w:bookmarkStart w:id="0" w:name="_Hlk137887808"/>
      <w:r>
        <w:rPr>
          <w:rFonts w:hint="eastAsia" w:ascii="宋体" w:hAnsi="宋体" w:eastAsia="宋体" w:cs="宋体"/>
          <w:b/>
          <w:bCs/>
          <w:color w:val="auto"/>
          <w:kern w:val="0"/>
          <w:sz w:val="24"/>
          <w:szCs w:val="24"/>
          <w:highlight w:val="none"/>
        </w:rPr>
        <w:t>投标文件的递交及上传说明</w:t>
      </w:r>
      <w:bookmarkEnd w:id="0"/>
    </w:p>
    <w:p w14:paraId="7041228D">
      <w:pPr>
        <w:keepNext w:val="0"/>
        <w:keepLines w:val="0"/>
        <w:pageBreakBefore w:val="0"/>
        <w:widowControl w:val="0"/>
        <w:shd w:val="clear"/>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本项目仅接受电子投标文件（包括：国家电网有限公司电子商务平台-电工交易专区电子投标文件以及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电子投标文件，2个系统电子投标文件均须在应答截止时间之前完成上传），不接受纸质、光盘等形式文件，不接受投标人到现场递交投标文件、投标文件的修改文件。</w:t>
      </w:r>
    </w:p>
    <w:p w14:paraId="6D8E513E">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1.国家电网电子商务平台-电工交易专区电子投标文件：指投标人上传至招标人招投标信息系统（即国家电网有限公司电子商务平台-电工交易专区https://sgccetp.com.cn）的投标文件。</w:t>
      </w:r>
    </w:p>
    <w:p w14:paraId="5E16C9FA">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电子投标文件：指上传至“</w:t>
      </w:r>
      <w:r>
        <w:rPr>
          <w:rFonts w:hint="eastAsia" w:ascii="宋体" w:hAnsi="宋体" w:eastAsia="宋体" w:cs="宋体"/>
          <w:color w:val="auto"/>
          <w:sz w:val="24"/>
          <w:szCs w:val="24"/>
          <w:highlight w:val="none"/>
          <w:lang w:val="en-US" w:eastAsia="zh-CN"/>
        </w:rPr>
        <w:t>国网智能科技股份有限公司供应链管理系统平台</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”，网址：http://jypt.connectxun.com/）的投标文件。</w:t>
      </w:r>
    </w:p>
    <w:p w14:paraId="64A86DDF">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3.电子投标文件的上传说明</w:t>
      </w:r>
    </w:p>
    <w:tbl>
      <w:tblPr>
        <w:tblStyle w:val="20"/>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4187"/>
        <w:gridCol w:w="7685"/>
      </w:tblGrid>
      <w:tr w14:paraId="54E730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cantSplit/>
          <w:jc w:val="center"/>
        </w:trPr>
        <w:tc>
          <w:tcPr>
            <w:tcW w:w="812" w:type="pct"/>
            <w:vAlign w:val="center"/>
          </w:tcPr>
          <w:p w14:paraId="576A52F0">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电子投标文件内容</w:t>
            </w:r>
          </w:p>
        </w:tc>
        <w:tc>
          <w:tcPr>
            <w:tcW w:w="1477" w:type="pct"/>
            <w:vAlign w:val="center"/>
          </w:tcPr>
          <w:p w14:paraId="1C07AFA4">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文件上传要求</w:t>
            </w:r>
          </w:p>
        </w:tc>
        <w:tc>
          <w:tcPr>
            <w:tcW w:w="2711" w:type="pct"/>
            <w:vAlign w:val="center"/>
          </w:tcPr>
          <w:p w14:paraId="326308EF">
            <w:pPr>
              <w:shd w:val="clea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7165DF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jc w:val="center"/>
        </w:trPr>
        <w:tc>
          <w:tcPr>
            <w:tcW w:w="812" w:type="pct"/>
            <w:vAlign w:val="center"/>
          </w:tcPr>
          <w:p w14:paraId="4A53FF7E">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w:t>
            </w:r>
          </w:p>
        </w:tc>
        <w:tc>
          <w:tcPr>
            <w:tcW w:w="1477" w:type="pct"/>
            <w:vAlign w:val="center"/>
          </w:tcPr>
          <w:p w14:paraId="56C840E3">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Align w:val="center"/>
          </w:tcPr>
          <w:p w14:paraId="4D1C1E80">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报价文件包括报价文件（具体内容以招标文件规定为准）。</w:t>
            </w:r>
          </w:p>
        </w:tc>
      </w:tr>
      <w:tr w14:paraId="21EBD13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1998CA4C">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技术文件</w:t>
            </w:r>
          </w:p>
        </w:tc>
        <w:tc>
          <w:tcPr>
            <w:tcW w:w="1477" w:type="pct"/>
            <w:vAlign w:val="center"/>
          </w:tcPr>
          <w:p w14:paraId="1DCF0C48">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restart"/>
            <w:vAlign w:val="center"/>
          </w:tcPr>
          <w:p w14:paraId="5E5DDABB">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投标人应保证国家电网电子商务平台-电工交易专区电子投标文件和</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内容的一致性。如商务、技术投标文件中资质业绩投标文件支持证明材料较大无法上传至国家电网电子商务平台-电工交易专区系统，须在国家电网电子商务平台-电工交易专区系统上传投标文件（不含证明材料），并在国家电网电子商务平台-电工交易专区上传文件首页增加投标文件上传情况说明（详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：投标文件上传情况说明），</w:t>
            </w:r>
            <w:r>
              <w:rPr>
                <w:rFonts w:hint="eastAsia" w:ascii="宋体" w:hAnsi="宋体" w:eastAsia="宋体" w:cs="宋体"/>
                <w:b/>
                <w:color w:val="auto"/>
                <w:sz w:val="24"/>
                <w:szCs w:val="24"/>
                <w:highlight w:val="none"/>
              </w:rPr>
              <w:t>同时在</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按分包上传完整、清晰的签字、盖章版电子投标文件</w:t>
            </w:r>
            <w:r>
              <w:rPr>
                <w:rFonts w:hint="eastAsia" w:ascii="宋体" w:hAnsi="宋体" w:eastAsia="宋体" w:cs="宋体"/>
                <w:color w:val="auto"/>
                <w:sz w:val="24"/>
                <w:szCs w:val="24"/>
                <w:highlight w:val="none"/>
              </w:rPr>
              <w:t>。</w:t>
            </w:r>
          </w:p>
        </w:tc>
      </w:tr>
      <w:tr w14:paraId="02F572B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261DE5E7">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w:t>
            </w:r>
          </w:p>
        </w:tc>
        <w:tc>
          <w:tcPr>
            <w:tcW w:w="1477" w:type="pct"/>
            <w:vAlign w:val="center"/>
          </w:tcPr>
          <w:p w14:paraId="2846A8FA">
            <w:pPr>
              <w:shd w:val="clea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continue"/>
            <w:vAlign w:val="center"/>
          </w:tcPr>
          <w:p w14:paraId="1C0767D5">
            <w:pPr>
              <w:shd w:val="clear"/>
              <w:adjustRightInd w:val="0"/>
              <w:snapToGrid w:val="0"/>
              <w:rPr>
                <w:rFonts w:hint="eastAsia" w:ascii="宋体" w:hAnsi="宋体" w:eastAsia="宋体" w:cs="宋体"/>
                <w:color w:val="auto"/>
                <w:sz w:val="24"/>
                <w:szCs w:val="24"/>
                <w:highlight w:val="none"/>
              </w:rPr>
            </w:pPr>
          </w:p>
        </w:tc>
      </w:tr>
      <w:tr w14:paraId="5F56E63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2A1D4B0B">
            <w:pPr>
              <w:shd w:val="clea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修改为具体编制条目内容规定详见招标文件“投标文件格式”章节。</w:t>
            </w:r>
          </w:p>
        </w:tc>
      </w:tr>
    </w:tbl>
    <w:p w14:paraId="0AD75010">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4.国家电网电子商务平台-电工交易专区电子投标文件报价文件、商务文件、技术文件制作上传说明</w:t>
      </w:r>
    </w:p>
    <w:p w14:paraId="1721A7D9">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（1）报价部分：应答报价直接在国家电网有限公司电子商务平台-电工交易专区填写，以系统生成为准，</w:t>
      </w:r>
      <w:r>
        <w:rPr>
          <w:rFonts w:hint="eastAsia" w:ascii="宋体" w:hAnsi="宋体" w:eastAsia="宋体" w:cs="宋体"/>
          <w:color w:val="auto"/>
          <w:sz w:val="24"/>
          <w:szCs w:val="24"/>
          <w:highlight w:val="none"/>
          <w:lang w:val="en-US" w:eastAsia="zh-CN"/>
        </w:rPr>
        <w:t>同时需根据招标文件格式制作报价文件，</w:t>
      </w:r>
      <w:r>
        <w:rPr>
          <w:rFonts w:hint="eastAsia" w:ascii="宋体" w:hAnsi="宋体" w:eastAsia="宋体" w:cs="宋体"/>
          <w:color w:val="auto"/>
          <w:sz w:val="24"/>
          <w:szCs w:val="24"/>
          <w:highlight w:val="none"/>
        </w:rPr>
        <w:t>按包制作为</w:t>
      </w:r>
      <w:r>
        <w:rPr>
          <w:rFonts w:hint="eastAsia" w:ascii="宋体" w:hAnsi="宋体" w:eastAsia="宋体" w:cs="宋体"/>
          <w:color w:val="auto"/>
          <w:sz w:val="24"/>
          <w:szCs w:val="24"/>
          <w:highlight w:val="none"/>
          <w:lang w:val="en-US" w:eastAsia="zh-CN"/>
        </w:rPr>
        <w:t>pdf格式签章、签字完成后上传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电子商务平台-电工交易专区</w:t>
      </w:r>
      <w:r>
        <w:rPr>
          <w:rFonts w:hint="eastAsia" w:ascii="宋体" w:hAnsi="宋体" w:eastAsia="宋体" w:cs="宋体"/>
          <w:b/>
          <w:bCs/>
          <w:color w:val="auto"/>
          <w:sz w:val="24"/>
          <w:szCs w:val="24"/>
          <w:highlight w:val="none"/>
          <w:lang w:val="en-US" w:eastAsia="zh-CN"/>
        </w:rPr>
        <w:t>维护的价格与明细应与供应链管理系统平台生成的开标（报价）文件实质性内容保持一致</w:t>
      </w:r>
      <w:r>
        <w:rPr>
          <w:rFonts w:hint="eastAsia" w:ascii="宋体" w:hAnsi="宋体" w:eastAsia="宋体" w:cs="宋体"/>
          <w:b/>
          <w:bCs/>
          <w:color w:val="auto"/>
          <w:sz w:val="24"/>
          <w:szCs w:val="24"/>
          <w:highlight w:val="none"/>
        </w:rPr>
        <w:t>。</w:t>
      </w:r>
    </w:p>
    <w:p w14:paraId="634A6E96">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（2）商务部分：按包制作为</w:t>
      </w:r>
      <w:bookmarkStart w:id="1" w:name="_Hlk75342351"/>
      <w:r>
        <w:rPr>
          <w:rFonts w:hint="eastAsia" w:ascii="宋体" w:hAnsi="宋体" w:eastAsia="宋体" w:cs="宋体"/>
          <w:color w:val="auto"/>
          <w:sz w:val="24"/>
          <w:szCs w:val="24"/>
          <w:highlight w:val="none"/>
        </w:rPr>
        <w:t>docx格式</w:t>
      </w:r>
      <w:bookmarkEnd w:id="1"/>
      <w:r>
        <w:rPr>
          <w:rFonts w:hint="eastAsia" w:ascii="宋体" w:hAnsi="宋体" w:eastAsia="宋体" w:cs="宋体"/>
          <w:color w:val="auto"/>
          <w:sz w:val="24"/>
          <w:szCs w:val="24"/>
          <w:highlight w:val="none"/>
        </w:rPr>
        <w:t>，按包批量在“投标工具-商务部分-维护商务部分-补充文件”端口上传。</w:t>
      </w:r>
    </w:p>
    <w:p w14:paraId="2B262EDB">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（3）技术部分：按包制作为docx格式，按包批量在“投标工具-其他技术投标文件-维护其他技术投标文件-专项投标文件”端口上传。</w:t>
      </w:r>
    </w:p>
    <w:p w14:paraId="6E5112AE">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投标文件递交流程</w:t>
      </w:r>
    </w:p>
    <w:p w14:paraId="66370327">
      <w:pPr>
        <w:keepNext w:val="0"/>
        <w:keepLines w:val="0"/>
        <w:pageBreakBefore w:val="0"/>
        <w:widowControl w:val="0"/>
        <w:shd w:val="clear"/>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sectPr>
          <w:headerReference r:id="rId5" w:type="default"/>
          <w:pgSz w:w="16838" w:h="11906" w:orient="landscape"/>
          <w:pgMar w:top="1134" w:right="1440" w:bottom="1134" w:left="1440" w:header="851" w:footer="992" w:gutter="0"/>
          <w:cols w:space="720" w:num="1"/>
          <w:docGrid w:linePitch="312" w:charSpace="0"/>
        </w:sect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”上传。投标人登录“</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”，在规定时间内完成</w:t>
      </w:r>
      <w:r>
        <w:rPr>
          <w:rFonts w:hint="eastAsia" w:ascii="宋体" w:hAnsi="宋体" w:eastAsia="宋体" w:cs="宋体"/>
          <w:color w:val="auto"/>
          <w:sz w:val="24"/>
          <w:szCs w:val="24"/>
          <w:highlight w:val="none"/>
          <w:lang w:val="en-US" w:eastAsia="zh-CN"/>
        </w:rPr>
        <w:t>开标（报价）文件、</w:t>
      </w:r>
      <w:r>
        <w:rPr>
          <w:rFonts w:hint="eastAsia" w:ascii="宋体" w:hAnsi="宋体" w:eastAsia="宋体" w:cs="宋体"/>
          <w:color w:val="auto"/>
          <w:sz w:val="24"/>
          <w:szCs w:val="24"/>
          <w:highlight w:val="none"/>
        </w:rPr>
        <w:t>投标文件的上传。</w:t>
      </w:r>
      <w:r>
        <w:rPr>
          <w:rFonts w:hint="eastAsia" w:ascii="宋体" w:hAnsi="宋体" w:eastAsia="宋体" w:cs="宋体"/>
          <w:color w:val="auto"/>
          <w:sz w:val="24"/>
          <w:szCs w:val="24"/>
          <w:highlight w:val="none"/>
          <w:lang w:val="en-US" w:eastAsia="zh-CN"/>
        </w:rPr>
        <w:t>开标（报价）文件在导出并维护上传明细表后，自动生成；</w:t>
      </w:r>
      <w:r>
        <w:rPr>
          <w:rFonts w:hint="eastAsia" w:ascii="宋体" w:hAnsi="宋体" w:eastAsia="宋体" w:cs="宋体"/>
          <w:color w:val="auto"/>
          <w:sz w:val="24"/>
          <w:szCs w:val="24"/>
          <w:highlight w:val="none"/>
        </w:rPr>
        <w:t>电子投标文件按照</w:t>
      </w:r>
      <w:r>
        <w:rPr>
          <w:rFonts w:hint="eastAsia" w:ascii="宋体" w:hAnsi="宋体" w:eastAsia="宋体" w:cs="宋体"/>
          <w:color w:val="auto"/>
          <w:sz w:val="24"/>
          <w:szCs w:val="24"/>
          <w:highlight w:val="none"/>
          <w:lang w:val="en-US" w:eastAsia="zh-CN"/>
        </w:rPr>
        <w:t>招标文件格式要求制作完成后，上传docx格式</w:t>
      </w:r>
      <w:r>
        <w:rPr>
          <w:rFonts w:hint="eastAsia" w:ascii="宋体" w:hAnsi="宋体" w:eastAsia="宋体" w:cs="宋体"/>
          <w:color w:val="auto"/>
          <w:sz w:val="24"/>
          <w:szCs w:val="24"/>
          <w:highlight w:val="none"/>
        </w:rPr>
        <w:t>，以包为单位分别上传该包的商务、技术投标文件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并利用“移动CA”APP（供应链管理系统平台注册时根据引导注册免费使用，需同时申请电子签章及法定代表人、被授权人签章等）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val="en-US" w:eastAsia="zh-CN"/>
        </w:rPr>
        <w:t>在文件加密后自动命名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投标文件提交前，须确认该内容解密后可读，对于不可读取的将不作评审（若电子文件内容在随机选取的不少于三台电脑上均无法打开，则视为其电子文件不可读取）。</w:t>
      </w:r>
    </w:p>
    <w:p w14:paraId="03AE3471">
      <w:pPr>
        <w:pStyle w:val="6"/>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bCs/>
          <w:color w:val="auto"/>
          <w:kern w:val="0"/>
          <w:sz w:val="24"/>
          <w:szCs w:val="24"/>
          <w:highlight w:val="none"/>
        </w:rPr>
        <w:t>投标文件上传情况说明</w:t>
      </w:r>
    </w:p>
    <w:p w14:paraId="35DA5890">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1772920</wp:posOffset>
            </wp:positionH>
            <wp:positionV relativeFrom="paragraph">
              <wp:posOffset>2328545</wp:posOffset>
            </wp:positionV>
            <wp:extent cx="635" cy="635"/>
            <wp:effectExtent l="0" t="0" r="0" b="0"/>
            <wp:wrapNone/>
            <wp:docPr id="26" name="墨迹 26"/>
            <wp:cNvGraphicFramePr/>
            <a:graphic xmlns:a="http://schemas.openxmlformats.org/drawingml/2006/main">
              <a:graphicData uri="http://schemas.openxmlformats.org/drawingml/2006/picture">
                <pic:pic xmlns:pic="http://schemas.openxmlformats.org/drawingml/2006/picture">
                  <pic:nvPicPr>
                    <pic:cNvPr id="26" name="墨迹 26"/>
                    <pic:cNvPicPr/>
                  </pic:nvPicPr>
                  <pic:blipFill>
                    <a:blip r:embed="rId8"/>
                    <a:stretch>
                      <a:fillRect/>
                    </a:stretch>
                  </pic:blipFill>
                  <pic:spPr>
                    <a:xfrm>
                      <a:off x="0" y="0"/>
                      <a:ext cx="36000" cy="216000"/>
                    </a:xfrm>
                    <a:prstGeom prst="rect">
                      <a:avLst/>
                    </a:prstGeom>
                  </pic:spPr>
                </pic:pic>
              </a:graphicData>
            </a:graphic>
          </wp:anchor>
        </w:drawing>
      </w:r>
      <w:r>
        <w:rPr>
          <w:rFonts w:hint="eastAsia" w:ascii="宋体" w:hAnsi="宋体" w:eastAsia="宋体" w:cs="宋体"/>
          <w:color w:val="auto"/>
          <w:sz w:val="24"/>
          <w:szCs w:val="24"/>
          <w:highlight w:val="none"/>
        </w:rPr>
        <w:t>（投标人的电子投标文件需同时在国家电网有限公司电子商务平台-电工交易专区以及“</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val="en-US" w:eastAsia="zh-CN"/>
        </w:rPr>
        <w:t>因</w:t>
      </w:r>
      <w:r>
        <w:rPr>
          <w:rFonts w:hint="eastAsia" w:ascii="宋体" w:hAnsi="宋体" w:eastAsia="宋体" w:cs="宋体"/>
          <w:color w:val="auto"/>
          <w:sz w:val="24"/>
          <w:szCs w:val="24"/>
          <w:highlight w:val="none"/>
        </w:rPr>
        <w:t>商务、技术投标文件较大无法完整上传至国家电网有限公司电子商务平台-电工交易专区系统，“</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必须上传完整的商务、技术投标文件</w:t>
      </w:r>
      <w:r>
        <w:rPr>
          <w:rFonts w:hint="eastAsia" w:ascii="宋体" w:hAnsi="宋体" w:eastAsia="宋体" w:cs="宋体"/>
          <w:color w:val="auto"/>
          <w:sz w:val="24"/>
          <w:szCs w:val="24"/>
          <w:highlight w:val="none"/>
        </w:rPr>
        <w:t>。）</w:t>
      </w:r>
    </w:p>
    <w:p w14:paraId="40EEDEE2">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3FDBFA1B">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p>
    <w:p w14:paraId="0DD6F4D3">
      <w:pPr>
        <w:keepNext w:val="0"/>
        <w:keepLines w:val="0"/>
        <w:pageBreakBefore w:val="0"/>
        <w:widowControl w:val="0"/>
        <w:shd w:val="clear"/>
        <w:kinsoku/>
        <w:wordWrap/>
        <w:overflowPunct/>
        <w:topLinePunct w:val="0"/>
        <w:autoSpaceDE/>
        <w:autoSpaceDN/>
        <w:bidi w:val="0"/>
        <w:adjustRightInd/>
        <w:snapToGrid/>
        <w:spacing w:line="240" w:lineRule="auto"/>
        <w:ind w:firstLine="64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投标文件上传情况说明</w:t>
      </w:r>
    </w:p>
    <w:p w14:paraId="4BD3DABC">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p>
    <w:p w14:paraId="5AF958C2">
      <w:pPr>
        <w:keepNext w:val="0"/>
        <w:keepLines w:val="0"/>
        <w:pageBreakBefore w:val="0"/>
        <w:widowControl w:val="0"/>
        <w:shd w:val="clear"/>
        <w:kinsoku/>
        <w:wordWrap/>
        <w:overflowPunct/>
        <w:topLinePunct w:val="0"/>
        <w:autoSpaceDE/>
        <w:autoSpaceDN/>
        <w:bidi w:val="0"/>
        <w:adjustRightInd/>
        <w:snapToGrid/>
        <w:spacing w:line="24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国网智能科技股份有限公司</w:t>
      </w:r>
      <w:r>
        <w:rPr>
          <w:rFonts w:hint="eastAsia" w:ascii="宋体" w:hAnsi="宋体" w:eastAsia="宋体" w:cs="宋体"/>
          <w:color w:val="auto"/>
          <w:sz w:val="24"/>
          <w:szCs w:val="24"/>
          <w:highlight w:val="none"/>
        </w:rPr>
        <w:t>：</w:t>
      </w:r>
    </w:p>
    <w:p w14:paraId="3BEC27D3">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按照招标文件相关要求，我方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（投标人名称）递交了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项目投标文件及有关资料，所参与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p>
    <w:p w14:paraId="2361B6EE">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标包投标文件</w:t>
      </w:r>
      <w:r>
        <w:rPr>
          <w:rFonts w:hint="eastAsia" w:ascii="宋体" w:hAnsi="宋体" w:eastAsia="宋体" w:cs="宋体"/>
          <w:color w:val="auto"/>
          <w:sz w:val="24"/>
          <w:szCs w:val="24"/>
          <w:highlight w:val="none"/>
          <w:lang w:val="en-US" w:eastAsia="zh-CN"/>
        </w:rPr>
        <w:t>较大</w:t>
      </w:r>
      <w:r>
        <w:rPr>
          <w:rFonts w:hint="eastAsia" w:ascii="宋体" w:hAnsi="宋体" w:eastAsia="宋体" w:cs="宋体"/>
          <w:color w:val="auto"/>
          <w:sz w:val="24"/>
          <w:szCs w:val="24"/>
          <w:highlight w:val="none"/>
        </w:rPr>
        <w:t>无法完整上传至国家电网有限公司电子商务平台-电工交易专区系统，我方在</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上传了完整、清晰的电子投标文件。</w:t>
      </w:r>
    </w:p>
    <w:p w14:paraId="6AE39617">
      <w:pPr>
        <w:keepNext w:val="0"/>
        <w:keepLines w:val="0"/>
        <w:pageBreakBefore w:val="0"/>
        <w:widowControl w:val="0"/>
        <w:shd w:val="clear"/>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14:paraId="2980D21A">
      <w:pPr>
        <w:shd w:val="clear"/>
        <w:ind w:firstLine="456" w:firstLineChars="190"/>
        <w:rPr>
          <w:rFonts w:hint="eastAsia" w:ascii="宋体" w:hAnsi="宋体" w:eastAsia="宋体" w:cs="宋体"/>
          <w:color w:val="auto"/>
          <w:sz w:val="24"/>
          <w:szCs w:val="24"/>
          <w:highlight w:val="none"/>
        </w:rPr>
      </w:pPr>
    </w:p>
    <w:p w14:paraId="21C02F97">
      <w:pPr>
        <w:shd w:val="clear"/>
        <w:ind w:firstLine="456" w:firstLineChars="190"/>
        <w:rPr>
          <w:rFonts w:hint="eastAsia" w:ascii="宋体" w:hAnsi="宋体" w:eastAsia="宋体" w:cs="宋体"/>
          <w:color w:val="auto"/>
          <w:sz w:val="24"/>
          <w:szCs w:val="24"/>
          <w:highlight w:val="none"/>
        </w:rPr>
      </w:pPr>
    </w:p>
    <w:p w14:paraId="5AA7BE24">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5912C2AB">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p>
    <w:p w14:paraId="1C821B1F">
      <w:pPr>
        <w:keepNext w:val="0"/>
        <w:keepLines w:val="0"/>
        <w:pageBreakBefore w:val="0"/>
        <w:widowControl w:val="0"/>
        <w:shd w:val="clear"/>
        <w:kinsoku/>
        <w:wordWrap/>
        <w:overflowPunct/>
        <w:topLinePunct w:val="0"/>
        <w:autoSpaceDE/>
        <w:autoSpaceDN/>
        <w:bidi w:val="0"/>
        <w:adjustRightInd/>
        <w:snapToGrid/>
        <w:ind w:firstLine="600"/>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年    月    日</w:t>
      </w:r>
    </w:p>
    <w:p w14:paraId="5AA08F6B">
      <w:pPr>
        <w:pStyle w:val="17"/>
        <w:keepNext w:val="0"/>
        <w:keepLines w:val="0"/>
        <w:pageBreakBefore w:val="0"/>
        <w:widowControl w:val="0"/>
        <w:shd w:val="clear"/>
        <w:tabs>
          <w:tab w:val="left" w:pos="625"/>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p>
    <w:sectPr>
      <w:footerReference r:id="rId6"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C4F4">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C775B5">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C775B5">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482D">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3DCAB29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1D78">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D567">
    <w:pPr>
      <w:pStyle w:val="7"/>
      <w:pBdr>
        <w:bottom w:val="none" w:color="auto" w:sz="0" w:space="0"/>
      </w:pBdr>
      <w:ind w:right="420"/>
      <w:jc w:val="both"/>
      <w:rPr>
        <w:rFonts w:hint="default" w:ascii="方正仿宋_GBK" w:eastAsia="方正仿宋_GBK"/>
        <w:sz w:val="21"/>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CB2A8"/>
    <w:multiLevelType w:val="singleLevel"/>
    <w:tmpl w:val="678CB2A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 w:name="KSO_WPS_MARK_KEY" w:val="f0431435-6720-459c-9809-76d24efff92e"/>
  </w:docVars>
  <w:rsids>
    <w:rsidRoot w:val="00F07759"/>
    <w:rsid w:val="00087175"/>
    <w:rsid w:val="000E5393"/>
    <w:rsid w:val="001A2D7D"/>
    <w:rsid w:val="001A7EC4"/>
    <w:rsid w:val="001E6907"/>
    <w:rsid w:val="00294ED8"/>
    <w:rsid w:val="003359FD"/>
    <w:rsid w:val="00385E05"/>
    <w:rsid w:val="0040005E"/>
    <w:rsid w:val="00424F24"/>
    <w:rsid w:val="00442C7F"/>
    <w:rsid w:val="004870F5"/>
    <w:rsid w:val="004D392E"/>
    <w:rsid w:val="00504B46"/>
    <w:rsid w:val="00617E09"/>
    <w:rsid w:val="0066333F"/>
    <w:rsid w:val="006D7DD1"/>
    <w:rsid w:val="006F7A5B"/>
    <w:rsid w:val="00750353"/>
    <w:rsid w:val="00787BCF"/>
    <w:rsid w:val="00824FC9"/>
    <w:rsid w:val="00831AA6"/>
    <w:rsid w:val="008C6072"/>
    <w:rsid w:val="009009E1"/>
    <w:rsid w:val="0097230A"/>
    <w:rsid w:val="009B4864"/>
    <w:rsid w:val="00A833A8"/>
    <w:rsid w:val="00AD036A"/>
    <w:rsid w:val="00AE02E9"/>
    <w:rsid w:val="00AE38F5"/>
    <w:rsid w:val="00B83C31"/>
    <w:rsid w:val="00C035AE"/>
    <w:rsid w:val="00C96F18"/>
    <w:rsid w:val="00CF632D"/>
    <w:rsid w:val="00DA120B"/>
    <w:rsid w:val="00DE53A1"/>
    <w:rsid w:val="00EA2389"/>
    <w:rsid w:val="00F05C60"/>
    <w:rsid w:val="00F06270"/>
    <w:rsid w:val="00F07759"/>
    <w:rsid w:val="00F74A14"/>
    <w:rsid w:val="012208A0"/>
    <w:rsid w:val="013B39D5"/>
    <w:rsid w:val="01B506E8"/>
    <w:rsid w:val="024E0501"/>
    <w:rsid w:val="027E4A9E"/>
    <w:rsid w:val="02A82694"/>
    <w:rsid w:val="02DB3122"/>
    <w:rsid w:val="03B72F16"/>
    <w:rsid w:val="042B3D4F"/>
    <w:rsid w:val="04E72BB1"/>
    <w:rsid w:val="06CD2089"/>
    <w:rsid w:val="070677A2"/>
    <w:rsid w:val="079616A3"/>
    <w:rsid w:val="07D828C5"/>
    <w:rsid w:val="089F25C6"/>
    <w:rsid w:val="09002B02"/>
    <w:rsid w:val="0961311E"/>
    <w:rsid w:val="09BB1D7B"/>
    <w:rsid w:val="0AF34D05"/>
    <w:rsid w:val="0B42259C"/>
    <w:rsid w:val="0B6B6322"/>
    <w:rsid w:val="0C130AA1"/>
    <w:rsid w:val="0C6745F0"/>
    <w:rsid w:val="0C6B6663"/>
    <w:rsid w:val="0CD22C69"/>
    <w:rsid w:val="0CE73BD2"/>
    <w:rsid w:val="0D0269A1"/>
    <w:rsid w:val="0D0A0E29"/>
    <w:rsid w:val="0F2E4A6E"/>
    <w:rsid w:val="0F6D0760"/>
    <w:rsid w:val="0F8A7B0F"/>
    <w:rsid w:val="10002197"/>
    <w:rsid w:val="101073BE"/>
    <w:rsid w:val="10125409"/>
    <w:rsid w:val="106629F6"/>
    <w:rsid w:val="108D7E4D"/>
    <w:rsid w:val="109825F0"/>
    <w:rsid w:val="10DC408D"/>
    <w:rsid w:val="12065612"/>
    <w:rsid w:val="121F3C87"/>
    <w:rsid w:val="128A0370"/>
    <w:rsid w:val="12E863C5"/>
    <w:rsid w:val="1395152B"/>
    <w:rsid w:val="13FD017F"/>
    <w:rsid w:val="14263A91"/>
    <w:rsid w:val="14657A19"/>
    <w:rsid w:val="14C8732E"/>
    <w:rsid w:val="14E7063D"/>
    <w:rsid w:val="14ED5535"/>
    <w:rsid w:val="152109A0"/>
    <w:rsid w:val="15402045"/>
    <w:rsid w:val="154C6CC8"/>
    <w:rsid w:val="15D93023"/>
    <w:rsid w:val="15DE5ED6"/>
    <w:rsid w:val="164C4D8E"/>
    <w:rsid w:val="166C5148"/>
    <w:rsid w:val="172C17A9"/>
    <w:rsid w:val="179A6928"/>
    <w:rsid w:val="17D83149"/>
    <w:rsid w:val="17DB5B4C"/>
    <w:rsid w:val="18343A46"/>
    <w:rsid w:val="18406A8A"/>
    <w:rsid w:val="187022FD"/>
    <w:rsid w:val="18EA3261"/>
    <w:rsid w:val="18FD3F6F"/>
    <w:rsid w:val="19096657"/>
    <w:rsid w:val="193635AE"/>
    <w:rsid w:val="19A5125A"/>
    <w:rsid w:val="1A2D70B4"/>
    <w:rsid w:val="1A306F84"/>
    <w:rsid w:val="1A833EC2"/>
    <w:rsid w:val="1AB90AC1"/>
    <w:rsid w:val="1ABB017E"/>
    <w:rsid w:val="1B75596D"/>
    <w:rsid w:val="1B7F6122"/>
    <w:rsid w:val="1B8062A2"/>
    <w:rsid w:val="1C4504CF"/>
    <w:rsid w:val="1CD62B36"/>
    <w:rsid w:val="1D1C1633"/>
    <w:rsid w:val="1DAE7DCF"/>
    <w:rsid w:val="1E1038E4"/>
    <w:rsid w:val="1E640A96"/>
    <w:rsid w:val="1E9820B0"/>
    <w:rsid w:val="1EE615BB"/>
    <w:rsid w:val="1EFA5CD2"/>
    <w:rsid w:val="1F3969C0"/>
    <w:rsid w:val="1F4262AB"/>
    <w:rsid w:val="1F83495C"/>
    <w:rsid w:val="1FD86BB0"/>
    <w:rsid w:val="206378E1"/>
    <w:rsid w:val="20AC270D"/>
    <w:rsid w:val="20AF1FA9"/>
    <w:rsid w:val="211F423F"/>
    <w:rsid w:val="217D69B9"/>
    <w:rsid w:val="22343EB9"/>
    <w:rsid w:val="22901FF9"/>
    <w:rsid w:val="2299232C"/>
    <w:rsid w:val="22F0607C"/>
    <w:rsid w:val="233D2C3A"/>
    <w:rsid w:val="23492DD2"/>
    <w:rsid w:val="23A60508"/>
    <w:rsid w:val="24401449"/>
    <w:rsid w:val="25086D89"/>
    <w:rsid w:val="25353F86"/>
    <w:rsid w:val="25777905"/>
    <w:rsid w:val="2671336B"/>
    <w:rsid w:val="2761134E"/>
    <w:rsid w:val="28185678"/>
    <w:rsid w:val="28443B5F"/>
    <w:rsid w:val="28C65CBE"/>
    <w:rsid w:val="28C860F7"/>
    <w:rsid w:val="29375116"/>
    <w:rsid w:val="2942529C"/>
    <w:rsid w:val="298C5094"/>
    <w:rsid w:val="29B70890"/>
    <w:rsid w:val="29D16594"/>
    <w:rsid w:val="29FD2DF1"/>
    <w:rsid w:val="2A205B87"/>
    <w:rsid w:val="2A224219"/>
    <w:rsid w:val="2AF30D64"/>
    <w:rsid w:val="2B572B47"/>
    <w:rsid w:val="2B8C730A"/>
    <w:rsid w:val="2C0D49A6"/>
    <w:rsid w:val="2E0C1AB8"/>
    <w:rsid w:val="2E2D7AE9"/>
    <w:rsid w:val="2F380C61"/>
    <w:rsid w:val="2FC84E3A"/>
    <w:rsid w:val="30030487"/>
    <w:rsid w:val="30120D29"/>
    <w:rsid w:val="307C0F08"/>
    <w:rsid w:val="31A61791"/>
    <w:rsid w:val="31C56881"/>
    <w:rsid w:val="31D73940"/>
    <w:rsid w:val="33B10D29"/>
    <w:rsid w:val="351A272F"/>
    <w:rsid w:val="355A3E14"/>
    <w:rsid w:val="35E05426"/>
    <w:rsid w:val="37685518"/>
    <w:rsid w:val="37775DB9"/>
    <w:rsid w:val="391D3D61"/>
    <w:rsid w:val="395150CA"/>
    <w:rsid w:val="39A31218"/>
    <w:rsid w:val="3A5978A2"/>
    <w:rsid w:val="3A8D15F7"/>
    <w:rsid w:val="3B8E718B"/>
    <w:rsid w:val="3B940012"/>
    <w:rsid w:val="3BA02539"/>
    <w:rsid w:val="3BD715E3"/>
    <w:rsid w:val="3C3C6D49"/>
    <w:rsid w:val="3D6101B3"/>
    <w:rsid w:val="3DAA36C5"/>
    <w:rsid w:val="3F506B7A"/>
    <w:rsid w:val="3FA45657"/>
    <w:rsid w:val="40687B37"/>
    <w:rsid w:val="40730827"/>
    <w:rsid w:val="40884242"/>
    <w:rsid w:val="40950B98"/>
    <w:rsid w:val="40CF0912"/>
    <w:rsid w:val="41D73C80"/>
    <w:rsid w:val="41F708A3"/>
    <w:rsid w:val="431C5F81"/>
    <w:rsid w:val="43426EC1"/>
    <w:rsid w:val="4369452A"/>
    <w:rsid w:val="438644AA"/>
    <w:rsid w:val="43AC2EA4"/>
    <w:rsid w:val="43CA7942"/>
    <w:rsid w:val="44151069"/>
    <w:rsid w:val="45071372"/>
    <w:rsid w:val="451F48EE"/>
    <w:rsid w:val="454F66D8"/>
    <w:rsid w:val="4558609E"/>
    <w:rsid w:val="45855E35"/>
    <w:rsid w:val="45F31230"/>
    <w:rsid w:val="46D70238"/>
    <w:rsid w:val="46E46B3F"/>
    <w:rsid w:val="47111A67"/>
    <w:rsid w:val="47223911"/>
    <w:rsid w:val="479478A0"/>
    <w:rsid w:val="47DF7629"/>
    <w:rsid w:val="48EC789E"/>
    <w:rsid w:val="492E455F"/>
    <w:rsid w:val="49375E89"/>
    <w:rsid w:val="49E00010"/>
    <w:rsid w:val="4AE25091"/>
    <w:rsid w:val="4B991A97"/>
    <w:rsid w:val="4BFB49F8"/>
    <w:rsid w:val="4C024CD6"/>
    <w:rsid w:val="4DE507C2"/>
    <w:rsid w:val="4E39053A"/>
    <w:rsid w:val="4F0317A4"/>
    <w:rsid w:val="4F664640"/>
    <w:rsid w:val="4FB764FC"/>
    <w:rsid w:val="4FD51E61"/>
    <w:rsid w:val="503E2A09"/>
    <w:rsid w:val="505912F5"/>
    <w:rsid w:val="50637B38"/>
    <w:rsid w:val="506C051D"/>
    <w:rsid w:val="509B0971"/>
    <w:rsid w:val="50F316BC"/>
    <w:rsid w:val="5161163C"/>
    <w:rsid w:val="522C022F"/>
    <w:rsid w:val="527E4FBE"/>
    <w:rsid w:val="534B5D10"/>
    <w:rsid w:val="54C43C51"/>
    <w:rsid w:val="54EA55DA"/>
    <w:rsid w:val="551A14A5"/>
    <w:rsid w:val="558A3414"/>
    <w:rsid w:val="55FD043C"/>
    <w:rsid w:val="56BF5AA4"/>
    <w:rsid w:val="571B1C31"/>
    <w:rsid w:val="576D47F2"/>
    <w:rsid w:val="57C03084"/>
    <w:rsid w:val="57C2358D"/>
    <w:rsid w:val="585F7DC6"/>
    <w:rsid w:val="59064B47"/>
    <w:rsid w:val="5A1C5082"/>
    <w:rsid w:val="5A6C6EC0"/>
    <w:rsid w:val="5AA159FD"/>
    <w:rsid w:val="5AB31E7E"/>
    <w:rsid w:val="5AC9471C"/>
    <w:rsid w:val="5B424D5F"/>
    <w:rsid w:val="5B8A1302"/>
    <w:rsid w:val="5BC62249"/>
    <w:rsid w:val="5C386706"/>
    <w:rsid w:val="5C837F8B"/>
    <w:rsid w:val="5C8A31FB"/>
    <w:rsid w:val="5C8F4412"/>
    <w:rsid w:val="5DCD6ED7"/>
    <w:rsid w:val="5E12718B"/>
    <w:rsid w:val="5E4E424E"/>
    <w:rsid w:val="5F4D0687"/>
    <w:rsid w:val="5F516D76"/>
    <w:rsid w:val="60241432"/>
    <w:rsid w:val="603F6696"/>
    <w:rsid w:val="60602346"/>
    <w:rsid w:val="60C1653D"/>
    <w:rsid w:val="61032FD2"/>
    <w:rsid w:val="61390A98"/>
    <w:rsid w:val="625A0266"/>
    <w:rsid w:val="626B719B"/>
    <w:rsid w:val="62744A27"/>
    <w:rsid w:val="630C2E3C"/>
    <w:rsid w:val="635F160D"/>
    <w:rsid w:val="639C3A88"/>
    <w:rsid w:val="63E92F01"/>
    <w:rsid w:val="641106C5"/>
    <w:rsid w:val="648A5168"/>
    <w:rsid w:val="65722563"/>
    <w:rsid w:val="660A1885"/>
    <w:rsid w:val="66E74C08"/>
    <w:rsid w:val="67A46833"/>
    <w:rsid w:val="681A687D"/>
    <w:rsid w:val="6864098F"/>
    <w:rsid w:val="68A6679F"/>
    <w:rsid w:val="68A9611A"/>
    <w:rsid w:val="692C3A5F"/>
    <w:rsid w:val="6943445A"/>
    <w:rsid w:val="69E947AF"/>
    <w:rsid w:val="6A305C43"/>
    <w:rsid w:val="6A77304C"/>
    <w:rsid w:val="6A8C16D9"/>
    <w:rsid w:val="6AF532DC"/>
    <w:rsid w:val="6AF91AF5"/>
    <w:rsid w:val="6B8321D1"/>
    <w:rsid w:val="6BE15ADC"/>
    <w:rsid w:val="6C1B4FD6"/>
    <w:rsid w:val="6C7F667B"/>
    <w:rsid w:val="6CF34EB2"/>
    <w:rsid w:val="6D0039E6"/>
    <w:rsid w:val="6DF505E8"/>
    <w:rsid w:val="6DFF121E"/>
    <w:rsid w:val="6E4B1CB1"/>
    <w:rsid w:val="6E716C56"/>
    <w:rsid w:val="6EF2290D"/>
    <w:rsid w:val="6FD31DFE"/>
    <w:rsid w:val="7019449F"/>
    <w:rsid w:val="705B05D0"/>
    <w:rsid w:val="708B638F"/>
    <w:rsid w:val="708E04C5"/>
    <w:rsid w:val="709D57C8"/>
    <w:rsid w:val="70F4233C"/>
    <w:rsid w:val="70FD5A41"/>
    <w:rsid w:val="71E6726A"/>
    <w:rsid w:val="71FE2EF0"/>
    <w:rsid w:val="72621542"/>
    <w:rsid w:val="7269191B"/>
    <w:rsid w:val="732433BA"/>
    <w:rsid w:val="733C35D5"/>
    <w:rsid w:val="73692775"/>
    <w:rsid w:val="73E233A6"/>
    <w:rsid w:val="74400F6C"/>
    <w:rsid w:val="748F4ADC"/>
    <w:rsid w:val="74E11F46"/>
    <w:rsid w:val="74F05E91"/>
    <w:rsid w:val="751A7727"/>
    <w:rsid w:val="753B3DEA"/>
    <w:rsid w:val="75427BF8"/>
    <w:rsid w:val="756538F4"/>
    <w:rsid w:val="7667358E"/>
    <w:rsid w:val="76870BB8"/>
    <w:rsid w:val="76945457"/>
    <w:rsid w:val="76AC5AFB"/>
    <w:rsid w:val="77191CD4"/>
    <w:rsid w:val="777A5B67"/>
    <w:rsid w:val="7895679E"/>
    <w:rsid w:val="78A22C2A"/>
    <w:rsid w:val="78E5635C"/>
    <w:rsid w:val="792B0B52"/>
    <w:rsid w:val="79E81839"/>
    <w:rsid w:val="7A102063"/>
    <w:rsid w:val="7AA82E41"/>
    <w:rsid w:val="7BD81B9B"/>
    <w:rsid w:val="7CCC5441"/>
    <w:rsid w:val="7D087A82"/>
    <w:rsid w:val="7E3A7AED"/>
    <w:rsid w:val="7E7F5A81"/>
    <w:rsid w:val="7F3C021A"/>
    <w:rsid w:val="7F690716"/>
    <w:rsid w:val="7FBD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0"/>
    <w:pPr>
      <w:jc w:val="center"/>
      <w:outlineLvl w:val="0"/>
    </w:pPr>
    <w:rPr>
      <w:b/>
      <w:kern w:val="44"/>
      <w:sz w:val="44"/>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semiHidden/>
    <w:qFormat/>
    <w:uiPriority w:val="0"/>
    <w:pPr>
      <w:spacing w:after="120"/>
    </w:pPr>
  </w:style>
  <w:style w:type="paragraph" w:styleId="5">
    <w:name w:val="Balloon Text"/>
    <w:basedOn w:val="1"/>
    <w:link w:val="18"/>
    <w:autoRedefine/>
    <w:semiHidden/>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jc w:val="left"/>
    </w:pPr>
    <w:rPr>
      <w:rFonts w:ascii="宋体" w:hAnsi="宋体" w:cs="宋体"/>
      <w:kern w:val="0"/>
      <w:sz w:val="24"/>
      <w:szCs w:val="24"/>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7"/>
    <w:autoRedefine/>
    <w:qFormat/>
    <w:uiPriority w:val="99"/>
    <w:rPr>
      <w:sz w:val="18"/>
      <w:szCs w:val="18"/>
    </w:rPr>
  </w:style>
  <w:style w:type="character" w:customStyle="1" w:styleId="15">
    <w:name w:val="页脚 Char"/>
    <w:basedOn w:val="11"/>
    <w:link w:val="6"/>
    <w:autoRedefine/>
    <w:qFormat/>
    <w:uiPriority w:val="99"/>
    <w:rPr>
      <w:sz w:val="18"/>
      <w:szCs w:val="18"/>
    </w:rPr>
  </w:style>
  <w:style w:type="character" w:customStyle="1" w:styleId="16">
    <w:name w:val="标题 1 Char"/>
    <w:basedOn w:val="11"/>
    <w:link w:val="2"/>
    <w:autoRedefine/>
    <w:qFormat/>
    <w:uiPriority w:val="0"/>
    <w:rPr>
      <w:rFonts w:ascii="Times New Roman" w:hAnsi="Times New Roman" w:eastAsia="宋体" w:cs="Times New Roman"/>
      <w:b/>
      <w:kern w:val="44"/>
      <w:sz w:val="44"/>
      <w:szCs w:val="20"/>
    </w:rPr>
  </w:style>
  <w:style w:type="paragraph" w:customStyle="1" w:styleId="17">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8">
    <w:name w:val="批注框文本 Char"/>
    <w:basedOn w:val="11"/>
    <w:link w:val="5"/>
    <w:autoRedefine/>
    <w:semiHidden/>
    <w:qFormat/>
    <w:uiPriority w:val="99"/>
    <w:rPr>
      <w:rFonts w:ascii="Times New Roman" w:hAnsi="Times New Roman" w:eastAsia="宋体" w:cs="Times New Roman"/>
      <w:sz w:val="18"/>
      <w:szCs w:val="18"/>
    </w:rPr>
  </w:style>
  <w:style w:type="paragraph" w:customStyle="1" w:styleId="19">
    <w:name w:val="正文文本2"/>
    <w:basedOn w:val="1"/>
    <w:autoRedefine/>
    <w:qFormat/>
    <w:uiPriority w:val="0"/>
    <w:pPr>
      <w:autoSpaceDE w:val="0"/>
      <w:autoSpaceDN w:val="0"/>
      <w:jc w:val="left"/>
    </w:pPr>
    <w:rPr>
      <w:rFonts w:ascii="宋体" w:hAnsi="宋体"/>
      <w:kern w:val="0"/>
      <w:sz w:val="20"/>
      <w:szCs w:val="21"/>
      <w:lang w:val="zh-CN"/>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8419</Words>
  <Characters>9139</Characters>
  <Lines>28</Lines>
  <Paragraphs>8</Paragraphs>
  <TotalTime>26</TotalTime>
  <ScaleCrop>false</ScaleCrop>
  <LinksUpToDate>false</LinksUpToDate>
  <CharactersWithSpaces>9206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2021-02-01T07:47:00Z</dcterms:created>
  <dc:creator>CX2020111</dc:creator>
  <cp:lastModifiedBy>韩梅17660167329</cp:lastModifiedBy>
  <dcterms:modified xsi:type="dcterms:W3CDTF">2026-05-13T08:19:06Z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3A5EC5170EC64A428387D54AF05E14C6_13</vt:lpwstr>
  </property>
  <property fmtid="{D5CDD505-2E9C-101B-9397-08002B2CF9AE}" pid="4" name="KSOTemplateDocerSaveRecord">
    <vt:lpwstr>eyJoZGlkIjoiYmQxZmNjNTMzY2E3OWZlMjNkMzcwMjMzYWEyNzA2ZDAiLCJ1c2VySWQiOiI5NjA4MzkzNTgifQ==</vt:lpwstr>
  </property>
</Properties>
</file>