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8C20293">
      <w:pPr>
        <w:keepNext w:val="0"/>
        <w:keepLines w:val="0"/>
        <w:pageBreakBefore w:val="0"/>
        <w:widowControl/>
        <w:shd w:val="clear"/>
        <w:kinsoku/>
        <w:wordWrap/>
        <w:overflowPunct/>
        <w:topLinePunct w:val="0"/>
        <w:bidi w:val="0"/>
        <w:adjustRightInd w:val="0"/>
        <w:snapToGrid w:val="0"/>
        <w:spacing w:before="0" w:beforeLines="-2147483648" w:after="0" w:afterLines="-2147483648" w:line="400" w:lineRule="exact"/>
        <w:jc w:val="left"/>
        <w:textAlignment w:val="auto"/>
        <w:outlineLvl w:val="1"/>
        <w:rPr>
          <w:rFonts w:hint="default" w:ascii="宋体" w:hAnsi="宋体" w:eastAsia="宋体" w:cs="宋体"/>
          <w:b/>
          <w:color w:val="auto"/>
          <w:kern w:val="2"/>
          <w:sz w:val="28"/>
          <w:szCs w:val="28"/>
          <w:highlight w:val="none"/>
          <w:lang w:val="en-US" w:bidi="en-US"/>
        </w:rPr>
      </w:pPr>
      <w:bookmarkStart w:id="0" w:name="_GoBack"/>
      <w:r>
        <w:rPr>
          <w:rFonts w:hint="eastAsia" w:ascii="宋体" w:hAnsi="宋体" w:eastAsia="宋体" w:cs="宋体"/>
          <w:b/>
          <w:color w:val="auto"/>
          <w:kern w:val="2"/>
          <w:sz w:val="28"/>
          <w:szCs w:val="28"/>
          <w:highlight w:val="none"/>
          <w:lang w:val="en-US" w:bidi="en-US"/>
        </w:rPr>
        <w:t>招标公告附件</w:t>
      </w:r>
    </w:p>
    <w:bookmarkEnd w:id="0"/>
    <w:tbl>
      <w:tblPr>
        <w:tblStyle w:val="9"/>
        <w:tblW w:w="14028" w:type="dxa"/>
        <w:tblInd w:w="96"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311"/>
        <w:gridCol w:w="1278"/>
        <w:gridCol w:w="4422"/>
        <w:gridCol w:w="952"/>
        <w:gridCol w:w="783"/>
        <w:gridCol w:w="926"/>
        <w:gridCol w:w="1121"/>
        <w:gridCol w:w="1174"/>
        <w:gridCol w:w="2061"/>
      </w:tblGrid>
      <w:tr w14:paraId="09D439C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70" w:hRule="atLeast"/>
        </w:trPr>
        <w:tc>
          <w:tcPr>
            <w:tcW w:w="13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57D9FE">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项目名称</w:t>
            </w:r>
          </w:p>
        </w:tc>
        <w:tc>
          <w:tcPr>
            <w:tcW w:w="12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1BB3E9">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物资名称</w:t>
            </w:r>
          </w:p>
        </w:tc>
        <w:tc>
          <w:tcPr>
            <w:tcW w:w="44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CC8915">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主要技术要求</w:t>
            </w:r>
          </w:p>
        </w:tc>
        <w:tc>
          <w:tcPr>
            <w:tcW w:w="9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5ABCA9">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单位</w:t>
            </w:r>
          </w:p>
        </w:tc>
        <w:tc>
          <w:tcPr>
            <w:tcW w:w="7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2539B3">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数量</w:t>
            </w:r>
          </w:p>
        </w:tc>
        <w:tc>
          <w:tcPr>
            <w:tcW w:w="926" w:type="dxa"/>
            <w:tcBorders>
              <w:top w:val="single" w:color="000000" w:sz="4" w:space="0"/>
              <w:left w:val="single" w:color="000000" w:sz="4" w:space="0"/>
              <w:bottom w:val="single" w:color="000000" w:sz="4" w:space="0"/>
              <w:right w:val="single" w:color="000000" w:sz="4" w:space="0"/>
            </w:tcBorders>
            <w:shd w:val="clear" w:color="auto" w:fill="FF0000"/>
            <w:vAlign w:val="center"/>
          </w:tcPr>
          <w:p w14:paraId="01D32877">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交货日期</w:t>
            </w:r>
          </w:p>
        </w:tc>
        <w:tc>
          <w:tcPr>
            <w:tcW w:w="11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5FE34B">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质保期（不低于）</w:t>
            </w:r>
          </w:p>
        </w:tc>
        <w:tc>
          <w:tcPr>
            <w:tcW w:w="11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ECD6E2">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交货地点</w:t>
            </w:r>
          </w:p>
        </w:tc>
        <w:tc>
          <w:tcPr>
            <w:tcW w:w="20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4FC16A">
            <w:pPr>
              <w:keepNext w:val="0"/>
              <w:keepLines w:val="0"/>
              <w:widowControl/>
              <w:suppressLineNumbers w:val="0"/>
              <w:jc w:val="center"/>
              <w:textAlignment w:val="center"/>
              <w:rPr>
                <w:rFonts w:hint="default" w:ascii="宋体" w:hAnsi="宋体" w:eastAsia="宋体" w:cs="宋体"/>
                <w:b/>
                <w:bCs/>
                <w:i w:val="0"/>
                <w:iCs w:val="0"/>
                <w:color w:val="000000"/>
                <w:kern w:val="0"/>
                <w:sz w:val="24"/>
                <w:szCs w:val="24"/>
                <w:u w:val="none"/>
                <w:lang w:val="en-US" w:eastAsia="zh-CN" w:bidi="ar"/>
              </w:rPr>
            </w:pPr>
            <w:r>
              <w:rPr>
                <w:rFonts w:hint="eastAsia" w:ascii="宋体" w:hAnsi="宋体" w:eastAsia="宋体" w:cs="宋体"/>
                <w:b/>
                <w:bCs/>
                <w:i w:val="0"/>
                <w:iCs w:val="0"/>
                <w:color w:val="000000"/>
                <w:kern w:val="0"/>
                <w:sz w:val="24"/>
                <w:szCs w:val="24"/>
                <w:u w:val="none"/>
                <w:lang w:val="en-US" w:eastAsia="zh-CN" w:bidi="ar"/>
              </w:rPr>
              <w:t>专用业绩要求</w:t>
            </w:r>
          </w:p>
        </w:tc>
      </w:tr>
      <w:tr w14:paraId="3B8D572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512" w:hRule="atLeast"/>
        </w:trPr>
        <w:tc>
          <w:tcPr>
            <w:tcW w:w="131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0DE27D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滑动采集模组、轨道等采购项目</w:t>
            </w:r>
          </w:p>
        </w:tc>
        <w:tc>
          <w:tcPr>
            <w:tcW w:w="12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A584A9">
            <w:pPr>
              <w:keepNext w:val="0"/>
              <w:keepLines w:val="0"/>
              <w:widowControl/>
              <w:suppressLineNumbers w:val="0"/>
              <w:jc w:val="left"/>
              <w:textAlignment w:val="center"/>
              <w:rPr>
                <w:rFonts w:hint="eastAsia" w:ascii="宋体" w:hAnsi="宋体" w:eastAsia="宋体" w:cs="宋体"/>
                <w:i w:val="0"/>
                <w:iCs w:val="0"/>
                <w:color w:val="000000"/>
                <w:sz w:val="24"/>
                <w:szCs w:val="24"/>
                <w:u w:val="none"/>
                <w:lang w:val="en-US" w:eastAsia="zh-CN"/>
              </w:rPr>
            </w:pPr>
            <w:r>
              <w:rPr>
                <w:rFonts w:hint="eastAsia" w:ascii="宋体" w:hAnsi="宋体" w:eastAsia="宋体" w:cs="宋体"/>
                <w:i w:val="0"/>
                <w:iCs w:val="0"/>
                <w:color w:val="000000"/>
                <w:sz w:val="24"/>
                <w:szCs w:val="24"/>
                <w:u w:val="none"/>
                <w:lang w:val="en-US" w:eastAsia="zh-CN"/>
              </w:rPr>
              <w:t>固定采集模组</w:t>
            </w:r>
          </w:p>
        </w:tc>
        <w:tc>
          <w:tcPr>
            <w:tcW w:w="44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64264F">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sz w:val="24"/>
                <w:szCs w:val="24"/>
                <w:u w:val="none"/>
              </w:rPr>
              <w:t>红外热像仪：</w:t>
            </w:r>
            <w:r>
              <w:rPr>
                <w:rFonts w:hint="eastAsia" w:ascii="宋体" w:hAnsi="宋体" w:eastAsia="宋体" w:cs="宋体"/>
                <w:i w:val="0"/>
                <w:iCs w:val="0"/>
                <w:color w:val="000000"/>
                <w:sz w:val="24"/>
                <w:szCs w:val="24"/>
                <w:u w:val="none"/>
                <w:lang w:val="en-US" w:eastAsia="zh-CN"/>
              </w:rPr>
              <w:t>分辨率≥640*512；热灵敏度(NETD)；≤0.04℃@F1，300K；精度：±2℃或±2%（取最大值）。</w:t>
            </w:r>
          </w:p>
          <w:p w14:paraId="0ED57455">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sz w:val="24"/>
                <w:szCs w:val="24"/>
                <w:u w:val="none"/>
              </w:rPr>
              <w:t>可见光摄像机：</w:t>
            </w:r>
            <w:r>
              <w:rPr>
                <w:rFonts w:hint="eastAsia" w:ascii="宋体" w:hAnsi="宋体" w:eastAsia="宋体" w:cs="宋体"/>
                <w:i w:val="0"/>
                <w:iCs w:val="0"/>
                <w:color w:val="000000"/>
                <w:sz w:val="24"/>
                <w:szCs w:val="24"/>
                <w:u w:val="none"/>
                <w:lang w:val="en-US" w:eastAsia="zh-CN"/>
              </w:rPr>
              <w:t>分辨率≥400万像素</w:t>
            </w:r>
            <w:r>
              <w:rPr>
                <w:rFonts w:hint="eastAsia" w:ascii="宋体" w:hAnsi="宋体" w:eastAsia="宋体" w:cs="宋体"/>
                <w:i w:val="0"/>
                <w:iCs w:val="0"/>
                <w:color w:val="000000"/>
                <w:sz w:val="24"/>
                <w:szCs w:val="24"/>
                <w:u w:val="none"/>
              </w:rPr>
              <w:t>，</w:t>
            </w:r>
            <w:r>
              <w:rPr>
                <w:rFonts w:hint="eastAsia" w:ascii="宋体" w:hAnsi="宋体" w:eastAsia="宋体" w:cs="宋体"/>
                <w:i w:val="0"/>
                <w:iCs w:val="0"/>
                <w:color w:val="000000"/>
                <w:sz w:val="24"/>
                <w:szCs w:val="24"/>
                <w:u w:val="none"/>
                <w:lang w:val="en-US" w:eastAsia="zh-CN"/>
              </w:rPr>
              <w:t>不小于30倍光学变倍（</w:t>
            </w:r>
            <w:r>
              <w:rPr>
                <w:rFonts w:hint="eastAsia" w:ascii="宋体" w:hAnsi="宋体" w:eastAsia="宋体" w:cs="宋体"/>
                <w:i w:val="0"/>
                <w:iCs w:val="0"/>
                <w:color w:val="000000"/>
                <w:sz w:val="24"/>
                <w:szCs w:val="24"/>
                <w:u w:val="none"/>
              </w:rPr>
              <w:t>精确监测5-50米范围内</w:t>
            </w:r>
            <w:r>
              <w:rPr>
                <w:rFonts w:hint="eastAsia" w:ascii="宋体" w:hAnsi="宋体" w:eastAsia="宋体" w:cs="宋体"/>
                <w:i w:val="0"/>
                <w:iCs w:val="0"/>
                <w:color w:val="000000"/>
                <w:sz w:val="24"/>
                <w:szCs w:val="24"/>
                <w:u w:val="none"/>
                <w:lang w:val="en-US" w:eastAsia="zh-CN"/>
              </w:rPr>
              <w:t>），</w:t>
            </w:r>
            <w:r>
              <w:rPr>
                <w:rFonts w:hint="eastAsia" w:ascii="宋体" w:hAnsi="宋体" w:eastAsia="宋体" w:cs="宋体"/>
                <w:i w:val="0"/>
                <w:iCs w:val="0"/>
                <w:color w:val="000000"/>
                <w:sz w:val="24"/>
                <w:szCs w:val="24"/>
                <w:u w:val="none"/>
              </w:rPr>
              <w:t>采用光纤网络数字摄像机。</w:t>
            </w:r>
          </w:p>
          <w:p w14:paraId="457EE7D6">
            <w:pPr>
              <w:keepNext w:val="0"/>
              <w:keepLines w:val="0"/>
              <w:widowControl/>
              <w:suppressLineNumbers w:val="0"/>
              <w:jc w:val="left"/>
              <w:textAlignment w:val="center"/>
              <w:rPr>
                <w:rFonts w:hint="eastAsia" w:ascii="宋体" w:hAnsi="宋体" w:eastAsia="宋体" w:cs="宋体"/>
                <w:i w:val="0"/>
                <w:iCs w:val="0"/>
                <w:color w:val="000000"/>
                <w:sz w:val="24"/>
                <w:szCs w:val="24"/>
                <w:u w:val="none"/>
                <w:lang w:eastAsia="zh-CN"/>
              </w:rPr>
            </w:pPr>
            <w:r>
              <w:rPr>
                <w:rFonts w:hint="eastAsia" w:ascii="宋体" w:hAnsi="宋体" w:eastAsia="宋体" w:cs="宋体"/>
                <w:i w:val="0"/>
                <w:iCs w:val="0"/>
                <w:color w:val="000000"/>
                <w:sz w:val="24"/>
                <w:szCs w:val="24"/>
                <w:u w:val="none"/>
                <w:lang w:val="en-US" w:eastAsia="zh-CN"/>
              </w:rPr>
              <w:t>具备智能分析功能的摄像机定位精确，偏差小于0.1度；</w:t>
            </w:r>
            <w:r>
              <w:rPr>
                <w:rFonts w:hint="eastAsia" w:ascii="宋体" w:hAnsi="宋体" w:eastAsia="宋体" w:cs="宋体"/>
                <w:i w:val="0"/>
                <w:iCs w:val="0"/>
                <w:color w:val="000000"/>
                <w:sz w:val="24"/>
                <w:szCs w:val="24"/>
                <w:u w:val="none"/>
              </w:rPr>
              <w:t>支持多语言菜单及操作提示功能，用户界面友好；支持断电数据不丢失；支持断电记忆功能；支持定时启动预置点、花样扫描、巡航扫描、水平扫描、垂直扫描、随机扫描、帧扫描、全景扫描功能；支持密码保护，防止恶意修改配置信息；支持自动光圈、自动对焦、自动白平衡、背光补偿、低照度、宽动态等功能；支持128个预置位，并具有预置点冻结功能；支持视频丢失告警、视频遮挡告警，支持就地接入告警并启动告警联动</w:t>
            </w:r>
            <w:r>
              <w:rPr>
                <w:rFonts w:hint="eastAsia" w:ascii="宋体" w:hAnsi="宋体" w:eastAsia="宋体" w:cs="宋体"/>
                <w:i w:val="0"/>
                <w:iCs w:val="0"/>
                <w:color w:val="000000"/>
                <w:sz w:val="24"/>
                <w:szCs w:val="24"/>
                <w:u w:val="none"/>
                <w:lang w:eastAsia="zh-CN"/>
              </w:rPr>
              <w:t>。</w:t>
            </w:r>
          </w:p>
          <w:p w14:paraId="16DDA82B">
            <w:pPr>
              <w:keepNext w:val="0"/>
              <w:keepLines w:val="0"/>
              <w:widowControl/>
              <w:suppressLineNumbers w:val="0"/>
              <w:jc w:val="left"/>
              <w:textAlignment w:val="center"/>
              <w:rPr>
                <w:rFonts w:hint="eastAsia" w:ascii="宋体" w:hAnsi="宋体" w:eastAsia="宋体" w:cs="宋体"/>
                <w:i w:val="0"/>
                <w:iCs w:val="0"/>
                <w:color w:val="000000"/>
                <w:sz w:val="24"/>
                <w:szCs w:val="24"/>
                <w:u w:val="none"/>
                <w:lang w:eastAsia="zh-CN"/>
              </w:rPr>
            </w:pPr>
            <w:r>
              <w:rPr>
                <w:rFonts w:hint="eastAsia" w:ascii="宋体" w:hAnsi="宋体" w:eastAsia="宋体" w:cs="宋体"/>
                <w:i w:val="0"/>
                <w:iCs w:val="0"/>
                <w:color w:val="000000"/>
                <w:sz w:val="24"/>
                <w:szCs w:val="24"/>
                <w:u w:val="none"/>
              </w:rPr>
              <w:t>云台活动范围：水平</w:t>
            </w:r>
            <w:r>
              <w:rPr>
                <w:rFonts w:hint="eastAsia" w:ascii="宋体" w:hAnsi="宋体" w:eastAsia="宋体" w:cs="宋体"/>
                <w:i w:val="0"/>
                <w:iCs w:val="0"/>
                <w:color w:val="000000"/>
                <w:sz w:val="24"/>
                <w:szCs w:val="24"/>
                <w:u w:val="none"/>
                <w:lang w:val="en-US" w:eastAsia="zh-CN"/>
              </w:rPr>
              <w:t>360</w:t>
            </w:r>
            <w:r>
              <w:rPr>
                <w:rFonts w:hint="eastAsia" w:ascii="宋体" w:hAnsi="宋体" w:eastAsia="宋体" w:cs="宋体"/>
                <w:i w:val="0"/>
                <w:iCs w:val="0"/>
                <w:color w:val="000000"/>
                <w:sz w:val="24"/>
                <w:szCs w:val="24"/>
                <w:u w:val="none"/>
              </w:rPr>
              <w:t>°，俯仰±90º</w:t>
            </w:r>
            <w:r>
              <w:rPr>
                <w:rFonts w:hint="eastAsia" w:ascii="宋体" w:hAnsi="宋体" w:eastAsia="宋体" w:cs="宋体"/>
                <w:i w:val="0"/>
                <w:iCs w:val="0"/>
                <w:color w:val="000000"/>
                <w:sz w:val="24"/>
                <w:szCs w:val="24"/>
                <w:u w:val="none"/>
                <w:lang w:eastAsia="zh-CN"/>
              </w:rPr>
              <w:t>。</w:t>
            </w:r>
          </w:p>
          <w:p w14:paraId="4CF27D46">
            <w:pPr>
              <w:keepNext w:val="0"/>
              <w:keepLines w:val="0"/>
              <w:widowControl/>
              <w:suppressLineNumbers w:val="0"/>
              <w:jc w:val="left"/>
              <w:textAlignment w:val="center"/>
              <w:rPr>
                <w:rFonts w:hint="eastAsia" w:ascii="宋体" w:hAnsi="宋体" w:eastAsia="宋体" w:cs="宋体"/>
                <w:i w:val="0"/>
                <w:iCs w:val="0"/>
                <w:color w:val="000000"/>
                <w:sz w:val="24"/>
                <w:szCs w:val="24"/>
                <w:u w:val="none"/>
                <w:lang w:eastAsia="zh-CN"/>
              </w:rPr>
            </w:pPr>
            <w:r>
              <w:rPr>
                <w:rFonts w:hint="eastAsia" w:ascii="宋体" w:hAnsi="宋体" w:eastAsia="宋体" w:cs="宋体"/>
                <w:i w:val="0"/>
                <w:iCs w:val="0"/>
                <w:color w:val="000000"/>
                <w:sz w:val="24"/>
                <w:szCs w:val="24"/>
                <w:u w:val="none"/>
              </w:rPr>
              <w:t>云台解码器内置在云台中，要求能够完成云台和镜头等控制对象的控制</w:t>
            </w:r>
            <w:r>
              <w:rPr>
                <w:rFonts w:hint="eastAsia" w:ascii="宋体" w:hAnsi="宋体" w:eastAsia="宋体" w:cs="宋体"/>
                <w:i w:val="0"/>
                <w:iCs w:val="0"/>
                <w:color w:val="000000"/>
                <w:sz w:val="24"/>
                <w:szCs w:val="24"/>
                <w:u w:val="none"/>
                <w:lang w:eastAsia="zh-CN"/>
              </w:rPr>
              <w:t>；</w:t>
            </w:r>
            <w:r>
              <w:rPr>
                <w:rFonts w:hint="eastAsia" w:ascii="宋体" w:hAnsi="宋体" w:eastAsia="宋体" w:cs="宋体"/>
                <w:i w:val="0"/>
                <w:iCs w:val="0"/>
                <w:color w:val="000000"/>
                <w:sz w:val="24"/>
                <w:szCs w:val="24"/>
                <w:u w:val="none"/>
              </w:rPr>
              <w:t>云台控制器（解码器）的控制协议应具有开放性。</w:t>
            </w:r>
          </w:p>
          <w:p w14:paraId="19DBF86E">
            <w:pPr>
              <w:keepNext w:val="0"/>
              <w:keepLines w:val="0"/>
              <w:widowControl/>
              <w:suppressLineNumbers w:val="0"/>
              <w:jc w:val="left"/>
              <w:textAlignment w:val="center"/>
              <w:rPr>
                <w:rFonts w:hint="eastAsia" w:ascii="宋体" w:hAnsi="宋体" w:eastAsia="宋体" w:cs="宋体"/>
                <w:i w:val="0"/>
                <w:iCs w:val="0"/>
                <w:color w:val="000000"/>
                <w:sz w:val="24"/>
                <w:szCs w:val="24"/>
                <w:u w:val="none"/>
                <w:lang w:val="en-US" w:eastAsia="zh-CN"/>
              </w:rPr>
            </w:pPr>
            <w:r>
              <w:rPr>
                <w:rFonts w:hint="eastAsia" w:ascii="宋体" w:hAnsi="宋体" w:eastAsia="宋体" w:cs="宋体"/>
                <w:i w:val="0"/>
                <w:iCs w:val="0"/>
                <w:color w:val="000000"/>
                <w:sz w:val="24"/>
                <w:szCs w:val="24"/>
                <w:u w:val="none"/>
                <w:lang w:val="en-US" w:eastAsia="zh-CN"/>
              </w:rPr>
              <w:t>供电通信方式：拖链供电，有线通信。</w:t>
            </w:r>
          </w:p>
        </w:tc>
        <w:tc>
          <w:tcPr>
            <w:tcW w:w="9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BCD32A">
            <w:pPr>
              <w:keepNext w:val="0"/>
              <w:keepLines w:val="0"/>
              <w:widowControl/>
              <w:suppressLineNumbers w:val="0"/>
              <w:jc w:val="center"/>
              <w:textAlignment w:val="center"/>
              <w:rPr>
                <w:rFonts w:hint="eastAsia" w:ascii="宋体" w:hAnsi="宋体" w:eastAsia="宋体" w:cs="宋体"/>
                <w:i w:val="0"/>
                <w:iCs w:val="0"/>
                <w:color w:val="000000"/>
                <w:sz w:val="24"/>
                <w:szCs w:val="24"/>
                <w:u w:val="none"/>
                <w:lang w:val="en-US" w:eastAsia="zh-CN"/>
              </w:rPr>
            </w:pPr>
            <w:r>
              <w:rPr>
                <w:rFonts w:hint="eastAsia" w:ascii="宋体" w:hAnsi="宋体" w:eastAsia="宋体" w:cs="宋体"/>
                <w:i w:val="0"/>
                <w:iCs w:val="0"/>
                <w:color w:val="000000"/>
                <w:sz w:val="24"/>
                <w:szCs w:val="24"/>
                <w:u w:val="none"/>
                <w:lang w:val="en-US" w:eastAsia="zh-CN"/>
              </w:rPr>
              <w:t>台</w:t>
            </w:r>
          </w:p>
        </w:tc>
        <w:tc>
          <w:tcPr>
            <w:tcW w:w="7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4C94EA">
            <w:pPr>
              <w:keepNext w:val="0"/>
              <w:keepLines w:val="0"/>
              <w:widowControl/>
              <w:suppressLineNumbers w:val="0"/>
              <w:jc w:val="center"/>
              <w:textAlignment w:val="center"/>
              <w:rPr>
                <w:rFonts w:hint="eastAsia" w:ascii="宋体" w:hAnsi="宋体" w:eastAsia="宋体" w:cs="宋体"/>
                <w:i w:val="0"/>
                <w:iCs w:val="0"/>
                <w:color w:val="000000"/>
                <w:sz w:val="24"/>
                <w:szCs w:val="24"/>
                <w:u w:val="none"/>
                <w:lang w:val="en-US" w:eastAsia="zh-CN"/>
              </w:rPr>
            </w:pPr>
            <w:r>
              <w:rPr>
                <w:rFonts w:hint="eastAsia" w:ascii="宋体" w:hAnsi="宋体" w:eastAsia="宋体" w:cs="宋体"/>
                <w:i w:val="0"/>
                <w:iCs w:val="0"/>
                <w:color w:val="000000"/>
                <w:sz w:val="24"/>
                <w:szCs w:val="24"/>
                <w:u w:val="none"/>
                <w:lang w:val="en-US" w:eastAsia="zh-CN"/>
              </w:rPr>
              <w:t>48</w:t>
            </w:r>
          </w:p>
        </w:tc>
        <w:tc>
          <w:tcPr>
            <w:tcW w:w="926" w:type="dxa"/>
            <w:tcBorders>
              <w:top w:val="single" w:color="000000" w:sz="4" w:space="0"/>
              <w:left w:val="single" w:color="000000" w:sz="4" w:space="0"/>
              <w:bottom w:val="single" w:color="000000" w:sz="4" w:space="0"/>
              <w:right w:val="single" w:color="000000" w:sz="4" w:space="0"/>
            </w:tcBorders>
            <w:shd w:val="clear" w:color="auto" w:fill="FF0000"/>
            <w:vAlign w:val="center"/>
          </w:tcPr>
          <w:p w14:paraId="32070839">
            <w:pPr>
              <w:keepNext w:val="0"/>
              <w:keepLines w:val="0"/>
              <w:widowControl/>
              <w:suppressLineNumbers w:val="0"/>
              <w:jc w:val="center"/>
              <w:textAlignment w:val="center"/>
              <w:rPr>
                <w:rFonts w:hint="eastAsia" w:ascii="宋体" w:hAnsi="宋体" w:eastAsia="宋体" w:cs="宋体"/>
                <w:i w:val="0"/>
                <w:iCs w:val="0"/>
                <w:color w:val="000000"/>
                <w:sz w:val="24"/>
                <w:szCs w:val="24"/>
                <w:u w:val="none"/>
                <w:lang w:val="en-US" w:eastAsia="zh-CN"/>
              </w:rPr>
            </w:pPr>
            <w:r>
              <w:rPr>
                <w:rFonts w:hint="eastAsia" w:ascii="宋体" w:hAnsi="宋体" w:eastAsia="宋体" w:cs="宋体"/>
                <w:i w:val="0"/>
                <w:iCs w:val="0"/>
                <w:color w:val="000000"/>
                <w:sz w:val="24"/>
                <w:szCs w:val="24"/>
                <w:u w:val="none"/>
                <w:lang w:val="en-US" w:eastAsia="zh-CN"/>
              </w:rPr>
              <w:t>接供货通知后30日内</w:t>
            </w:r>
          </w:p>
        </w:tc>
        <w:tc>
          <w:tcPr>
            <w:tcW w:w="11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B14CD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60个月</w:t>
            </w:r>
          </w:p>
        </w:tc>
        <w:tc>
          <w:tcPr>
            <w:tcW w:w="11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C7A9D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买方指定地点</w:t>
            </w:r>
          </w:p>
        </w:tc>
        <w:tc>
          <w:tcPr>
            <w:tcW w:w="2061" w:type="dxa"/>
            <w:vMerge w:val="restart"/>
            <w:tcBorders>
              <w:top w:val="single" w:color="000000" w:sz="4" w:space="0"/>
              <w:left w:val="single" w:color="000000" w:sz="4" w:space="0"/>
              <w:right w:val="single" w:color="000000" w:sz="4" w:space="0"/>
            </w:tcBorders>
            <w:shd w:val="clear" w:color="auto" w:fill="auto"/>
            <w:vAlign w:val="center"/>
          </w:tcPr>
          <w:p w14:paraId="61C5E290">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b/>
                <w:bCs/>
                <w:kern w:val="0"/>
                <w:sz w:val="24"/>
                <w:szCs w:val="24"/>
              </w:rPr>
              <w:t>业绩要求</w:t>
            </w:r>
            <w:r>
              <w:rPr>
                <w:rFonts w:hint="eastAsia" w:ascii="宋体" w:hAnsi="宋体" w:cs="宋体"/>
                <w:b/>
                <w:bCs/>
                <w:kern w:val="0"/>
                <w:sz w:val="24"/>
                <w:szCs w:val="24"/>
                <w:lang w:eastAsia="zh-CN"/>
              </w:rPr>
              <w:t>：</w:t>
            </w:r>
            <w:r>
              <w:rPr>
                <w:rFonts w:hint="eastAsia" w:ascii="宋体" w:hAnsi="宋体" w:eastAsia="宋体" w:cs="宋体"/>
                <w:kern w:val="0"/>
                <w:sz w:val="24"/>
                <w:szCs w:val="24"/>
              </w:rPr>
              <w:t>2023年1月1日至2025年12月31日止，完成过辅控系统或智巡系统或组部件（摄像机或服务器或交换机）销售业绩累计金额不低于</w:t>
            </w:r>
            <w:r>
              <w:rPr>
                <w:rFonts w:hint="eastAsia" w:ascii="宋体" w:hAnsi="宋体" w:eastAsia="宋体" w:cs="宋体"/>
                <w:kern w:val="0"/>
                <w:sz w:val="24"/>
                <w:szCs w:val="24"/>
                <w:lang w:val="en-US" w:eastAsia="zh-CN"/>
              </w:rPr>
              <w:t>350</w:t>
            </w:r>
            <w:r>
              <w:rPr>
                <w:rFonts w:hint="eastAsia" w:ascii="宋体" w:hAnsi="宋体" w:eastAsia="宋体" w:cs="宋体"/>
                <w:kern w:val="0"/>
                <w:sz w:val="24"/>
                <w:szCs w:val="24"/>
              </w:rPr>
              <w:t>万元。注:业绩必须提供对应的合同复印件、发票和相应查验截图。</w:t>
            </w:r>
          </w:p>
        </w:tc>
      </w:tr>
      <w:tr w14:paraId="76B0216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912" w:hRule="atLeast"/>
        </w:trPr>
        <w:tc>
          <w:tcPr>
            <w:tcW w:w="13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93F1FCF">
            <w:pPr>
              <w:jc w:val="center"/>
              <w:rPr>
                <w:rFonts w:hint="eastAsia" w:ascii="宋体" w:hAnsi="宋体" w:eastAsia="宋体" w:cs="宋体"/>
                <w:i w:val="0"/>
                <w:iCs w:val="0"/>
                <w:color w:val="000000"/>
                <w:sz w:val="24"/>
                <w:szCs w:val="24"/>
                <w:u w:val="none"/>
              </w:rPr>
            </w:pPr>
          </w:p>
        </w:tc>
        <w:tc>
          <w:tcPr>
            <w:tcW w:w="12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033D8C">
            <w:pPr>
              <w:keepNext w:val="0"/>
              <w:keepLines w:val="0"/>
              <w:widowControl/>
              <w:suppressLineNumbers w:val="0"/>
              <w:jc w:val="left"/>
              <w:textAlignment w:val="center"/>
              <w:rPr>
                <w:rFonts w:hint="eastAsia" w:ascii="宋体" w:hAnsi="宋体" w:eastAsia="宋体" w:cs="宋体"/>
                <w:i w:val="0"/>
                <w:iCs w:val="0"/>
                <w:color w:val="000000"/>
                <w:sz w:val="24"/>
                <w:szCs w:val="24"/>
                <w:u w:val="none"/>
                <w:lang w:val="en-US" w:eastAsia="zh-CN"/>
              </w:rPr>
            </w:pPr>
            <w:r>
              <w:rPr>
                <w:rFonts w:hint="eastAsia" w:ascii="宋体" w:hAnsi="宋体" w:eastAsia="宋体" w:cs="宋体"/>
                <w:i w:val="0"/>
                <w:iCs w:val="0"/>
                <w:color w:val="000000"/>
                <w:sz w:val="24"/>
                <w:szCs w:val="24"/>
                <w:u w:val="none"/>
                <w:lang w:val="en-US" w:eastAsia="zh-CN"/>
              </w:rPr>
              <w:t>滑动采集模组</w:t>
            </w:r>
          </w:p>
        </w:tc>
        <w:tc>
          <w:tcPr>
            <w:tcW w:w="44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A01C22">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sz w:val="24"/>
                <w:szCs w:val="24"/>
                <w:u w:val="none"/>
              </w:rPr>
              <w:t>红外热像仪：</w:t>
            </w:r>
            <w:r>
              <w:rPr>
                <w:rFonts w:hint="eastAsia" w:ascii="宋体" w:hAnsi="宋体" w:eastAsia="宋体" w:cs="宋体"/>
                <w:i w:val="0"/>
                <w:iCs w:val="0"/>
                <w:color w:val="000000"/>
                <w:sz w:val="24"/>
                <w:szCs w:val="24"/>
                <w:u w:val="none"/>
                <w:lang w:val="en-US" w:eastAsia="zh-CN"/>
              </w:rPr>
              <w:t>分辨率≥640*512；热灵敏度(NETD)；≤0.04℃@F1，300K；精度：±2℃或±2%（取最大值）。</w:t>
            </w:r>
          </w:p>
          <w:p w14:paraId="153F708F">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sz w:val="24"/>
                <w:szCs w:val="24"/>
                <w:u w:val="none"/>
              </w:rPr>
              <w:t>可见光摄像机：</w:t>
            </w:r>
            <w:r>
              <w:rPr>
                <w:rFonts w:hint="eastAsia" w:ascii="宋体" w:hAnsi="宋体" w:eastAsia="宋体" w:cs="宋体"/>
                <w:i w:val="0"/>
                <w:iCs w:val="0"/>
                <w:color w:val="000000"/>
                <w:sz w:val="24"/>
                <w:szCs w:val="24"/>
                <w:u w:val="none"/>
                <w:lang w:val="en-US" w:eastAsia="zh-CN"/>
              </w:rPr>
              <w:t>分辨率≥400万像素</w:t>
            </w:r>
            <w:r>
              <w:rPr>
                <w:rFonts w:hint="eastAsia" w:ascii="宋体" w:hAnsi="宋体" w:eastAsia="宋体" w:cs="宋体"/>
                <w:i w:val="0"/>
                <w:iCs w:val="0"/>
                <w:color w:val="000000"/>
                <w:sz w:val="24"/>
                <w:szCs w:val="24"/>
                <w:u w:val="none"/>
              </w:rPr>
              <w:t>，</w:t>
            </w:r>
            <w:r>
              <w:rPr>
                <w:rFonts w:hint="eastAsia" w:ascii="宋体" w:hAnsi="宋体" w:eastAsia="宋体" w:cs="宋体"/>
                <w:i w:val="0"/>
                <w:iCs w:val="0"/>
                <w:color w:val="000000"/>
                <w:sz w:val="24"/>
                <w:szCs w:val="24"/>
                <w:u w:val="none"/>
                <w:lang w:val="en-US" w:eastAsia="zh-CN"/>
              </w:rPr>
              <w:t>不小于30倍光学变倍（</w:t>
            </w:r>
            <w:r>
              <w:rPr>
                <w:rFonts w:hint="eastAsia" w:ascii="宋体" w:hAnsi="宋体" w:eastAsia="宋体" w:cs="宋体"/>
                <w:i w:val="0"/>
                <w:iCs w:val="0"/>
                <w:color w:val="000000"/>
                <w:sz w:val="24"/>
                <w:szCs w:val="24"/>
                <w:u w:val="none"/>
              </w:rPr>
              <w:t>精确监测5-50米范围内</w:t>
            </w:r>
            <w:r>
              <w:rPr>
                <w:rFonts w:hint="eastAsia" w:ascii="宋体" w:hAnsi="宋体" w:eastAsia="宋体" w:cs="宋体"/>
                <w:i w:val="0"/>
                <w:iCs w:val="0"/>
                <w:color w:val="000000"/>
                <w:sz w:val="24"/>
                <w:szCs w:val="24"/>
                <w:u w:val="none"/>
                <w:lang w:val="en-US" w:eastAsia="zh-CN"/>
              </w:rPr>
              <w:t>），</w:t>
            </w:r>
            <w:r>
              <w:rPr>
                <w:rFonts w:hint="eastAsia" w:ascii="宋体" w:hAnsi="宋体" w:eastAsia="宋体" w:cs="宋体"/>
                <w:i w:val="0"/>
                <w:iCs w:val="0"/>
                <w:color w:val="000000"/>
                <w:sz w:val="24"/>
                <w:szCs w:val="24"/>
                <w:u w:val="none"/>
              </w:rPr>
              <w:t>采用光纤网络数字摄像机。</w:t>
            </w:r>
          </w:p>
          <w:p w14:paraId="7F41DFAD">
            <w:pPr>
              <w:keepNext w:val="0"/>
              <w:keepLines w:val="0"/>
              <w:widowControl/>
              <w:suppressLineNumbers w:val="0"/>
              <w:jc w:val="left"/>
              <w:textAlignment w:val="center"/>
              <w:rPr>
                <w:rFonts w:hint="eastAsia" w:ascii="宋体" w:hAnsi="宋体" w:eastAsia="宋体" w:cs="宋体"/>
                <w:i w:val="0"/>
                <w:iCs w:val="0"/>
                <w:color w:val="000000"/>
                <w:sz w:val="24"/>
                <w:szCs w:val="24"/>
                <w:u w:val="none"/>
                <w:lang w:eastAsia="zh-CN"/>
              </w:rPr>
            </w:pPr>
            <w:r>
              <w:rPr>
                <w:rFonts w:hint="eastAsia" w:ascii="宋体" w:hAnsi="宋体" w:eastAsia="宋体" w:cs="宋体"/>
                <w:i w:val="0"/>
                <w:iCs w:val="0"/>
                <w:color w:val="000000"/>
                <w:sz w:val="24"/>
                <w:szCs w:val="24"/>
                <w:u w:val="none"/>
                <w:lang w:val="en-US" w:eastAsia="zh-CN"/>
              </w:rPr>
              <w:t>具备智能分析功能的摄像机定位精确，偏差小于0.1度；</w:t>
            </w:r>
            <w:r>
              <w:rPr>
                <w:rFonts w:hint="eastAsia" w:ascii="宋体" w:hAnsi="宋体" w:eastAsia="宋体" w:cs="宋体"/>
                <w:i w:val="0"/>
                <w:iCs w:val="0"/>
                <w:color w:val="000000"/>
                <w:sz w:val="24"/>
                <w:szCs w:val="24"/>
                <w:u w:val="none"/>
              </w:rPr>
              <w:t>支持多语言菜单及操作提示功能，用户界面友好；支持断电数据不丢失；支持断电记忆功能；支持定时启动预置点、花样扫描、巡航扫描、水平扫描、垂直扫描、随机扫描、帧扫描、全景扫描功能；支持密码保护，防止恶意修改配置信息；支持自动光圈、自动对焦、自动白平衡、背光补偿、低照度、宽动态等功能；支持128个预置位，并具有预置点冻结功能；支持视频丢失告警、视频遮挡告警，支持就地接入告警并启动告警联动</w:t>
            </w:r>
            <w:r>
              <w:rPr>
                <w:rFonts w:hint="eastAsia" w:ascii="宋体" w:hAnsi="宋体" w:eastAsia="宋体" w:cs="宋体"/>
                <w:i w:val="0"/>
                <w:iCs w:val="0"/>
                <w:color w:val="000000"/>
                <w:sz w:val="24"/>
                <w:szCs w:val="24"/>
                <w:u w:val="none"/>
                <w:lang w:eastAsia="zh-CN"/>
              </w:rPr>
              <w:t>。</w:t>
            </w:r>
          </w:p>
          <w:p w14:paraId="04561072">
            <w:pPr>
              <w:keepNext w:val="0"/>
              <w:keepLines w:val="0"/>
              <w:widowControl/>
              <w:suppressLineNumbers w:val="0"/>
              <w:jc w:val="left"/>
              <w:textAlignment w:val="center"/>
              <w:rPr>
                <w:rFonts w:hint="eastAsia" w:ascii="宋体" w:hAnsi="宋体" w:eastAsia="宋体" w:cs="宋体"/>
                <w:i w:val="0"/>
                <w:iCs w:val="0"/>
                <w:color w:val="000000"/>
                <w:sz w:val="24"/>
                <w:szCs w:val="24"/>
                <w:u w:val="none"/>
                <w:lang w:eastAsia="zh-CN"/>
              </w:rPr>
            </w:pPr>
            <w:r>
              <w:rPr>
                <w:rFonts w:hint="eastAsia" w:ascii="宋体" w:hAnsi="宋体" w:eastAsia="宋体" w:cs="宋体"/>
                <w:i w:val="0"/>
                <w:iCs w:val="0"/>
                <w:color w:val="000000"/>
                <w:sz w:val="24"/>
                <w:szCs w:val="24"/>
                <w:u w:val="none"/>
              </w:rPr>
              <w:t>云台活动范围：水平</w:t>
            </w:r>
            <w:r>
              <w:rPr>
                <w:rFonts w:hint="eastAsia" w:ascii="宋体" w:hAnsi="宋体" w:eastAsia="宋体" w:cs="宋体"/>
                <w:i w:val="0"/>
                <w:iCs w:val="0"/>
                <w:color w:val="000000"/>
                <w:sz w:val="24"/>
                <w:szCs w:val="24"/>
                <w:u w:val="none"/>
                <w:lang w:val="en-US" w:eastAsia="zh-CN"/>
              </w:rPr>
              <w:t>360</w:t>
            </w:r>
            <w:r>
              <w:rPr>
                <w:rFonts w:hint="eastAsia" w:ascii="宋体" w:hAnsi="宋体" w:eastAsia="宋体" w:cs="宋体"/>
                <w:i w:val="0"/>
                <w:iCs w:val="0"/>
                <w:color w:val="000000"/>
                <w:sz w:val="24"/>
                <w:szCs w:val="24"/>
                <w:u w:val="none"/>
              </w:rPr>
              <w:t>°，俯仰±90º</w:t>
            </w:r>
            <w:r>
              <w:rPr>
                <w:rFonts w:hint="eastAsia" w:ascii="宋体" w:hAnsi="宋体" w:eastAsia="宋体" w:cs="宋体"/>
                <w:i w:val="0"/>
                <w:iCs w:val="0"/>
                <w:color w:val="000000"/>
                <w:sz w:val="24"/>
                <w:szCs w:val="24"/>
                <w:u w:val="none"/>
                <w:lang w:eastAsia="zh-CN"/>
              </w:rPr>
              <w:t>。</w:t>
            </w:r>
          </w:p>
          <w:p w14:paraId="41B14EFA">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sz w:val="24"/>
                <w:szCs w:val="24"/>
                <w:u w:val="none"/>
              </w:rPr>
              <w:t>云台解码器内置在云台中，要求能够完成云台和镜头等控制对象的控制</w:t>
            </w:r>
            <w:r>
              <w:rPr>
                <w:rFonts w:hint="eastAsia" w:ascii="宋体" w:hAnsi="宋体" w:eastAsia="宋体" w:cs="宋体"/>
                <w:i w:val="0"/>
                <w:iCs w:val="0"/>
                <w:color w:val="000000"/>
                <w:sz w:val="24"/>
                <w:szCs w:val="24"/>
                <w:u w:val="none"/>
                <w:lang w:eastAsia="zh-CN"/>
              </w:rPr>
              <w:t>；</w:t>
            </w:r>
            <w:r>
              <w:rPr>
                <w:rFonts w:hint="eastAsia" w:ascii="宋体" w:hAnsi="宋体" w:eastAsia="宋体" w:cs="宋体"/>
                <w:i w:val="0"/>
                <w:iCs w:val="0"/>
                <w:color w:val="000000"/>
                <w:sz w:val="24"/>
                <w:szCs w:val="24"/>
                <w:u w:val="none"/>
              </w:rPr>
              <w:t>云台控制器（解码器）的控制协议应具有开放性。</w:t>
            </w:r>
          </w:p>
          <w:p w14:paraId="06B32D06">
            <w:pPr>
              <w:keepNext w:val="0"/>
              <w:keepLines w:val="0"/>
              <w:widowControl/>
              <w:suppressLineNumbers w:val="0"/>
              <w:jc w:val="left"/>
              <w:textAlignment w:val="center"/>
              <w:rPr>
                <w:rFonts w:hint="eastAsia" w:ascii="宋体" w:hAnsi="宋体" w:eastAsia="宋体" w:cs="宋体"/>
                <w:i w:val="0"/>
                <w:iCs w:val="0"/>
                <w:color w:val="000000"/>
                <w:sz w:val="24"/>
                <w:szCs w:val="24"/>
                <w:u w:val="none"/>
                <w:lang w:eastAsia="zh-CN"/>
              </w:rPr>
            </w:pPr>
            <w:r>
              <w:rPr>
                <w:rFonts w:hint="eastAsia" w:ascii="宋体" w:hAnsi="宋体" w:eastAsia="宋体" w:cs="宋体"/>
                <w:i w:val="0"/>
                <w:iCs w:val="0"/>
                <w:color w:val="000000"/>
                <w:sz w:val="24"/>
                <w:szCs w:val="24"/>
                <w:u w:val="none"/>
              </w:rPr>
              <w:t>云台活动范围：水平</w:t>
            </w:r>
            <w:r>
              <w:rPr>
                <w:rFonts w:hint="eastAsia" w:ascii="宋体" w:hAnsi="宋体" w:eastAsia="宋体" w:cs="宋体"/>
                <w:i w:val="0"/>
                <w:iCs w:val="0"/>
                <w:color w:val="000000"/>
                <w:sz w:val="24"/>
                <w:szCs w:val="24"/>
                <w:u w:val="none"/>
                <w:lang w:val="en-US" w:eastAsia="zh-CN"/>
              </w:rPr>
              <w:t>360</w:t>
            </w:r>
            <w:r>
              <w:rPr>
                <w:rFonts w:hint="eastAsia" w:ascii="宋体" w:hAnsi="宋体" w:eastAsia="宋体" w:cs="宋体"/>
                <w:i w:val="0"/>
                <w:iCs w:val="0"/>
                <w:color w:val="000000"/>
                <w:sz w:val="24"/>
                <w:szCs w:val="24"/>
                <w:u w:val="none"/>
              </w:rPr>
              <w:t>°，俯仰±90º</w:t>
            </w:r>
            <w:r>
              <w:rPr>
                <w:rFonts w:hint="eastAsia" w:ascii="宋体" w:hAnsi="宋体" w:eastAsia="宋体" w:cs="宋体"/>
                <w:i w:val="0"/>
                <w:iCs w:val="0"/>
                <w:color w:val="000000"/>
                <w:sz w:val="24"/>
                <w:szCs w:val="24"/>
                <w:u w:val="none"/>
                <w:lang w:eastAsia="zh-CN"/>
              </w:rPr>
              <w:t>。</w:t>
            </w:r>
          </w:p>
          <w:p w14:paraId="4FC62FD1">
            <w:pPr>
              <w:keepNext w:val="0"/>
              <w:keepLines w:val="0"/>
              <w:widowControl/>
              <w:suppressLineNumbers w:val="0"/>
              <w:jc w:val="left"/>
              <w:textAlignment w:val="center"/>
              <w:rPr>
                <w:rFonts w:hint="eastAsia" w:ascii="宋体" w:hAnsi="宋体" w:eastAsia="宋体" w:cs="宋体"/>
                <w:i w:val="0"/>
                <w:iCs w:val="0"/>
                <w:color w:val="000000"/>
                <w:sz w:val="24"/>
                <w:szCs w:val="24"/>
                <w:u w:val="none"/>
                <w:lang w:eastAsia="zh-CN"/>
              </w:rPr>
            </w:pPr>
            <w:r>
              <w:rPr>
                <w:rFonts w:hint="eastAsia" w:ascii="宋体" w:hAnsi="宋体" w:eastAsia="宋体" w:cs="宋体"/>
                <w:i w:val="0"/>
                <w:iCs w:val="0"/>
                <w:color w:val="000000"/>
                <w:sz w:val="24"/>
                <w:szCs w:val="24"/>
                <w:u w:val="none"/>
                <w:lang w:val="en-US" w:eastAsia="zh-CN"/>
              </w:rPr>
              <w:t>供电通信方式：拖链供电，有线通信。</w:t>
            </w:r>
          </w:p>
          <w:p w14:paraId="6CDEFE43">
            <w:pPr>
              <w:keepNext w:val="0"/>
              <w:keepLines w:val="0"/>
              <w:widowControl/>
              <w:suppressLineNumbers w:val="0"/>
              <w:jc w:val="left"/>
              <w:textAlignment w:val="center"/>
              <w:rPr>
                <w:rFonts w:hint="eastAsia" w:ascii="宋体" w:hAnsi="宋体" w:eastAsia="宋体" w:cs="宋体"/>
                <w:i w:val="0"/>
                <w:iCs w:val="0"/>
                <w:color w:val="000000"/>
                <w:sz w:val="24"/>
                <w:szCs w:val="24"/>
                <w:u w:val="none"/>
                <w:lang w:eastAsia="zh-CN"/>
              </w:rPr>
            </w:pPr>
            <w:r>
              <w:rPr>
                <w:rFonts w:hint="eastAsia" w:ascii="宋体" w:hAnsi="宋体" w:eastAsia="宋体" w:cs="宋体"/>
                <w:i w:val="0"/>
                <w:iCs w:val="0"/>
                <w:color w:val="000000"/>
                <w:sz w:val="24"/>
                <w:szCs w:val="24"/>
                <w:u w:val="none"/>
              </w:rPr>
              <w:t>运动速度：0～0.5m/s</w:t>
            </w:r>
            <w:r>
              <w:rPr>
                <w:rFonts w:hint="eastAsia" w:ascii="宋体" w:hAnsi="宋体" w:eastAsia="宋体" w:cs="宋体"/>
                <w:i w:val="0"/>
                <w:iCs w:val="0"/>
                <w:color w:val="000000"/>
                <w:sz w:val="24"/>
                <w:szCs w:val="24"/>
                <w:u w:val="none"/>
                <w:lang w:eastAsia="zh-CN"/>
              </w:rPr>
              <w:t>。</w:t>
            </w:r>
          </w:p>
          <w:p w14:paraId="30DF7C9D">
            <w:pPr>
              <w:keepNext w:val="0"/>
              <w:keepLines w:val="0"/>
              <w:widowControl/>
              <w:suppressLineNumbers w:val="0"/>
              <w:jc w:val="left"/>
              <w:textAlignment w:val="center"/>
              <w:rPr>
                <w:rFonts w:hint="eastAsia" w:ascii="宋体" w:hAnsi="宋体" w:eastAsia="宋体" w:cs="宋体"/>
                <w:i w:val="0"/>
                <w:iCs w:val="0"/>
                <w:color w:val="000000"/>
                <w:sz w:val="24"/>
                <w:szCs w:val="24"/>
                <w:u w:val="none"/>
                <w:lang w:val="en-US" w:eastAsia="zh-CN"/>
              </w:rPr>
            </w:pPr>
            <w:r>
              <w:rPr>
                <w:rFonts w:hint="eastAsia" w:ascii="宋体" w:hAnsi="宋体" w:eastAsia="宋体" w:cs="宋体"/>
                <w:i w:val="0"/>
                <w:iCs w:val="0"/>
                <w:color w:val="000000"/>
                <w:sz w:val="24"/>
                <w:szCs w:val="24"/>
                <w:u w:val="none"/>
                <w:lang w:val="en-US" w:eastAsia="zh-CN"/>
              </w:rPr>
              <w:t>水平运动定位精度：≤2mm。</w:t>
            </w:r>
          </w:p>
          <w:p w14:paraId="1AC7A2A7">
            <w:pPr>
              <w:keepNext w:val="0"/>
              <w:keepLines w:val="0"/>
              <w:widowControl/>
              <w:suppressLineNumbers w:val="0"/>
              <w:jc w:val="left"/>
              <w:textAlignment w:val="center"/>
              <w:rPr>
                <w:rFonts w:hint="eastAsia" w:ascii="宋体" w:hAnsi="宋体" w:eastAsia="宋体" w:cs="宋体"/>
                <w:i w:val="0"/>
                <w:iCs w:val="0"/>
                <w:color w:val="000000"/>
                <w:sz w:val="24"/>
                <w:szCs w:val="24"/>
                <w:u w:val="none"/>
                <w:lang w:val="en-US" w:eastAsia="zh-CN"/>
              </w:rPr>
            </w:pPr>
            <w:r>
              <w:rPr>
                <w:rFonts w:hint="eastAsia" w:ascii="宋体" w:hAnsi="宋体" w:eastAsia="宋体" w:cs="宋体"/>
                <w:i w:val="0"/>
                <w:iCs w:val="0"/>
                <w:color w:val="000000"/>
                <w:sz w:val="24"/>
                <w:szCs w:val="24"/>
                <w:u w:val="none"/>
                <w:lang w:val="en-US" w:eastAsia="zh-CN"/>
              </w:rPr>
              <w:t>导航方式：轨道导航+脉冲定位。</w:t>
            </w:r>
          </w:p>
          <w:p w14:paraId="56C66D3B">
            <w:pPr>
              <w:keepNext w:val="0"/>
              <w:keepLines w:val="0"/>
              <w:widowControl/>
              <w:suppressLineNumbers w:val="0"/>
              <w:jc w:val="left"/>
              <w:textAlignment w:val="center"/>
              <w:rPr>
                <w:rFonts w:hint="eastAsia" w:ascii="宋体" w:hAnsi="宋体" w:eastAsia="宋体" w:cs="宋体"/>
                <w:i w:val="0"/>
                <w:iCs w:val="0"/>
                <w:color w:val="000000"/>
                <w:sz w:val="24"/>
                <w:szCs w:val="24"/>
                <w:u w:val="none"/>
                <w:lang w:eastAsia="zh-CN"/>
              </w:rPr>
            </w:pPr>
            <w:r>
              <w:rPr>
                <w:rFonts w:hint="eastAsia" w:ascii="宋体" w:hAnsi="宋体" w:eastAsia="宋体" w:cs="宋体"/>
                <w:i w:val="0"/>
                <w:iCs w:val="0"/>
                <w:color w:val="000000"/>
                <w:sz w:val="24"/>
                <w:szCs w:val="24"/>
                <w:u w:val="none"/>
                <w:lang w:eastAsia="zh-CN"/>
              </w:rPr>
              <w:t>附带安装齿轮式导轨系统。</w:t>
            </w:r>
          </w:p>
        </w:tc>
        <w:tc>
          <w:tcPr>
            <w:tcW w:w="9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2962FA">
            <w:pPr>
              <w:keepNext w:val="0"/>
              <w:keepLines w:val="0"/>
              <w:widowControl/>
              <w:suppressLineNumbers w:val="0"/>
              <w:jc w:val="center"/>
              <w:textAlignment w:val="center"/>
              <w:rPr>
                <w:rFonts w:hint="eastAsia" w:ascii="宋体" w:hAnsi="宋体" w:eastAsia="宋体" w:cs="宋体"/>
                <w:i w:val="0"/>
                <w:iCs w:val="0"/>
                <w:color w:val="000000"/>
                <w:sz w:val="24"/>
                <w:szCs w:val="24"/>
                <w:u w:val="none"/>
                <w:lang w:val="en-US" w:eastAsia="zh-CN"/>
              </w:rPr>
            </w:pPr>
            <w:r>
              <w:rPr>
                <w:rFonts w:hint="eastAsia" w:ascii="宋体" w:hAnsi="宋体" w:eastAsia="宋体" w:cs="宋体"/>
                <w:i w:val="0"/>
                <w:iCs w:val="0"/>
                <w:color w:val="000000"/>
                <w:sz w:val="24"/>
                <w:szCs w:val="24"/>
                <w:u w:val="none"/>
                <w:lang w:val="en-US" w:eastAsia="zh-CN"/>
              </w:rPr>
              <w:t>台</w:t>
            </w:r>
          </w:p>
        </w:tc>
        <w:tc>
          <w:tcPr>
            <w:tcW w:w="7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6186DA">
            <w:pPr>
              <w:keepNext w:val="0"/>
              <w:keepLines w:val="0"/>
              <w:widowControl/>
              <w:suppressLineNumbers w:val="0"/>
              <w:jc w:val="center"/>
              <w:textAlignment w:val="center"/>
              <w:rPr>
                <w:rFonts w:hint="eastAsia" w:ascii="宋体" w:hAnsi="宋体" w:eastAsia="宋体" w:cs="宋体"/>
                <w:i w:val="0"/>
                <w:iCs w:val="0"/>
                <w:color w:val="000000"/>
                <w:sz w:val="24"/>
                <w:szCs w:val="24"/>
                <w:u w:val="none"/>
                <w:lang w:val="en-US" w:eastAsia="zh-CN"/>
              </w:rPr>
            </w:pPr>
            <w:r>
              <w:rPr>
                <w:rFonts w:hint="eastAsia" w:ascii="宋体" w:hAnsi="宋体" w:eastAsia="宋体" w:cs="宋体"/>
                <w:i w:val="0"/>
                <w:iCs w:val="0"/>
                <w:color w:val="000000"/>
                <w:sz w:val="24"/>
                <w:szCs w:val="24"/>
                <w:u w:val="none"/>
                <w:lang w:val="en-US" w:eastAsia="zh-CN"/>
              </w:rPr>
              <w:t>42</w:t>
            </w:r>
          </w:p>
        </w:tc>
        <w:tc>
          <w:tcPr>
            <w:tcW w:w="926" w:type="dxa"/>
            <w:tcBorders>
              <w:top w:val="single" w:color="000000" w:sz="4" w:space="0"/>
              <w:left w:val="single" w:color="000000" w:sz="4" w:space="0"/>
              <w:bottom w:val="single" w:color="000000" w:sz="4" w:space="0"/>
              <w:right w:val="single" w:color="000000" w:sz="4" w:space="0"/>
            </w:tcBorders>
            <w:shd w:val="clear" w:color="auto" w:fill="FF0000"/>
            <w:vAlign w:val="center"/>
          </w:tcPr>
          <w:p w14:paraId="754D1C2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sz w:val="24"/>
                <w:szCs w:val="24"/>
                <w:u w:val="none"/>
                <w:lang w:val="en-US" w:eastAsia="zh-CN"/>
              </w:rPr>
              <w:t>接供货通知后30日内</w:t>
            </w:r>
          </w:p>
        </w:tc>
        <w:tc>
          <w:tcPr>
            <w:tcW w:w="11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D772C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60个月</w:t>
            </w:r>
          </w:p>
        </w:tc>
        <w:tc>
          <w:tcPr>
            <w:tcW w:w="11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1D893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买方指定地点</w:t>
            </w:r>
          </w:p>
        </w:tc>
        <w:tc>
          <w:tcPr>
            <w:tcW w:w="2061" w:type="dxa"/>
            <w:vMerge w:val="continue"/>
            <w:tcBorders>
              <w:left w:val="single" w:color="000000" w:sz="4" w:space="0"/>
              <w:right w:val="single" w:color="000000" w:sz="4" w:space="0"/>
            </w:tcBorders>
            <w:shd w:val="clear" w:color="auto" w:fill="auto"/>
            <w:vAlign w:val="center"/>
          </w:tcPr>
          <w:p w14:paraId="2A3492E4">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r>
      <w:tr w14:paraId="7933E69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11" w:hRule="atLeast"/>
        </w:trPr>
        <w:tc>
          <w:tcPr>
            <w:tcW w:w="13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DCF761B">
            <w:pPr>
              <w:jc w:val="center"/>
              <w:rPr>
                <w:rFonts w:hint="eastAsia" w:ascii="宋体" w:hAnsi="宋体" w:eastAsia="宋体" w:cs="宋体"/>
                <w:i w:val="0"/>
                <w:iCs w:val="0"/>
                <w:color w:val="000000"/>
                <w:sz w:val="24"/>
                <w:szCs w:val="24"/>
                <w:u w:val="none"/>
              </w:rPr>
            </w:pPr>
          </w:p>
        </w:tc>
        <w:tc>
          <w:tcPr>
            <w:tcW w:w="12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C604F3">
            <w:pPr>
              <w:keepNext w:val="0"/>
              <w:keepLines w:val="0"/>
              <w:widowControl/>
              <w:suppressLineNumbers w:val="0"/>
              <w:jc w:val="left"/>
              <w:textAlignment w:val="center"/>
              <w:rPr>
                <w:rFonts w:hint="eastAsia" w:ascii="宋体" w:hAnsi="宋体" w:eastAsia="宋体" w:cs="宋体"/>
                <w:i w:val="0"/>
                <w:iCs w:val="0"/>
                <w:color w:val="000000"/>
                <w:sz w:val="24"/>
                <w:szCs w:val="24"/>
                <w:u w:val="none"/>
                <w:lang w:val="en-US" w:eastAsia="zh-CN"/>
              </w:rPr>
            </w:pPr>
            <w:r>
              <w:rPr>
                <w:rFonts w:hint="eastAsia" w:ascii="宋体" w:hAnsi="宋体" w:eastAsia="宋体" w:cs="宋体"/>
                <w:i w:val="0"/>
                <w:iCs w:val="0"/>
                <w:color w:val="000000"/>
                <w:sz w:val="24"/>
                <w:szCs w:val="24"/>
                <w:u w:val="none"/>
                <w:lang w:val="en-US" w:eastAsia="zh-CN"/>
              </w:rPr>
              <w:t>轨道</w:t>
            </w:r>
          </w:p>
        </w:tc>
        <w:tc>
          <w:tcPr>
            <w:tcW w:w="44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4A0D26">
            <w:pPr>
              <w:keepNext w:val="0"/>
              <w:keepLines w:val="0"/>
              <w:widowControl/>
              <w:suppressLineNumbers w:val="0"/>
              <w:jc w:val="left"/>
              <w:textAlignment w:val="center"/>
              <w:rPr>
                <w:rFonts w:hint="eastAsia" w:ascii="宋体" w:hAnsi="宋体" w:eastAsia="宋体" w:cs="宋体"/>
                <w:i w:val="0"/>
                <w:iCs w:val="0"/>
                <w:color w:val="000000"/>
                <w:sz w:val="24"/>
                <w:szCs w:val="24"/>
                <w:u w:val="none"/>
                <w:lang w:val="en-US" w:eastAsia="zh-CN"/>
              </w:rPr>
            </w:pPr>
            <w:r>
              <w:rPr>
                <w:rFonts w:hint="eastAsia" w:ascii="宋体" w:hAnsi="宋体" w:eastAsia="宋体" w:cs="宋体"/>
                <w:i w:val="0"/>
                <w:iCs w:val="0"/>
                <w:color w:val="000000"/>
                <w:sz w:val="24"/>
                <w:szCs w:val="24"/>
                <w:u w:val="none"/>
                <w:lang w:val="en-US" w:eastAsia="zh-CN"/>
              </w:rPr>
              <w:t>采用全封闭式直线单元，采用两付15直线导轨做移动导向，导轨外表面进行镀铬（防锈），导向轨滑块加装自润油壶及铁制除尘板（免保养）直线度好，采用防腐带钢丝同步齿型带驱动，静音，耐用。</w:t>
            </w:r>
          </w:p>
          <w:p w14:paraId="071217EA">
            <w:pPr>
              <w:keepNext w:val="0"/>
              <w:keepLines w:val="0"/>
              <w:widowControl/>
              <w:suppressLineNumbers w:val="0"/>
              <w:jc w:val="left"/>
              <w:textAlignment w:val="center"/>
              <w:rPr>
                <w:rFonts w:hint="eastAsia" w:ascii="宋体" w:hAnsi="宋体" w:eastAsia="宋体" w:cs="宋体"/>
                <w:i w:val="0"/>
                <w:iCs w:val="0"/>
                <w:color w:val="000000"/>
                <w:sz w:val="24"/>
                <w:szCs w:val="24"/>
                <w:u w:val="none"/>
                <w:lang w:val="en-US" w:eastAsia="zh-CN"/>
              </w:rPr>
            </w:pPr>
            <w:r>
              <w:rPr>
                <w:rFonts w:hint="eastAsia" w:ascii="宋体" w:hAnsi="宋体" w:eastAsia="宋体" w:cs="宋体"/>
                <w:i w:val="0"/>
                <w:iCs w:val="0"/>
                <w:color w:val="000000"/>
                <w:sz w:val="24"/>
                <w:szCs w:val="24"/>
                <w:u w:val="none"/>
                <w:lang w:val="en-US" w:eastAsia="zh-CN"/>
              </w:rPr>
              <w:t>轨道底端按客户指定的减速机预留好安装连接座及孔位。</w:t>
            </w:r>
          </w:p>
          <w:p w14:paraId="0C775172">
            <w:pPr>
              <w:keepNext w:val="0"/>
              <w:keepLines w:val="0"/>
              <w:widowControl/>
              <w:suppressLineNumbers w:val="0"/>
              <w:jc w:val="left"/>
              <w:textAlignment w:val="center"/>
              <w:rPr>
                <w:rFonts w:hint="eastAsia" w:ascii="宋体" w:hAnsi="宋体" w:eastAsia="宋体" w:cs="宋体"/>
                <w:i w:val="0"/>
                <w:iCs w:val="0"/>
                <w:color w:val="000000"/>
                <w:sz w:val="24"/>
                <w:szCs w:val="24"/>
                <w:u w:val="none"/>
                <w:lang w:val="en-US" w:eastAsia="zh-CN"/>
              </w:rPr>
            </w:pPr>
            <w:r>
              <w:rPr>
                <w:rFonts w:hint="eastAsia" w:ascii="宋体" w:hAnsi="宋体" w:eastAsia="宋体" w:cs="宋体"/>
                <w:i w:val="0"/>
                <w:iCs w:val="0"/>
                <w:color w:val="000000"/>
                <w:sz w:val="24"/>
                <w:szCs w:val="24"/>
                <w:u w:val="none"/>
                <w:lang w:val="en-US" w:eastAsia="zh-CN"/>
              </w:rPr>
              <w:t>配一条PNP型接近开关。</w:t>
            </w:r>
          </w:p>
          <w:p w14:paraId="671E5C83">
            <w:pPr>
              <w:keepNext w:val="0"/>
              <w:keepLines w:val="0"/>
              <w:widowControl/>
              <w:suppressLineNumbers w:val="0"/>
              <w:jc w:val="left"/>
              <w:textAlignment w:val="center"/>
              <w:rPr>
                <w:rFonts w:hint="eastAsia" w:ascii="宋体" w:hAnsi="宋体" w:eastAsia="宋体" w:cs="宋体"/>
                <w:i w:val="0"/>
                <w:iCs w:val="0"/>
                <w:color w:val="000000"/>
                <w:sz w:val="24"/>
                <w:szCs w:val="24"/>
                <w:u w:val="none"/>
                <w:lang w:val="en-US" w:eastAsia="zh-CN"/>
              </w:rPr>
            </w:pPr>
            <w:r>
              <w:rPr>
                <w:rFonts w:hint="eastAsia" w:ascii="宋体" w:hAnsi="宋体" w:eastAsia="宋体" w:cs="宋体"/>
                <w:i w:val="0"/>
                <w:iCs w:val="0"/>
                <w:color w:val="000000"/>
                <w:sz w:val="24"/>
                <w:szCs w:val="24"/>
                <w:u w:val="none"/>
                <w:lang w:val="en-US" w:eastAsia="zh-CN"/>
              </w:rPr>
              <w:t>轨道滑座两端均可以调节同步带的松紧度。</w:t>
            </w:r>
          </w:p>
          <w:p w14:paraId="595A7BAE">
            <w:pPr>
              <w:keepNext w:val="0"/>
              <w:keepLines w:val="0"/>
              <w:widowControl/>
              <w:suppressLineNumbers w:val="0"/>
              <w:jc w:val="left"/>
              <w:textAlignment w:val="center"/>
              <w:rPr>
                <w:rFonts w:hint="eastAsia" w:ascii="宋体" w:hAnsi="宋体" w:eastAsia="宋体" w:cs="宋体"/>
                <w:i w:val="0"/>
                <w:iCs w:val="0"/>
                <w:color w:val="000000"/>
                <w:sz w:val="24"/>
                <w:szCs w:val="24"/>
                <w:u w:val="none"/>
                <w:lang w:val="en-US" w:eastAsia="zh-CN"/>
              </w:rPr>
            </w:pPr>
            <w:r>
              <w:rPr>
                <w:rFonts w:hint="eastAsia" w:ascii="宋体" w:hAnsi="宋体" w:eastAsia="宋体" w:cs="宋体"/>
                <w:i w:val="0"/>
                <w:iCs w:val="0"/>
                <w:color w:val="000000"/>
                <w:sz w:val="24"/>
                <w:szCs w:val="24"/>
                <w:u w:val="none"/>
                <w:lang w:val="en-US" w:eastAsia="zh-CN"/>
              </w:rPr>
              <w:t>轨道滑座安装孔按客户要求制作。</w:t>
            </w:r>
          </w:p>
          <w:p w14:paraId="44C10DFA">
            <w:pPr>
              <w:keepNext w:val="0"/>
              <w:keepLines w:val="0"/>
              <w:widowControl/>
              <w:suppressLineNumbers w:val="0"/>
              <w:jc w:val="left"/>
              <w:textAlignment w:val="center"/>
              <w:rPr>
                <w:rFonts w:hint="eastAsia" w:ascii="宋体" w:hAnsi="宋体" w:eastAsia="宋体" w:cs="宋体"/>
                <w:i w:val="0"/>
                <w:iCs w:val="0"/>
                <w:color w:val="000000"/>
                <w:sz w:val="24"/>
                <w:szCs w:val="24"/>
                <w:u w:val="none"/>
                <w:lang w:val="en-US" w:eastAsia="zh-CN"/>
              </w:rPr>
            </w:pPr>
            <w:r>
              <w:rPr>
                <w:rFonts w:hint="eastAsia" w:ascii="宋体" w:hAnsi="宋体" w:eastAsia="宋体" w:cs="宋体"/>
                <w:i w:val="0"/>
                <w:iCs w:val="0"/>
                <w:color w:val="000000"/>
                <w:sz w:val="24"/>
                <w:szCs w:val="24"/>
                <w:u w:val="none"/>
                <w:lang w:val="en-US" w:eastAsia="zh-CN"/>
              </w:rPr>
              <w:t>长度根据现场需求定制。</w:t>
            </w:r>
          </w:p>
        </w:tc>
        <w:tc>
          <w:tcPr>
            <w:tcW w:w="9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C0E183">
            <w:pPr>
              <w:keepNext w:val="0"/>
              <w:keepLines w:val="0"/>
              <w:widowControl/>
              <w:suppressLineNumbers w:val="0"/>
              <w:jc w:val="center"/>
              <w:textAlignment w:val="center"/>
              <w:rPr>
                <w:rFonts w:hint="eastAsia" w:ascii="宋体" w:hAnsi="宋体" w:eastAsia="宋体" w:cs="宋体"/>
                <w:i w:val="0"/>
                <w:iCs w:val="0"/>
                <w:color w:val="000000"/>
                <w:sz w:val="24"/>
                <w:szCs w:val="24"/>
                <w:u w:val="none"/>
                <w:lang w:val="en-US" w:eastAsia="zh-CN"/>
              </w:rPr>
            </w:pPr>
            <w:r>
              <w:rPr>
                <w:rFonts w:hint="eastAsia" w:ascii="宋体" w:hAnsi="宋体" w:eastAsia="宋体" w:cs="宋体"/>
                <w:i w:val="0"/>
                <w:iCs w:val="0"/>
                <w:color w:val="000000"/>
                <w:sz w:val="24"/>
                <w:szCs w:val="24"/>
                <w:u w:val="none"/>
                <w:lang w:val="en-US" w:eastAsia="zh-CN"/>
              </w:rPr>
              <w:t>根</w:t>
            </w:r>
          </w:p>
        </w:tc>
        <w:tc>
          <w:tcPr>
            <w:tcW w:w="7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9826CD">
            <w:pPr>
              <w:keepNext w:val="0"/>
              <w:keepLines w:val="0"/>
              <w:widowControl/>
              <w:suppressLineNumbers w:val="0"/>
              <w:jc w:val="center"/>
              <w:textAlignment w:val="center"/>
              <w:rPr>
                <w:rFonts w:hint="eastAsia" w:ascii="宋体" w:hAnsi="宋体" w:eastAsia="宋体" w:cs="宋体"/>
                <w:i w:val="0"/>
                <w:iCs w:val="0"/>
                <w:color w:val="000000"/>
                <w:sz w:val="24"/>
                <w:szCs w:val="24"/>
                <w:u w:val="none"/>
                <w:lang w:val="en-US" w:eastAsia="zh-CN"/>
              </w:rPr>
            </w:pPr>
            <w:r>
              <w:rPr>
                <w:rFonts w:hint="eastAsia" w:ascii="宋体" w:hAnsi="宋体" w:eastAsia="宋体" w:cs="宋体"/>
                <w:i w:val="0"/>
                <w:iCs w:val="0"/>
                <w:color w:val="000000"/>
                <w:sz w:val="24"/>
                <w:szCs w:val="24"/>
                <w:u w:val="none"/>
                <w:lang w:val="en-US" w:eastAsia="zh-CN"/>
              </w:rPr>
              <w:t>42</w:t>
            </w:r>
          </w:p>
        </w:tc>
        <w:tc>
          <w:tcPr>
            <w:tcW w:w="926" w:type="dxa"/>
            <w:tcBorders>
              <w:top w:val="single" w:color="000000" w:sz="4" w:space="0"/>
              <w:left w:val="single" w:color="000000" w:sz="4" w:space="0"/>
              <w:bottom w:val="single" w:color="000000" w:sz="4" w:space="0"/>
              <w:right w:val="single" w:color="000000" w:sz="4" w:space="0"/>
            </w:tcBorders>
            <w:shd w:val="clear" w:color="auto" w:fill="FF0000"/>
            <w:vAlign w:val="center"/>
          </w:tcPr>
          <w:p w14:paraId="6A95F7B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sz w:val="24"/>
                <w:szCs w:val="24"/>
                <w:u w:val="none"/>
                <w:lang w:val="en-US" w:eastAsia="zh-CN"/>
              </w:rPr>
              <w:t>接供货通知后30日内</w:t>
            </w:r>
          </w:p>
        </w:tc>
        <w:tc>
          <w:tcPr>
            <w:tcW w:w="11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87301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60个月</w:t>
            </w:r>
          </w:p>
        </w:tc>
        <w:tc>
          <w:tcPr>
            <w:tcW w:w="11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EE165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买方指定地点</w:t>
            </w:r>
          </w:p>
        </w:tc>
        <w:tc>
          <w:tcPr>
            <w:tcW w:w="2061" w:type="dxa"/>
            <w:vMerge w:val="continue"/>
            <w:tcBorders>
              <w:left w:val="single" w:color="000000" w:sz="4" w:space="0"/>
              <w:right w:val="single" w:color="000000" w:sz="4" w:space="0"/>
            </w:tcBorders>
            <w:shd w:val="clear" w:color="auto" w:fill="auto"/>
            <w:vAlign w:val="center"/>
          </w:tcPr>
          <w:p w14:paraId="0D2B7D8F">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r>
      <w:tr w14:paraId="5A3E2F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10" w:hRule="atLeast"/>
        </w:trPr>
        <w:tc>
          <w:tcPr>
            <w:tcW w:w="13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939613E">
            <w:pPr>
              <w:jc w:val="center"/>
              <w:rPr>
                <w:rFonts w:hint="eastAsia" w:ascii="宋体" w:hAnsi="宋体" w:eastAsia="宋体" w:cs="宋体"/>
                <w:i w:val="0"/>
                <w:iCs w:val="0"/>
                <w:color w:val="000000"/>
                <w:sz w:val="24"/>
                <w:szCs w:val="24"/>
                <w:u w:val="none"/>
              </w:rPr>
            </w:pPr>
          </w:p>
        </w:tc>
        <w:tc>
          <w:tcPr>
            <w:tcW w:w="12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3AD8C3">
            <w:pPr>
              <w:keepNext w:val="0"/>
              <w:keepLines w:val="0"/>
              <w:widowControl/>
              <w:suppressLineNumbers w:val="0"/>
              <w:jc w:val="left"/>
              <w:textAlignment w:val="center"/>
              <w:rPr>
                <w:rFonts w:hint="eastAsia" w:ascii="宋体" w:hAnsi="宋体" w:eastAsia="宋体" w:cs="宋体"/>
                <w:i w:val="0"/>
                <w:iCs w:val="0"/>
                <w:color w:val="000000"/>
                <w:sz w:val="24"/>
                <w:szCs w:val="24"/>
                <w:u w:val="none"/>
                <w:lang w:val="en-US" w:eastAsia="zh-CN"/>
              </w:rPr>
            </w:pPr>
            <w:r>
              <w:rPr>
                <w:rFonts w:hint="eastAsia" w:ascii="宋体" w:hAnsi="宋体" w:eastAsia="宋体" w:cs="宋体"/>
                <w:i w:val="0"/>
                <w:iCs w:val="0"/>
                <w:color w:val="000000"/>
                <w:sz w:val="24"/>
                <w:szCs w:val="24"/>
                <w:u w:val="none"/>
                <w:lang w:val="en-US" w:eastAsia="zh-CN"/>
              </w:rPr>
              <w:t>控制箱</w:t>
            </w:r>
          </w:p>
        </w:tc>
        <w:tc>
          <w:tcPr>
            <w:tcW w:w="44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33D10D">
            <w:pPr>
              <w:keepNext w:val="0"/>
              <w:keepLines w:val="0"/>
              <w:widowControl/>
              <w:suppressLineNumbers w:val="0"/>
              <w:jc w:val="left"/>
              <w:textAlignment w:val="center"/>
              <w:rPr>
                <w:rFonts w:hint="eastAsia" w:ascii="宋体" w:hAnsi="宋体" w:eastAsia="宋体" w:cs="宋体"/>
                <w:sz w:val="24"/>
                <w:szCs w:val="24"/>
                <w:lang w:val="en-US" w:eastAsia="zh-CN"/>
              </w:rPr>
            </w:pPr>
            <w:r>
              <w:rPr>
                <w:rFonts w:hint="eastAsia" w:ascii="宋体" w:hAnsi="宋体" w:eastAsia="宋体" w:cs="宋体"/>
                <w:i w:val="0"/>
                <w:iCs w:val="0"/>
                <w:color w:val="000000"/>
                <w:sz w:val="24"/>
                <w:szCs w:val="24"/>
                <w:u w:val="none"/>
                <w:lang w:val="en-US" w:eastAsia="zh-CN"/>
              </w:rPr>
              <w:t>材质、尺寸、颜色、布局等根据现场需求定制；包含交换机模块、网络防雷器、浪涌保护器、拖链等，满足采集模组供电、通信需求。</w:t>
            </w:r>
          </w:p>
        </w:tc>
        <w:tc>
          <w:tcPr>
            <w:tcW w:w="9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EA2FC1">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套</w:t>
            </w:r>
          </w:p>
        </w:tc>
        <w:tc>
          <w:tcPr>
            <w:tcW w:w="7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6F7BDD">
            <w:pPr>
              <w:keepNext w:val="0"/>
              <w:keepLines w:val="0"/>
              <w:widowControl/>
              <w:suppressLineNumbers w:val="0"/>
              <w:jc w:val="center"/>
              <w:textAlignment w:val="center"/>
              <w:rPr>
                <w:rFonts w:hint="eastAsia" w:ascii="宋体" w:hAnsi="宋体" w:eastAsia="宋体" w:cs="宋体"/>
                <w:i w:val="0"/>
                <w:iCs w:val="0"/>
                <w:color w:val="000000"/>
                <w:sz w:val="24"/>
                <w:szCs w:val="24"/>
                <w:u w:val="none"/>
                <w:lang w:val="en-US" w:eastAsia="zh-CN"/>
              </w:rPr>
            </w:pPr>
            <w:r>
              <w:rPr>
                <w:rFonts w:hint="eastAsia" w:ascii="宋体" w:hAnsi="宋体" w:eastAsia="宋体" w:cs="宋体"/>
                <w:i w:val="0"/>
                <w:iCs w:val="0"/>
                <w:color w:val="000000"/>
                <w:sz w:val="24"/>
                <w:szCs w:val="24"/>
                <w:u w:val="none"/>
                <w:lang w:val="en-US" w:eastAsia="zh-CN"/>
              </w:rPr>
              <w:t>88</w:t>
            </w:r>
          </w:p>
        </w:tc>
        <w:tc>
          <w:tcPr>
            <w:tcW w:w="926" w:type="dxa"/>
            <w:tcBorders>
              <w:top w:val="single" w:color="000000" w:sz="4" w:space="0"/>
              <w:left w:val="single" w:color="000000" w:sz="4" w:space="0"/>
              <w:bottom w:val="single" w:color="000000" w:sz="4" w:space="0"/>
              <w:right w:val="single" w:color="000000" w:sz="4" w:space="0"/>
            </w:tcBorders>
            <w:shd w:val="clear" w:color="auto" w:fill="FF0000"/>
            <w:vAlign w:val="center"/>
          </w:tcPr>
          <w:p w14:paraId="4DC7E50F">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sz w:val="24"/>
                <w:szCs w:val="24"/>
                <w:u w:val="none"/>
                <w:lang w:val="en-US" w:eastAsia="zh-CN"/>
              </w:rPr>
              <w:t>接供货通知后30日内</w:t>
            </w:r>
          </w:p>
        </w:tc>
        <w:tc>
          <w:tcPr>
            <w:tcW w:w="11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5FBE52">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60个月</w:t>
            </w:r>
          </w:p>
        </w:tc>
        <w:tc>
          <w:tcPr>
            <w:tcW w:w="11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638204">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买方指定地点</w:t>
            </w:r>
          </w:p>
        </w:tc>
        <w:tc>
          <w:tcPr>
            <w:tcW w:w="2061" w:type="dxa"/>
            <w:vMerge w:val="continue"/>
            <w:tcBorders>
              <w:left w:val="single" w:color="000000" w:sz="4" w:space="0"/>
              <w:right w:val="single" w:color="000000" w:sz="4" w:space="0"/>
            </w:tcBorders>
            <w:shd w:val="clear" w:color="auto" w:fill="auto"/>
            <w:vAlign w:val="center"/>
          </w:tcPr>
          <w:p w14:paraId="7C603EB3">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r>
      <w:tr w14:paraId="7EE9E54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13" w:hRule="atLeast"/>
        </w:trPr>
        <w:tc>
          <w:tcPr>
            <w:tcW w:w="13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2E1278C">
            <w:pPr>
              <w:jc w:val="center"/>
              <w:rPr>
                <w:rFonts w:hint="eastAsia" w:ascii="宋体" w:hAnsi="宋体" w:eastAsia="宋体" w:cs="宋体"/>
                <w:i w:val="0"/>
                <w:iCs w:val="0"/>
                <w:color w:val="000000"/>
                <w:sz w:val="24"/>
                <w:szCs w:val="24"/>
                <w:u w:val="none"/>
              </w:rPr>
            </w:pPr>
          </w:p>
        </w:tc>
        <w:tc>
          <w:tcPr>
            <w:tcW w:w="12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BF7628">
            <w:pPr>
              <w:keepNext w:val="0"/>
              <w:keepLines w:val="0"/>
              <w:widowControl/>
              <w:suppressLineNumbers w:val="0"/>
              <w:jc w:val="left"/>
              <w:textAlignment w:val="center"/>
              <w:rPr>
                <w:rFonts w:hint="eastAsia" w:ascii="宋体" w:hAnsi="宋体" w:eastAsia="宋体" w:cs="宋体"/>
                <w:i w:val="0"/>
                <w:iCs w:val="0"/>
                <w:color w:val="000000"/>
                <w:sz w:val="24"/>
                <w:szCs w:val="24"/>
                <w:u w:val="none"/>
                <w:lang w:val="en-US" w:eastAsia="zh-CN"/>
              </w:rPr>
            </w:pPr>
            <w:r>
              <w:rPr>
                <w:rFonts w:hint="eastAsia" w:ascii="宋体" w:hAnsi="宋体" w:eastAsia="宋体" w:cs="宋体"/>
                <w:i w:val="0"/>
                <w:iCs w:val="0"/>
                <w:color w:val="000000"/>
                <w:sz w:val="24"/>
                <w:szCs w:val="24"/>
                <w:u w:val="none"/>
                <w:lang w:val="en-US" w:eastAsia="zh-CN"/>
              </w:rPr>
              <w:t>站端视频处理单元</w:t>
            </w:r>
          </w:p>
        </w:tc>
        <w:tc>
          <w:tcPr>
            <w:tcW w:w="44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0681C0">
            <w:pPr>
              <w:keepNext w:val="0"/>
              <w:keepLines w:val="0"/>
              <w:widowControl/>
              <w:suppressLineNumbers w:val="0"/>
              <w:jc w:val="left"/>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sz w:val="24"/>
                <w:szCs w:val="24"/>
                <w:u w:val="none"/>
                <w:lang w:val="en-US" w:eastAsia="zh-CN"/>
              </w:rPr>
              <w:t>24路混合输入（模拟＋网络视频）</w:t>
            </w:r>
            <w:r>
              <w:rPr>
                <w:rFonts w:hint="eastAsia" w:ascii="宋体" w:hAnsi="宋体" w:eastAsia="宋体" w:cs="宋体"/>
                <w:i w:val="0"/>
                <w:iCs w:val="0"/>
                <w:color w:val="000000"/>
                <w:sz w:val="24"/>
                <w:szCs w:val="24"/>
                <w:u w:val="none"/>
                <w:lang w:val="en-US" w:eastAsia="zh-CN"/>
              </w:rPr>
              <w:br w:type="textWrapping"/>
            </w:r>
            <w:r>
              <w:rPr>
                <w:rFonts w:hint="eastAsia" w:ascii="宋体" w:hAnsi="宋体" w:eastAsia="宋体" w:cs="宋体"/>
                <w:i w:val="0"/>
                <w:iCs w:val="0"/>
                <w:color w:val="000000"/>
                <w:sz w:val="24"/>
                <w:szCs w:val="24"/>
                <w:u w:val="none"/>
                <w:lang w:val="en-US" w:eastAsia="zh-CN"/>
              </w:rPr>
              <w:t>1）接受调度端视频主站或信息一体化平台的启动分析命令，启动摄像机预置位，获取监视对象的视频画面。</w:t>
            </w:r>
            <w:r>
              <w:rPr>
                <w:rFonts w:hint="eastAsia" w:ascii="宋体" w:hAnsi="宋体" w:eastAsia="宋体" w:cs="宋体"/>
                <w:i w:val="0"/>
                <w:iCs w:val="0"/>
                <w:color w:val="000000"/>
                <w:sz w:val="24"/>
                <w:szCs w:val="24"/>
                <w:u w:val="none"/>
                <w:lang w:val="en-US" w:eastAsia="zh-CN"/>
              </w:rPr>
              <w:br w:type="textWrapping"/>
            </w:r>
            <w:r>
              <w:rPr>
                <w:rFonts w:hint="eastAsia" w:ascii="宋体" w:hAnsi="宋体" w:eastAsia="宋体" w:cs="宋体"/>
                <w:i w:val="0"/>
                <w:iCs w:val="0"/>
                <w:color w:val="000000"/>
                <w:sz w:val="24"/>
                <w:szCs w:val="24"/>
                <w:u w:val="none"/>
                <w:lang w:val="en-US" w:eastAsia="zh-CN"/>
              </w:rPr>
              <w:t>2）在指定时间内进行数据分析，并进行模型比对。</w:t>
            </w:r>
            <w:r>
              <w:rPr>
                <w:rFonts w:hint="eastAsia" w:ascii="宋体" w:hAnsi="宋体" w:eastAsia="宋体" w:cs="宋体"/>
                <w:i w:val="0"/>
                <w:iCs w:val="0"/>
                <w:color w:val="000000"/>
                <w:sz w:val="24"/>
                <w:szCs w:val="24"/>
                <w:u w:val="none"/>
                <w:lang w:val="en-US" w:eastAsia="zh-CN"/>
              </w:rPr>
              <w:br w:type="textWrapping"/>
            </w:r>
            <w:r>
              <w:rPr>
                <w:rFonts w:hint="eastAsia" w:ascii="宋体" w:hAnsi="宋体" w:eastAsia="宋体" w:cs="宋体"/>
                <w:i w:val="0"/>
                <w:iCs w:val="0"/>
                <w:color w:val="000000"/>
                <w:sz w:val="24"/>
                <w:szCs w:val="24"/>
                <w:u w:val="none"/>
                <w:lang w:val="en-US" w:eastAsia="zh-CN"/>
              </w:rPr>
              <w:t>3）在指定时间内以网络方式（DL/T860协议）上传分析结果，分析结果可以是模型数据，也可是分析图片或视频片段。</w:t>
            </w:r>
            <w:r>
              <w:rPr>
                <w:rFonts w:hint="eastAsia" w:ascii="宋体" w:hAnsi="宋体" w:eastAsia="宋体" w:cs="宋体"/>
                <w:i w:val="0"/>
                <w:iCs w:val="0"/>
                <w:color w:val="000000"/>
                <w:sz w:val="24"/>
                <w:szCs w:val="24"/>
                <w:u w:val="none"/>
                <w:lang w:val="en-US" w:eastAsia="zh-CN"/>
              </w:rPr>
              <w:br w:type="textWrapping"/>
            </w:r>
            <w:r>
              <w:rPr>
                <w:rFonts w:hint="eastAsia" w:ascii="宋体" w:hAnsi="宋体" w:eastAsia="宋体" w:cs="宋体"/>
                <w:i w:val="0"/>
                <w:iCs w:val="0"/>
                <w:color w:val="000000"/>
                <w:sz w:val="24"/>
                <w:szCs w:val="24"/>
                <w:u w:val="none"/>
                <w:lang w:val="en-US" w:eastAsia="zh-CN"/>
              </w:rPr>
              <w:t>4）通过站控网获取需要联动的信息，并按预先制定的规则进行视频摄像机联动。</w:t>
            </w:r>
            <w:r>
              <w:rPr>
                <w:rFonts w:hint="eastAsia" w:ascii="宋体" w:hAnsi="宋体" w:eastAsia="宋体" w:cs="宋体"/>
                <w:i w:val="0"/>
                <w:iCs w:val="0"/>
                <w:color w:val="000000"/>
                <w:sz w:val="24"/>
                <w:szCs w:val="24"/>
                <w:u w:val="none"/>
                <w:lang w:val="en-US" w:eastAsia="zh-CN"/>
              </w:rPr>
              <w:br w:type="textWrapping"/>
            </w:r>
            <w:r>
              <w:rPr>
                <w:rFonts w:hint="eastAsia" w:ascii="宋体" w:hAnsi="宋体" w:eastAsia="宋体" w:cs="宋体"/>
                <w:i w:val="0"/>
                <w:iCs w:val="0"/>
                <w:color w:val="000000"/>
                <w:sz w:val="24"/>
                <w:szCs w:val="24"/>
                <w:u w:val="none"/>
                <w:lang w:val="en-US" w:eastAsia="zh-CN"/>
              </w:rPr>
              <w:t>5）支持在线修改联动规则。</w:t>
            </w:r>
            <w:r>
              <w:rPr>
                <w:rFonts w:hint="eastAsia" w:ascii="宋体" w:hAnsi="宋体" w:eastAsia="宋体" w:cs="宋体"/>
                <w:i w:val="0"/>
                <w:iCs w:val="0"/>
                <w:color w:val="000000"/>
                <w:sz w:val="24"/>
                <w:szCs w:val="24"/>
                <w:u w:val="none"/>
                <w:lang w:val="en-US" w:eastAsia="zh-CN"/>
              </w:rPr>
              <w:br w:type="textWrapping"/>
            </w:r>
            <w:r>
              <w:rPr>
                <w:rFonts w:hint="eastAsia" w:ascii="宋体" w:hAnsi="宋体" w:eastAsia="宋体" w:cs="宋体"/>
                <w:i w:val="0"/>
                <w:iCs w:val="0"/>
                <w:color w:val="000000"/>
                <w:sz w:val="24"/>
                <w:szCs w:val="24"/>
                <w:u w:val="none"/>
                <w:lang w:val="en-US" w:eastAsia="zh-CN"/>
              </w:rPr>
              <w:t>6）可同时联动不同摄像机。</w:t>
            </w:r>
            <w:r>
              <w:rPr>
                <w:rFonts w:hint="eastAsia" w:ascii="宋体" w:hAnsi="宋体" w:eastAsia="宋体" w:cs="宋体"/>
                <w:i w:val="0"/>
                <w:iCs w:val="0"/>
                <w:color w:val="000000"/>
                <w:sz w:val="24"/>
                <w:szCs w:val="24"/>
                <w:u w:val="none"/>
                <w:lang w:val="en-US" w:eastAsia="zh-CN"/>
              </w:rPr>
              <w:br w:type="textWrapping"/>
            </w:r>
            <w:r>
              <w:rPr>
                <w:rFonts w:hint="eastAsia" w:ascii="宋体" w:hAnsi="宋体" w:eastAsia="宋体" w:cs="宋体"/>
                <w:i w:val="0"/>
                <w:iCs w:val="0"/>
                <w:color w:val="000000"/>
                <w:sz w:val="24"/>
                <w:szCs w:val="24"/>
                <w:u w:val="none"/>
                <w:lang w:val="en-US" w:eastAsia="zh-CN"/>
              </w:rPr>
              <w:t>7）依据联动信息，启动录像，并具有预录像功能，预录时间可设置。</w:t>
            </w:r>
            <w:r>
              <w:rPr>
                <w:rFonts w:hint="eastAsia" w:ascii="宋体" w:hAnsi="宋体" w:eastAsia="宋体" w:cs="宋体"/>
                <w:i w:val="0"/>
                <w:iCs w:val="0"/>
                <w:color w:val="000000"/>
                <w:sz w:val="24"/>
                <w:szCs w:val="24"/>
                <w:u w:val="none"/>
                <w:lang w:val="en-US" w:eastAsia="zh-CN"/>
              </w:rPr>
              <w:br w:type="textWrapping"/>
            </w:r>
            <w:r>
              <w:rPr>
                <w:rFonts w:hint="eastAsia" w:ascii="宋体" w:hAnsi="宋体" w:eastAsia="宋体" w:cs="宋体"/>
                <w:i w:val="0"/>
                <w:iCs w:val="0"/>
                <w:color w:val="000000"/>
                <w:sz w:val="24"/>
                <w:szCs w:val="24"/>
                <w:u w:val="none"/>
                <w:lang w:val="en-US" w:eastAsia="zh-CN"/>
              </w:rPr>
              <w:t>8）支持PAL/NTSC制式视频信号输入。</w:t>
            </w:r>
            <w:r>
              <w:rPr>
                <w:rFonts w:hint="eastAsia" w:ascii="宋体" w:hAnsi="宋体" w:eastAsia="宋体" w:cs="宋体"/>
                <w:i w:val="0"/>
                <w:iCs w:val="0"/>
                <w:color w:val="000000"/>
                <w:sz w:val="24"/>
                <w:szCs w:val="24"/>
                <w:u w:val="none"/>
                <w:lang w:val="en-US" w:eastAsia="zh-CN"/>
              </w:rPr>
              <w:br w:type="textWrapping"/>
            </w:r>
            <w:r>
              <w:rPr>
                <w:rFonts w:hint="eastAsia" w:ascii="宋体" w:hAnsi="宋体" w:eastAsia="宋体" w:cs="宋体"/>
                <w:i w:val="0"/>
                <w:iCs w:val="0"/>
                <w:color w:val="000000"/>
                <w:sz w:val="24"/>
                <w:szCs w:val="24"/>
                <w:u w:val="none"/>
                <w:lang w:val="en-US" w:eastAsia="zh-CN"/>
              </w:rPr>
              <w:t>9）采用H.264视频压缩技术，压缩比高，清晰度好，编码性能稳定可靠。</w:t>
            </w:r>
            <w:r>
              <w:rPr>
                <w:rFonts w:hint="eastAsia" w:ascii="宋体" w:hAnsi="宋体" w:eastAsia="宋体" w:cs="宋体"/>
                <w:i w:val="0"/>
                <w:iCs w:val="0"/>
                <w:color w:val="000000"/>
                <w:sz w:val="24"/>
                <w:szCs w:val="24"/>
                <w:u w:val="none"/>
                <w:lang w:val="en-US" w:eastAsia="zh-CN"/>
              </w:rPr>
              <w:br w:type="textWrapping"/>
            </w:r>
            <w:r>
              <w:rPr>
                <w:rFonts w:hint="eastAsia" w:ascii="宋体" w:hAnsi="宋体" w:eastAsia="宋体" w:cs="宋体"/>
                <w:i w:val="0"/>
                <w:iCs w:val="0"/>
                <w:color w:val="000000"/>
                <w:sz w:val="24"/>
                <w:szCs w:val="24"/>
                <w:u w:val="none"/>
                <w:lang w:val="en-US" w:eastAsia="zh-CN"/>
              </w:rPr>
              <w:t>10）每个通道的视频编码参数独立可调，包括分辨率、帧率、码率、图像质量等。</w:t>
            </w:r>
            <w:r>
              <w:rPr>
                <w:rFonts w:hint="eastAsia" w:ascii="宋体" w:hAnsi="宋体" w:eastAsia="宋体" w:cs="宋体"/>
                <w:i w:val="0"/>
                <w:iCs w:val="0"/>
                <w:color w:val="000000"/>
                <w:sz w:val="24"/>
                <w:szCs w:val="24"/>
                <w:u w:val="none"/>
                <w:lang w:val="en-US" w:eastAsia="zh-CN"/>
              </w:rPr>
              <w:br w:type="textWrapping"/>
            </w:r>
            <w:r>
              <w:rPr>
                <w:rFonts w:hint="eastAsia" w:ascii="宋体" w:hAnsi="宋体" w:eastAsia="宋体" w:cs="宋体"/>
                <w:i w:val="0"/>
                <w:iCs w:val="0"/>
                <w:color w:val="000000"/>
                <w:sz w:val="24"/>
                <w:szCs w:val="24"/>
                <w:u w:val="none"/>
                <w:lang w:val="en-US" w:eastAsia="zh-CN"/>
              </w:rPr>
              <w:t>11）每个通道支持定时和事件两套压缩参数。</w:t>
            </w:r>
            <w:r>
              <w:rPr>
                <w:rFonts w:hint="eastAsia" w:ascii="宋体" w:hAnsi="宋体" w:eastAsia="宋体" w:cs="宋体"/>
                <w:i w:val="0"/>
                <w:iCs w:val="0"/>
                <w:color w:val="000000"/>
                <w:sz w:val="24"/>
                <w:szCs w:val="24"/>
                <w:u w:val="none"/>
                <w:lang w:val="en-US" w:eastAsia="zh-CN"/>
              </w:rPr>
              <w:br w:type="textWrapping"/>
            </w:r>
            <w:r>
              <w:rPr>
                <w:rFonts w:hint="eastAsia" w:ascii="宋体" w:hAnsi="宋体" w:eastAsia="宋体" w:cs="宋体"/>
                <w:i w:val="0"/>
                <w:iCs w:val="0"/>
                <w:color w:val="000000"/>
                <w:sz w:val="24"/>
                <w:szCs w:val="24"/>
                <w:u w:val="none"/>
                <w:lang w:val="en-US" w:eastAsia="zh-CN"/>
              </w:rPr>
              <w:t>12）支持复合流和视频流编码。</w:t>
            </w:r>
            <w:r>
              <w:rPr>
                <w:rFonts w:hint="eastAsia" w:ascii="宋体" w:hAnsi="宋体" w:eastAsia="宋体" w:cs="宋体"/>
                <w:i w:val="0"/>
                <w:iCs w:val="0"/>
                <w:color w:val="000000"/>
                <w:sz w:val="24"/>
                <w:szCs w:val="24"/>
                <w:u w:val="none"/>
                <w:lang w:val="en-US" w:eastAsia="zh-CN"/>
              </w:rPr>
              <w:br w:type="textWrapping"/>
            </w:r>
            <w:r>
              <w:rPr>
                <w:rFonts w:hint="eastAsia" w:ascii="宋体" w:hAnsi="宋体" w:eastAsia="宋体" w:cs="宋体"/>
                <w:i w:val="0"/>
                <w:iCs w:val="0"/>
                <w:color w:val="000000"/>
                <w:sz w:val="24"/>
                <w:szCs w:val="24"/>
                <w:u w:val="none"/>
                <w:lang w:val="en-US" w:eastAsia="zh-CN"/>
              </w:rPr>
              <w:t>13）支持双码流技术。</w:t>
            </w:r>
            <w:r>
              <w:rPr>
                <w:rFonts w:hint="eastAsia" w:ascii="宋体" w:hAnsi="宋体" w:eastAsia="宋体" w:cs="宋体"/>
                <w:i w:val="0"/>
                <w:iCs w:val="0"/>
                <w:color w:val="000000"/>
                <w:sz w:val="24"/>
                <w:szCs w:val="24"/>
                <w:u w:val="none"/>
                <w:lang w:val="en-US" w:eastAsia="zh-CN"/>
              </w:rPr>
              <w:br w:type="textWrapping"/>
            </w:r>
            <w:r>
              <w:rPr>
                <w:rFonts w:hint="eastAsia" w:ascii="宋体" w:hAnsi="宋体" w:eastAsia="宋体" w:cs="宋体"/>
                <w:i w:val="0"/>
                <w:iCs w:val="0"/>
                <w:color w:val="000000"/>
                <w:sz w:val="24"/>
                <w:szCs w:val="24"/>
                <w:u w:val="none"/>
                <w:lang w:val="en-US" w:eastAsia="zh-CN"/>
              </w:rPr>
              <w:t>14）支持JPEG标准的4CIF或CIF格式图片压缩、存储、网络传输。</w:t>
            </w:r>
            <w:r>
              <w:rPr>
                <w:rFonts w:hint="eastAsia" w:ascii="宋体" w:hAnsi="宋体" w:eastAsia="宋体" w:cs="宋体"/>
                <w:i w:val="0"/>
                <w:iCs w:val="0"/>
                <w:color w:val="000000"/>
                <w:sz w:val="24"/>
                <w:szCs w:val="24"/>
                <w:u w:val="none"/>
                <w:lang w:val="en-US" w:eastAsia="zh-CN"/>
              </w:rPr>
              <w:br w:type="textWrapping"/>
            </w:r>
            <w:r>
              <w:rPr>
                <w:rFonts w:hint="eastAsia" w:ascii="宋体" w:hAnsi="宋体" w:eastAsia="宋体" w:cs="宋体"/>
                <w:i w:val="0"/>
                <w:iCs w:val="0"/>
                <w:color w:val="000000"/>
                <w:sz w:val="24"/>
                <w:szCs w:val="24"/>
                <w:u w:val="none"/>
                <w:lang w:val="en-US" w:eastAsia="zh-CN"/>
              </w:rPr>
              <w:t>15）支持水印（WaterMark）技术，防止图像被修改，保证录像资料真实有效。</w:t>
            </w:r>
            <w:r>
              <w:rPr>
                <w:rFonts w:hint="eastAsia" w:ascii="宋体" w:hAnsi="宋体" w:eastAsia="宋体" w:cs="宋体"/>
                <w:i w:val="0"/>
                <w:iCs w:val="0"/>
                <w:color w:val="000000"/>
                <w:sz w:val="24"/>
                <w:szCs w:val="24"/>
                <w:u w:val="none"/>
                <w:lang w:val="en-US" w:eastAsia="zh-CN"/>
              </w:rPr>
              <w:br w:type="textWrapping"/>
            </w:r>
            <w:r>
              <w:rPr>
                <w:rFonts w:hint="eastAsia" w:ascii="宋体" w:hAnsi="宋体" w:eastAsia="宋体" w:cs="宋体"/>
                <w:i w:val="0"/>
                <w:iCs w:val="0"/>
                <w:color w:val="000000"/>
                <w:sz w:val="24"/>
                <w:szCs w:val="24"/>
                <w:u w:val="none"/>
                <w:lang w:val="en-US" w:eastAsia="zh-CN"/>
              </w:rPr>
              <w:t>16）文件格式与Windows系统兼容，采用硬盘空间预分配技术杜绝硬盘碎片的产生。</w:t>
            </w:r>
            <w:r>
              <w:rPr>
                <w:rFonts w:hint="eastAsia" w:ascii="宋体" w:hAnsi="宋体" w:eastAsia="宋体" w:cs="宋体"/>
                <w:i w:val="0"/>
                <w:iCs w:val="0"/>
                <w:color w:val="000000"/>
                <w:sz w:val="24"/>
                <w:szCs w:val="24"/>
                <w:u w:val="none"/>
                <w:lang w:val="en-US" w:eastAsia="zh-CN"/>
              </w:rPr>
              <w:br w:type="textWrapping"/>
            </w:r>
            <w:r>
              <w:rPr>
                <w:rFonts w:hint="eastAsia" w:ascii="宋体" w:hAnsi="宋体" w:eastAsia="宋体" w:cs="宋体"/>
                <w:i w:val="0"/>
                <w:iCs w:val="0"/>
                <w:color w:val="000000"/>
                <w:sz w:val="24"/>
                <w:szCs w:val="24"/>
                <w:u w:val="none"/>
                <w:lang w:val="en-US" w:eastAsia="zh-CN"/>
              </w:rPr>
              <w:t>17）支持通过USB接口进行备份。</w:t>
            </w:r>
            <w:r>
              <w:rPr>
                <w:rFonts w:hint="eastAsia" w:ascii="宋体" w:hAnsi="宋体" w:eastAsia="宋体" w:cs="宋体"/>
                <w:i w:val="0"/>
                <w:iCs w:val="0"/>
                <w:color w:val="000000"/>
                <w:sz w:val="24"/>
                <w:szCs w:val="24"/>
                <w:u w:val="none"/>
                <w:lang w:val="en-US" w:eastAsia="zh-CN"/>
              </w:rPr>
              <w:br w:type="textWrapping"/>
            </w:r>
            <w:r>
              <w:rPr>
                <w:rFonts w:hint="eastAsia" w:ascii="宋体" w:hAnsi="宋体" w:eastAsia="宋体" w:cs="宋体"/>
                <w:i w:val="0"/>
                <w:iCs w:val="0"/>
                <w:color w:val="000000"/>
                <w:sz w:val="24"/>
                <w:szCs w:val="24"/>
                <w:u w:val="none"/>
                <w:lang w:val="en-US" w:eastAsia="zh-CN"/>
              </w:rPr>
              <w:t>18）支持内置SATA刻录机进行备份。</w:t>
            </w:r>
            <w:r>
              <w:rPr>
                <w:rFonts w:hint="eastAsia" w:ascii="宋体" w:hAnsi="宋体" w:eastAsia="宋体" w:cs="宋体"/>
                <w:i w:val="0"/>
                <w:iCs w:val="0"/>
                <w:color w:val="000000"/>
                <w:sz w:val="24"/>
                <w:szCs w:val="24"/>
                <w:u w:val="none"/>
                <w:lang w:val="en-US" w:eastAsia="zh-CN"/>
              </w:rPr>
              <w:br w:type="textWrapping"/>
            </w:r>
            <w:r>
              <w:rPr>
                <w:rFonts w:hint="eastAsia" w:ascii="宋体" w:hAnsi="宋体" w:eastAsia="宋体" w:cs="宋体"/>
                <w:i w:val="0"/>
                <w:iCs w:val="0"/>
                <w:color w:val="000000"/>
                <w:sz w:val="24"/>
                <w:szCs w:val="24"/>
                <w:u w:val="none"/>
                <w:lang w:val="en-US" w:eastAsia="zh-CN"/>
              </w:rPr>
              <w:t>19）支持按文件和时间进行批量备份。</w:t>
            </w:r>
            <w:r>
              <w:rPr>
                <w:rFonts w:hint="eastAsia" w:ascii="宋体" w:hAnsi="宋体" w:eastAsia="宋体" w:cs="宋体"/>
                <w:i w:val="0"/>
                <w:iCs w:val="0"/>
                <w:color w:val="000000"/>
                <w:sz w:val="24"/>
                <w:szCs w:val="24"/>
                <w:u w:val="none"/>
                <w:lang w:val="en-US" w:eastAsia="zh-CN"/>
              </w:rPr>
              <w:br w:type="textWrapping"/>
            </w:r>
            <w:r>
              <w:rPr>
                <w:rFonts w:hint="eastAsia" w:ascii="宋体" w:hAnsi="宋体" w:eastAsia="宋体" w:cs="宋体"/>
                <w:i w:val="0"/>
                <w:iCs w:val="0"/>
                <w:color w:val="000000"/>
                <w:sz w:val="24"/>
                <w:szCs w:val="24"/>
                <w:u w:val="none"/>
                <w:lang w:val="en-US" w:eastAsia="zh-CN"/>
              </w:rPr>
              <w:t>20）支持回放时进行剪辑备份。</w:t>
            </w:r>
            <w:r>
              <w:rPr>
                <w:rFonts w:hint="eastAsia" w:ascii="宋体" w:hAnsi="宋体" w:eastAsia="宋体" w:cs="宋体"/>
                <w:i w:val="0"/>
                <w:iCs w:val="0"/>
                <w:color w:val="000000"/>
                <w:sz w:val="24"/>
                <w:szCs w:val="24"/>
                <w:u w:val="none"/>
                <w:lang w:val="en-US" w:eastAsia="zh-CN"/>
              </w:rPr>
              <w:br w:type="textWrapping"/>
            </w:r>
            <w:r>
              <w:rPr>
                <w:rFonts w:hint="eastAsia" w:ascii="宋体" w:hAnsi="宋体" w:eastAsia="宋体" w:cs="宋体"/>
                <w:i w:val="0"/>
                <w:iCs w:val="0"/>
                <w:color w:val="000000"/>
                <w:sz w:val="24"/>
                <w:szCs w:val="24"/>
                <w:u w:val="none"/>
                <w:lang w:val="en-US" w:eastAsia="zh-CN"/>
              </w:rPr>
              <w:t>21）支持备份设备的管理与维护。</w:t>
            </w:r>
            <w:r>
              <w:rPr>
                <w:rFonts w:hint="eastAsia" w:ascii="宋体" w:hAnsi="宋体" w:eastAsia="宋体" w:cs="宋体"/>
                <w:i w:val="0"/>
                <w:iCs w:val="0"/>
                <w:color w:val="000000"/>
                <w:sz w:val="24"/>
                <w:szCs w:val="24"/>
                <w:u w:val="none"/>
                <w:lang w:val="en-US" w:eastAsia="zh-CN"/>
              </w:rPr>
              <w:br w:type="textWrapping"/>
            </w:r>
            <w:r>
              <w:rPr>
                <w:rFonts w:hint="eastAsia" w:ascii="宋体" w:hAnsi="宋体" w:eastAsia="宋体" w:cs="宋体"/>
                <w:i w:val="0"/>
                <w:iCs w:val="0"/>
                <w:color w:val="000000"/>
                <w:sz w:val="24"/>
                <w:szCs w:val="24"/>
                <w:u w:val="none"/>
                <w:lang w:val="en-US" w:eastAsia="zh-CN"/>
              </w:rPr>
              <w:t>22）统一管理设备与IP通道的开关量报警输入/输出。</w:t>
            </w:r>
            <w:r>
              <w:rPr>
                <w:rFonts w:hint="eastAsia" w:ascii="宋体" w:hAnsi="宋体" w:eastAsia="宋体" w:cs="宋体"/>
                <w:i w:val="0"/>
                <w:iCs w:val="0"/>
                <w:color w:val="000000"/>
                <w:sz w:val="24"/>
                <w:szCs w:val="24"/>
                <w:u w:val="none"/>
                <w:lang w:val="en-US" w:eastAsia="zh-CN"/>
              </w:rPr>
              <w:br w:type="textWrapping"/>
            </w:r>
            <w:r>
              <w:rPr>
                <w:rFonts w:hint="eastAsia" w:ascii="宋体" w:hAnsi="宋体" w:eastAsia="宋体" w:cs="宋体"/>
                <w:i w:val="0"/>
                <w:iCs w:val="0"/>
                <w:color w:val="000000"/>
                <w:sz w:val="24"/>
                <w:szCs w:val="24"/>
                <w:u w:val="none"/>
                <w:lang w:val="en-US" w:eastAsia="zh-CN"/>
              </w:rPr>
              <w:t>23）统一管理设备与IP通道的视频遮挡报警、视频移动侦测、视频丢失报警。</w:t>
            </w:r>
            <w:r>
              <w:rPr>
                <w:rFonts w:hint="eastAsia" w:ascii="宋体" w:hAnsi="宋体" w:eastAsia="宋体" w:cs="宋体"/>
                <w:i w:val="0"/>
                <w:iCs w:val="0"/>
                <w:color w:val="000000"/>
                <w:sz w:val="24"/>
                <w:szCs w:val="24"/>
                <w:u w:val="none"/>
                <w:lang w:val="en-US" w:eastAsia="zh-CN"/>
              </w:rPr>
              <w:br w:type="textWrapping"/>
            </w:r>
            <w:r>
              <w:rPr>
                <w:rFonts w:hint="eastAsia" w:ascii="宋体" w:hAnsi="宋体" w:eastAsia="宋体" w:cs="宋体"/>
                <w:i w:val="0"/>
                <w:iCs w:val="0"/>
                <w:color w:val="000000"/>
                <w:sz w:val="24"/>
                <w:szCs w:val="24"/>
                <w:u w:val="none"/>
                <w:lang w:val="en-US" w:eastAsia="zh-CN"/>
              </w:rPr>
              <w:t>24）支持10M/100M/1000Mbps或10M/100Mbps自适应网络接口，分别支持DL/T860协议以及TCP/IP协议。</w:t>
            </w:r>
            <w:r>
              <w:rPr>
                <w:rFonts w:hint="eastAsia" w:ascii="宋体" w:hAnsi="宋体" w:eastAsia="宋体" w:cs="宋体"/>
                <w:i w:val="0"/>
                <w:iCs w:val="0"/>
                <w:color w:val="000000"/>
                <w:sz w:val="24"/>
                <w:szCs w:val="24"/>
                <w:u w:val="none"/>
                <w:lang w:val="en-US" w:eastAsia="zh-CN"/>
              </w:rPr>
              <w:br w:type="textWrapping"/>
            </w:r>
            <w:r>
              <w:rPr>
                <w:rFonts w:hint="eastAsia" w:ascii="宋体" w:hAnsi="宋体" w:eastAsia="宋体" w:cs="宋体"/>
                <w:i w:val="0"/>
                <w:iCs w:val="0"/>
                <w:color w:val="000000"/>
                <w:sz w:val="24"/>
                <w:szCs w:val="24"/>
                <w:u w:val="none"/>
                <w:lang w:val="en-US" w:eastAsia="zh-CN"/>
              </w:rPr>
              <w:t>25）支持远程手动触发和停止录像。</w:t>
            </w:r>
            <w:r>
              <w:rPr>
                <w:rFonts w:hint="eastAsia" w:ascii="宋体" w:hAnsi="宋体" w:eastAsia="宋体" w:cs="宋体"/>
                <w:i w:val="0"/>
                <w:iCs w:val="0"/>
                <w:color w:val="000000"/>
                <w:sz w:val="24"/>
                <w:szCs w:val="24"/>
                <w:u w:val="none"/>
                <w:lang w:val="en-US" w:eastAsia="zh-CN"/>
              </w:rPr>
              <w:br w:type="textWrapping"/>
            </w:r>
            <w:r>
              <w:rPr>
                <w:rFonts w:hint="eastAsia" w:ascii="宋体" w:hAnsi="宋体" w:eastAsia="宋体" w:cs="宋体"/>
                <w:i w:val="0"/>
                <w:iCs w:val="0"/>
                <w:color w:val="000000"/>
                <w:sz w:val="24"/>
                <w:szCs w:val="24"/>
                <w:u w:val="none"/>
                <w:lang w:val="en-US" w:eastAsia="zh-CN"/>
              </w:rPr>
              <w:t>26）支持远程手动触发和停止报警输出。</w:t>
            </w:r>
          </w:p>
        </w:tc>
        <w:tc>
          <w:tcPr>
            <w:tcW w:w="9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C46A33">
            <w:pPr>
              <w:keepNext w:val="0"/>
              <w:keepLines w:val="0"/>
              <w:widowControl/>
              <w:suppressLineNumbers w:val="0"/>
              <w:jc w:val="left"/>
              <w:textAlignment w:val="center"/>
              <w:rPr>
                <w:rFonts w:hint="eastAsia" w:ascii="宋体" w:hAnsi="宋体" w:eastAsia="宋体" w:cs="宋体"/>
                <w:i w:val="0"/>
                <w:iCs w:val="0"/>
                <w:color w:val="000000"/>
                <w:sz w:val="24"/>
                <w:szCs w:val="24"/>
                <w:u w:val="none"/>
                <w:lang w:val="en-US" w:eastAsia="zh-CN"/>
              </w:rPr>
            </w:pPr>
            <w:r>
              <w:rPr>
                <w:rFonts w:hint="eastAsia" w:ascii="宋体" w:hAnsi="宋体" w:eastAsia="宋体" w:cs="宋体"/>
                <w:i w:val="0"/>
                <w:iCs w:val="0"/>
                <w:color w:val="000000"/>
                <w:sz w:val="24"/>
                <w:szCs w:val="24"/>
                <w:u w:val="none"/>
                <w:lang w:val="en-US" w:eastAsia="zh-CN"/>
              </w:rPr>
              <w:t>个</w:t>
            </w:r>
          </w:p>
        </w:tc>
        <w:tc>
          <w:tcPr>
            <w:tcW w:w="7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428797">
            <w:pPr>
              <w:keepNext w:val="0"/>
              <w:keepLines w:val="0"/>
              <w:widowControl/>
              <w:suppressLineNumbers w:val="0"/>
              <w:jc w:val="center"/>
              <w:textAlignment w:val="center"/>
              <w:rPr>
                <w:rFonts w:hint="eastAsia" w:ascii="宋体" w:hAnsi="宋体" w:eastAsia="宋体" w:cs="宋体"/>
                <w:i w:val="0"/>
                <w:iCs w:val="0"/>
                <w:color w:val="000000"/>
                <w:sz w:val="24"/>
                <w:szCs w:val="24"/>
                <w:u w:val="none"/>
                <w:lang w:val="en-US" w:eastAsia="zh-CN"/>
              </w:rPr>
            </w:pPr>
            <w:r>
              <w:rPr>
                <w:rFonts w:hint="eastAsia" w:ascii="宋体" w:hAnsi="宋体" w:eastAsia="宋体" w:cs="宋体"/>
                <w:i w:val="0"/>
                <w:iCs w:val="0"/>
                <w:color w:val="000000"/>
                <w:sz w:val="24"/>
                <w:szCs w:val="24"/>
                <w:u w:val="none"/>
                <w:lang w:val="en-US" w:eastAsia="zh-CN"/>
              </w:rPr>
              <w:t>6</w:t>
            </w:r>
          </w:p>
        </w:tc>
        <w:tc>
          <w:tcPr>
            <w:tcW w:w="926" w:type="dxa"/>
            <w:tcBorders>
              <w:top w:val="single" w:color="000000" w:sz="4" w:space="0"/>
              <w:left w:val="single" w:color="000000" w:sz="4" w:space="0"/>
              <w:bottom w:val="single" w:color="000000" w:sz="4" w:space="0"/>
              <w:right w:val="single" w:color="000000" w:sz="4" w:space="0"/>
            </w:tcBorders>
            <w:shd w:val="clear" w:color="auto" w:fill="FF0000"/>
            <w:vAlign w:val="center"/>
          </w:tcPr>
          <w:p w14:paraId="0097A9C1">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sz w:val="24"/>
                <w:szCs w:val="24"/>
                <w:u w:val="none"/>
                <w:lang w:val="en-US" w:eastAsia="zh-CN"/>
              </w:rPr>
              <w:t>接供货通知后30日内</w:t>
            </w:r>
          </w:p>
        </w:tc>
        <w:tc>
          <w:tcPr>
            <w:tcW w:w="11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0B0A65">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60个月</w:t>
            </w:r>
          </w:p>
        </w:tc>
        <w:tc>
          <w:tcPr>
            <w:tcW w:w="11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E9541A">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买方指定地点</w:t>
            </w:r>
          </w:p>
        </w:tc>
        <w:tc>
          <w:tcPr>
            <w:tcW w:w="2061" w:type="dxa"/>
            <w:vMerge w:val="continue"/>
            <w:tcBorders>
              <w:left w:val="single" w:color="000000" w:sz="4" w:space="0"/>
              <w:right w:val="single" w:color="000000" w:sz="4" w:space="0"/>
            </w:tcBorders>
            <w:shd w:val="clear" w:color="auto" w:fill="auto"/>
            <w:vAlign w:val="center"/>
          </w:tcPr>
          <w:p w14:paraId="19D662F4">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r>
      <w:tr w14:paraId="1086FB5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10" w:hRule="atLeast"/>
        </w:trPr>
        <w:tc>
          <w:tcPr>
            <w:tcW w:w="13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64303A3">
            <w:pPr>
              <w:jc w:val="center"/>
              <w:rPr>
                <w:rFonts w:hint="eastAsia" w:ascii="宋体" w:hAnsi="宋体" w:eastAsia="宋体" w:cs="宋体"/>
                <w:i w:val="0"/>
                <w:iCs w:val="0"/>
                <w:color w:val="000000"/>
                <w:sz w:val="24"/>
                <w:szCs w:val="24"/>
                <w:u w:val="none"/>
              </w:rPr>
            </w:pPr>
          </w:p>
        </w:tc>
        <w:tc>
          <w:tcPr>
            <w:tcW w:w="12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B426AC">
            <w:pPr>
              <w:keepNext w:val="0"/>
              <w:keepLines w:val="0"/>
              <w:widowControl/>
              <w:suppressLineNumbers w:val="0"/>
              <w:jc w:val="left"/>
              <w:textAlignment w:val="center"/>
              <w:rPr>
                <w:rFonts w:hint="eastAsia" w:ascii="宋体" w:hAnsi="宋体" w:eastAsia="宋体" w:cs="宋体"/>
                <w:i w:val="0"/>
                <w:iCs w:val="0"/>
                <w:color w:val="000000"/>
                <w:sz w:val="24"/>
                <w:szCs w:val="24"/>
                <w:u w:val="none"/>
                <w:lang w:val="en-US" w:eastAsia="zh-CN"/>
              </w:rPr>
            </w:pPr>
            <w:r>
              <w:rPr>
                <w:rFonts w:hint="eastAsia" w:ascii="宋体" w:hAnsi="宋体" w:eastAsia="宋体" w:cs="宋体"/>
                <w:i w:val="0"/>
                <w:iCs w:val="0"/>
                <w:color w:val="000000"/>
                <w:sz w:val="24"/>
                <w:szCs w:val="24"/>
                <w:u w:val="none"/>
                <w:lang w:val="en-US" w:eastAsia="zh-CN"/>
              </w:rPr>
              <w:t>视频专用硬盘</w:t>
            </w:r>
          </w:p>
        </w:tc>
        <w:tc>
          <w:tcPr>
            <w:tcW w:w="44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607960">
            <w:pPr>
              <w:keepNext w:val="0"/>
              <w:keepLines w:val="0"/>
              <w:widowControl/>
              <w:suppressLineNumbers w:val="0"/>
              <w:jc w:val="left"/>
              <w:textAlignment w:val="center"/>
              <w:rPr>
                <w:rFonts w:hint="eastAsia" w:ascii="宋体" w:hAnsi="宋体" w:eastAsia="宋体" w:cs="宋体"/>
                <w:i w:val="0"/>
                <w:iCs w:val="0"/>
                <w:color w:val="000000"/>
                <w:sz w:val="24"/>
                <w:szCs w:val="24"/>
                <w:u w:val="none"/>
                <w:lang w:val="en-US" w:eastAsia="zh-CN"/>
              </w:rPr>
            </w:pPr>
            <w:r>
              <w:rPr>
                <w:rFonts w:hint="eastAsia" w:ascii="宋体" w:hAnsi="宋体" w:eastAsia="宋体" w:cs="宋体"/>
                <w:i w:val="0"/>
                <w:iCs w:val="0"/>
                <w:color w:val="000000"/>
                <w:sz w:val="24"/>
                <w:szCs w:val="24"/>
                <w:u w:val="none"/>
                <w:lang w:val="en-US" w:eastAsia="zh-CN"/>
              </w:rPr>
              <w:t>SATA、3T、7200转</w:t>
            </w:r>
          </w:p>
        </w:tc>
        <w:tc>
          <w:tcPr>
            <w:tcW w:w="9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25218E">
            <w:pPr>
              <w:keepNext w:val="0"/>
              <w:keepLines w:val="0"/>
              <w:widowControl/>
              <w:suppressLineNumbers w:val="0"/>
              <w:jc w:val="left"/>
              <w:textAlignment w:val="center"/>
              <w:rPr>
                <w:rFonts w:hint="eastAsia" w:ascii="宋体" w:hAnsi="宋体" w:eastAsia="宋体" w:cs="宋体"/>
                <w:i w:val="0"/>
                <w:iCs w:val="0"/>
                <w:color w:val="000000"/>
                <w:sz w:val="24"/>
                <w:szCs w:val="24"/>
                <w:u w:val="none"/>
                <w:lang w:val="en-US" w:eastAsia="zh-CN"/>
              </w:rPr>
            </w:pPr>
            <w:r>
              <w:rPr>
                <w:rFonts w:hint="eastAsia" w:ascii="宋体" w:hAnsi="宋体" w:eastAsia="宋体" w:cs="宋体"/>
                <w:i w:val="0"/>
                <w:iCs w:val="0"/>
                <w:color w:val="000000"/>
                <w:sz w:val="24"/>
                <w:szCs w:val="24"/>
                <w:u w:val="none"/>
                <w:lang w:val="en-US" w:eastAsia="zh-CN"/>
              </w:rPr>
              <w:t>块</w:t>
            </w:r>
          </w:p>
        </w:tc>
        <w:tc>
          <w:tcPr>
            <w:tcW w:w="7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1BDAFA">
            <w:pPr>
              <w:keepNext w:val="0"/>
              <w:keepLines w:val="0"/>
              <w:widowControl/>
              <w:suppressLineNumbers w:val="0"/>
              <w:jc w:val="center"/>
              <w:textAlignment w:val="center"/>
              <w:rPr>
                <w:rFonts w:hint="eastAsia" w:ascii="宋体" w:hAnsi="宋体" w:eastAsia="宋体" w:cs="宋体"/>
                <w:i w:val="0"/>
                <w:iCs w:val="0"/>
                <w:color w:val="000000"/>
                <w:sz w:val="24"/>
                <w:szCs w:val="24"/>
                <w:u w:val="none"/>
                <w:lang w:val="en-US" w:eastAsia="zh-CN"/>
              </w:rPr>
            </w:pPr>
            <w:r>
              <w:rPr>
                <w:rFonts w:hint="eastAsia" w:ascii="宋体" w:hAnsi="宋体" w:eastAsia="宋体" w:cs="宋体"/>
                <w:i w:val="0"/>
                <w:iCs w:val="0"/>
                <w:color w:val="000000"/>
                <w:sz w:val="24"/>
                <w:szCs w:val="24"/>
                <w:u w:val="none"/>
                <w:lang w:val="en-US" w:eastAsia="zh-CN"/>
              </w:rPr>
              <w:t>110</w:t>
            </w:r>
          </w:p>
        </w:tc>
        <w:tc>
          <w:tcPr>
            <w:tcW w:w="926" w:type="dxa"/>
            <w:tcBorders>
              <w:top w:val="single" w:color="000000" w:sz="4" w:space="0"/>
              <w:left w:val="single" w:color="000000" w:sz="4" w:space="0"/>
              <w:bottom w:val="single" w:color="000000" w:sz="4" w:space="0"/>
              <w:right w:val="single" w:color="000000" w:sz="4" w:space="0"/>
            </w:tcBorders>
            <w:shd w:val="clear" w:color="auto" w:fill="FF0000"/>
            <w:vAlign w:val="center"/>
          </w:tcPr>
          <w:p w14:paraId="646B7399">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sz w:val="24"/>
                <w:szCs w:val="24"/>
                <w:u w:val="none"/>
                <w:lang w:val="en-US" w:eastAsia="zh-CN"/>
              </w:rPr>
              <w:t>接供货通知后30日内</w:t>
            </w:r>
          </w:p>
        </w:tc>
        <w:tc>
          <w:tcPr>
            <w:tcW w:w="11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BDFE2A">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60个月</w:t>
            </w:r>
          </w:p>
        </w:tc>
        <w:tc>
          <w:tcPr>
            <w:tcW w:w="11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818311">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买方指定地点</w:t>
            </w:r>
          </w:p>
        </w:tc>
        <w:tc>
          <w:tcPr>
            <w:tcW w:w="2061" w:type="dxa"/>
            <w:vMerge w:val="continue"/>
            <w:tcBorders>
              <w:left w:val="single" w:color="000000" w:sz="4" w:space="0"/>
              <w:right w:val="single" w:color="000000" w:sz="4" w:space="0"/>
            </w:tcBorders>
            <w:shd w:val="clear" w:color="auto" w:fill="auto"/>
            <w:vAlign w:val="center"/>
          </w:tcPr>
          <w:p w14:paraId="1EDB3913">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r>
      <w:tr w14:paraId="6FDC991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10" w:hRule="atLeast"/>
        </w:trPr>
        <w:tc>
          <w:tcPr>
            <w:tcW w:w="13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826266B">
            <w:pPr>
              <w:jc w:val="center"/>
              <w:rPr>
                <w:rFonts w:hint="eastAsia" w:ascii="宋体" w:hAnsi="宋体" w:eastAsia="宋体" w:cs="宋体"/>
                <w:i w:val="0"/>
                <w:iCs w:val="0"/>
                <w:color w:val="000000"/>
                <w:sz w:val="24"/>
                <w:szCs w:val="24"/>
                <w:u w:val="none"/>
              </w:rPr>
            </w:pPr>
          </w:p>
        </w:tc>
        <w:tc>
          <w:tcPr>
            <w:tcW w:w="12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4C54B3">
            <w:pPr>
              <w:keepNext w:val="0"/>
              <w:keepLines w:val="0"/>
              <w:widowControl/>
              <w:suppressLineNumbers w:val="0"/>
              <w:jc w:val="left"/>
              <w:textAlignment w:val="center"/>
              <w:rPr>
                <w:rFonts w:hint="eastAsia" w:ascii="宋体" w:hAnsi="宋体" w:eastAsia="宋体" w:cs="宋体"/>
                <w:i w:val="0"/>
                <w:iCs w:val="0"/>
                <w:color w:val="000000"/>
                <w:sz w:val="24"/>
                <w:szCs w:val="24"/>
                <w:u w:val="none"/>
                <w:lang w:val="en-US" w:eastAsia="zh-CN"/>
              </w:rPr>
            </w:pPr>
            <w:r>
              <w:rPr>
                <w:rFonts w:hint="eastAsia" w:ascii="宋体" w:hAnsi="宋体" w:eastAsia="宋体" w:cs="宋体"/>
                <w:i w:val="0"/>
                <w:iCs w:val="0"/>
                <w:color w:val="000000"/>
                <w:sz w:val="24"/>
                <w:szCs w:val="24"/>
                <w:u w:val="none"/>
                <w:lang w:val="en-US" w:eastAsia="zh-CN"/>
              </w:rPr>
              <w:t>网络存储单元</w:t>
            </w:r>
          </w:p>
        </w:tc>
        <w:tc>
          <w:tcPr>
            <w:tcW w:w="44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E8152E">
            <w:pPr>
              <w:keepNext w:val="0"/>
              <w:keepLines w:val="0"/>
              <w:widowControl/>
              <w:suppressLineNumbers w:val="0"/>
              <w:jc w:val="left"/>
              <w:textAlignment w:val="center"/>
              <w:rPr>
                <w:rFonts w:hint="eastAsia" w:ascii="宋体" w:hAnsi="宋体" w:eastAsia="宋体" w:cs="宋体"/>
                <w:i w:val="0"/>
                <w:iCs w:val="0"/>
                <w:color w:val="000000"/>
                <w:sz w:val="24"/>
                <w:szCs w:val="24"/>
                <w:u w:val="none"/>
                <w:lang w:val="en-US" w:eastAsia="zh-CN"/>
              </w:rPr>
            </w:pPr>
            <w:r>
              <w:rPr>
                <w:rFonts w:hint="eastAsia" w:ascii="宋体" w:hAnsi="宋体" w:eastAsia="宋体" w:cs="宋体"/>
                <w:i w:val="0"/>
                <w:iCs w:val="0"/>
                <w:color w:val="000000"/>
                <w:sz w:val="24"/>
                <w:szCs w:val="24"/>
                <w:u w:val="none"/>
                <w:lang w:val="en-US" w:eastAsia="zh-CN"/>
              </w:rPr>
              <w:t>24个硬盘通道，4个以上网络口；阀厅红外成像硬盘存储时间应能保留至少90天。</w:t>
            </w:r>
          </w:p>
        </w:tc>
        <w:tc>
          <w:tcPr>
            <w:tcW w:w="9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708D5E">
            <w:pPr>
              <w:keepNext w:val="0"/>
              <w:keepLines w:val="0"/>
              <w:widowControl/>
              <w:suppressLineNumbers w:val="0"/>
              <w:jc w:val="left"/>
              <w:textAlignment w:val="center"/>
              <w:rPr>
                <w:rFonts w:hint="eastAsia" w:ascii="宋体" w:hAnsi="宋体" w:eastAsia="宋体" w:cs="宋体"/>
                <w:i w:val="0"/>
                <w:iCs w:val="0"/>
                <w:color w:val="000000"/>
                <w:sz w:val="24"/>
                <w:szCs w:val="24"/>
                <w:u w:val="none"/>
                <w:lang w:val="en-US" w:eastAsia="zh-CN"/>
              </w:rPr>
            </w:pPr>
            <w:r>
              <w:rPr>
                <w:rFonts w:hint="eastAsia" w:ascii="宋体" w:hAnsi="宋体" w:eastAsia="宋体" w:cs="宋体"/>
                <w:i w:val="0"/>
                <w:iCs w:val="0"/>
                <w:color w:val="000000"/>
                <w:sz w:val="24"/>
                <w:szCs w:val="24"/>
                <w:u w:val="none"/>
                <w:lang w:val="en-US" w:eastAsia="zh-CN"/>
              </w:rPr>
              <w:t>台</w:t>
            </w:r>
          </w:p>
        </w:tc>
        <w:tc>
          <w:tcPr>
            <w:tcW w:w="7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AF71B0">
            <w:pPr>
              <w:keepNext w:val="0"/>
              <w:keepLines w:val="0"/>
              <w:widowControl/>
              <w:suppressLineNumbers w:val="0"/>
              <w:jc w:val="center"/>
              <w:textAlignment w:val="center"/>
              <w:rPr>
                <w:rFonts w:hint="eastAsia" w:ascii="宋体" w:hAnsi="宋体" w:eastAsia="宋体" w:cs="宋体"/>
                <w:i w:val="0"/>
                <w:iCs w:val="0"/>
                <w:color w:val="000000"/>
                <w:sz w:val="24"/>
                <w:szCs w:val="24"/>
                <w:u w:val="none"/>
                <w:lang w:val="en-US" w:eastAsia="zh-CN"/>
              </w:rPr>
            </w:pPr>
            <w:r>
              <w:rPr>
                <w:rFonts w:hint="eastAsia" w:ascii="宋体" w:hAnsi="宋体" w:eastAsia="宋体" w:cs="宋体"/>
                <w:i w:val="0"/>
                <w:iCs w:val="0"/>
                <w:color w:val="000000"/>
                <w:sz w:val="24"/>
                <w:szCs w:val="24"/>
                <w:u w:val="none"/>
                <w:lang w:val="en-US" w:eastAsia="zh-CN"/>
              </w:rPr>
              <w:t>4</w:t>
            </w:r>
          </w:p>
        </w:tc>
        <w:tc>
          <w:tcPr>
            <w:tcW w:w="926" w:type="dxa"/>
            <w:tcBorders>
              <w:top w:val="single" w:color="000000" w:sz="4" w:space="0"/>
              <w:left w:val="single" w:color="000000" w:sz="4" w:space="0"/>
              <w:bottom w:val="single" w:color="000000" w:sz="4" w:space="0"/>
              <w:right w:val="single" w:color="000000" w:sz="4" w:space="0"/>
            </w:tcBorders>
            <w:shd w:val="clear" w:color="auto" w:fill="FF0000"/>
            <w:vAlign w:val="center"/>
          </w:tcPr>
          <w:p w14:paraId="56DF7B81">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sz w:val="24"/>
                <w:szCs w:val="24"/>
                <w:u w:val="none"/>
                <w:lang w:val="en-US" w:eastAsia="zh-CN"/>
              </w:rPr>
              <w:t>接供货通知后30日内</w:t>
            </w:r>
          </w:p>
        </w:tc>
        <w:tc>
          <w:tcPr>
            <w:tcW w:w="11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2A83C4">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60个月</w:t>
            </w:r>
          </w:p>
        </w:tc>
        <w:tc>
          <w:tcPr>
            <w:tcW w:w="11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3CC569">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买方指定地点</w:t>
            </w:r>
          </w:p>
        </w:tc>
        <w:tc>
          <w:tcPr>
            <w:tcW w:w="2061" w:type="dxa"/>
            <w:vMerge w:val="continue"/>
            <w:tcBorders>
              <w:left w:val="single" w:color="000000" w:sz="4" w:space="0"/>
              <w:right w:val="single" w:color="000000" w:sz="4" w:space="0"/>
            </w:tcBorders>
            <w:shd w:val="clear" w:color="auto" w:fill="auto"/>
            <w:vAlign w:val="center"/>
          </w:tcPr>
          <w:p w14:paraId="47D7C653">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r>
      <w:tr w14:paraId="087D89D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10" w:hRule="atLeast"/>
        </w:trPr>
        <w:tc>
          <w:tcPr>
            <w:tcW w:w="13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09B9B45">
            <w:pPr>
              <w:jc w:val="center"/>
              <w:rPr>
                <w:rFonts w:hint="eastAsia" w:ascii="宋体" w:hAnsi="宋体" w:eastAsia="宋体" w:cs="宋体"/>
                <w:i w:val="0"/>
                <w:iCs w:val="0"/>
                <w:color w:val="000000"/>
                <w:sz w:val="24"/>
                <w:szCs w:val="24"/>
                <w:u w:val="none"/>
              </w:rPr>
            </w:pPr>
          </w:p>
        </w:tc>
        <w:tc>
          <w:tcPr>
            <w:tcW w:w="12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1C6505">
            <w:pPr>
              <w:keepNext w:val="0"/>
              <w:keepLines w:val="0"/>
              <w:widowControl/>
              <w:suppressLineNumbers w:val="0"/>
              <w:jc w:val="left"/>
              <w:textAlignment w:val="center"/>
              <w:rPr>
                <w:rFonts w:hint="eastAsia" w:ascii="宋体" w:hAnsi="宋体" w:eastAsia="宋体" w:cs="宋体"/>
                <w:i w:val="0"/>
                <w:iCs w:val="0"/>
                <w:color w:val="000000"/>
                <w:sz w:val="24"/>
                <w:szCs w:val="24"/>
                <w:u w:val="none"/>
                <w:lang w:val="en-US" w:eastAsia="zh-CN"/>
              </w:rPr>
            </w:pPr>
            <w:r>
              <w:rPr>
                <w:rFonts w:hint="eastAsia" w:ascii="宋体" w:hAnsi="宋体" w:eastAsia="宋体" w:cs="宋体"/>
                <w:i w:val="0"/>
                <w:iCs w:val="0"/>
                <w:color w:val="000000"/>
                <w:sz w:val="24"/>
                <w:szCs w:val="24"/>
                <w:u w:val="none"/>
                <w:lang w:val="en-US" w:eastAsia="zh-CN"/>
              </w:rPr>
              <w:t>液晶显示器</w:t>
            </w:r>
          </w:p>
        </w:tc>
        <w:tc>
          <w:tcPr>
            <w:tcW w:w="44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45B069">
            <w:pPr>
              <w:keepNext w:val="0"/>
              <w:keepLines w:val="0"/>
              <w:widowControl/>
              <w:suppressLineNumbers w:val="0"/>
              <w:jc w:val="left"/>
              <w:textAlignment w:val="center"/>
              <w:rPr>
                <w:rFonts w:hint="eastAsia" w:ascii="宋体" w:hAnsi="宋体" w:eastAsia="宋体" w:cs="宋体"/>
                <w:i w:val="0"/>
                <w:iCs w:val="0"/>
                <w:color w:val="000000"/>
                <w:sz w:val="24"/>
                <w:szCs w:val="24"/>
                <w:u w:val="none"/>
                <w:lang w:val="en-US" w:eastAsia="zh-CN"/>
              </w:rPr>
            </w:pPr>
            <w:r>
              <w:rPr>
                <w:rFonts w:hint="eastAsia" w:ascii="宋体" w:hAnsi="宋体" w:eastAsia="宋体" w:cs="宋体"/>
                <w:i w:val="0"/>
                <w:iCs w:val="0"/>
                <w:color w:val="000000"/>
                <w:sz w:val="24"/>
                <w:szCs w:val="24"/>
                <w:u w:val="none"/>
                <w:lang w:val="en-US" w:eastAsia="zh-CN"/>
              </w:rPr>
              <w:t>17寸、机架式、组屏安装</w:t>
            </w:r>
          </w:p>
        </w:tc>
        <w:tc>
          <w:tcPr>
            <w:tcW w:w="9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DFABC3">
            <w:pPr>
              <w:keepNext w:val="0"/>
              <w:keepLines w:val="0"/>
              <w:widowControl/>
              <w:suppressLineNumbers w:val="0"/>
              <w:jc w:val="left"/>
              <w:textAlignment w:val="center"/>
              <w:rPr>
                <w:rFonts w:hint="eastAsia" w:ascii="宋体" w:hAnsi="宋体" w:eastAsia="宋体" w:cs="宋体"/>
                <w:i w:val="0"/>
                <w:iCs w:val="0"/>
                <w:color w:val="000000"/>
                <w:sz w:val="24"/>
                <w:szCs w:val="24"/>
                <w:u w:val="none"/>
                <w:lang w:val="en-US" w:eastAsia="zh-CN"/>
              </w:rPr>
            </w:pPr>
            <w:r>
              <w:rPr>
                <w:rFonts w:hint="eastAsia" w:ascii="宋体" w:hAnsi="宋体" w:eastAsia="宋体" w:cs="宋体"/>
                <w:i w:val="0"/>
                <w:iCs w:val="0"/>
                <w:color w:val="000000"/>
                <w:sz w:val="24"/>
                <w:szCs w:val="24"/>
                <w:u w:val="none"/>
                <w:lang w:val="en-US" w:eastAsia="zh-CN"/>
              </w:rPr>
              <w:t>面</w:t>
            </w:r>
          </w:p>
        </w:tc>
        <w:tc>
          <w:tcPr>
            <w:tcW w:w="7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EA3893">
            <w:pPr>
              <w:keepNext w:val="0"/>
              <w:keepLines w:val="0"/>
              <w:widowControl/>
              <w:suppressLineNumbers w:val="0"/>
              <w:jc w:val="center"/>
              <w:textAlignment w:val="center"/>
              <w:rPr>
                <w:rFonts w:hint="eastAsia" w:ascii="宋体" w:hAnsi="宋体" w:eastAsia="宋体" w:cs="宋体"/>
                <w:i w:val="0"/>
                <w:iCs w:val="0"/>
                <w:color w:val="000000"/>
                <w:sz w:val="24"/>
                <w:szCs w:val="24"/>
                <w:u w:val="none"/>
                <w:lang w:val="en-US" w:eastAsia="zh-CN"/>
              </w:rPr>
            </w:pPr>
            <w:r>
              <w:rPr>
                <w:rFonts w:hint="eastAsia" w:ascii="宋体" w:hAnsi="宋体" w:eastAsia="宋体" w:cs="宋体"/>
                <w:i w:val="0"/>
                <w:iCs w:val="0"/>
                <w:color w:val="000000"/>
                <w:sz w:val="24"/>
                <w:szCs w:val="24"/>
                <w:u w:val="none"/>
                <w:lang w:val="en-US" w:eastAsia="zh-CN"/>
              </w:rPr>
              <w:t>1</w:t>
            </w:r>
          </w:p>
        </w:tc>
        <w:tc>
          <w:tcPr>
            <w:tcW w:w="926" w:type="dxa"/>
            <w:tcBorders>
              <w:top w:val="single" w:color="000000" w:sz="4" w:space="0"/>
              <w:left w:val="single" w:color="000000" w:sz="4" w:space="0"/>
              <w:bottom w:val="single" w:color="000000" w:sz="4" w:space="0"/>
              <w:right w:val="single" w:color="000000" w:sz="4" w:space="0"/>
            </w:tcBorders>
            <w:shd w:val="clear" w:color="auto" w:fill="FF0000"/>
            <w:vAlign w:val="center"/>
          </w:tcPr>
          <w:p w14:paraId="5099C2B1">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sz w:val="24"/>
                <w:szCs w:val="24"/>
                <w:u w:val="none"/>
                <w:lang w:val="en-US" w:eastAsia="zh-CN"/>
              </w:rPr>
              <w:t>接供货通知后30日内</w:t>
            </w:r>
          </w:p>
        </w:tc>
        <w:tc>
          <w:tcPr>
            <w:tcW w:w="11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B2FE9D">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60个月</w:t>
            </w:r>
          </w:p>
        </w:tc>
        <w:tc>
          <w:tcPr>
            <w:tcW w:w="11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5AA73F">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买方指定地点</w:t>
            </w:r>
          </w:p>
        </w:tc>
        <w:tc>
          <w:tcPr>
            <w:tcW w:w="2061" w:type="dxa"/>
            <w:vMerge w:val="continue"/>
            <w:tcBorders>
              <w:left w:val="single" w:color="000000" w:sz="4" w:space="0"/>
              <w:right w:val="single" w:color="000000" w:sz="4" w:space="0"/>
            </w:tcBorders>
            <w:shd w:val="clear" w:color="auto" w:fill="auto"/>
            <w:vAlign w:val="center"/>
          </w:tcPr>
          <w:p w14:paraId="7E41EEF7">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r>
      <w:tr w14:paraId="27C7753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510" w:hRule="atLeast"/>
        </w:trPr>
        <w:tc>
          <w:tcPr>
            <w:tcW w:w="13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8EA0FCD">
            <w:pPr>
              <w:jc w:val="center"/>
              <w:rPr>
                <w:rFonts w:hint="eastAsia" w:ascii="宋体" w:hAnsi="宋体" w:eastAsia="宋体" w:cs="宋体"/>
                <w:i w:val="0"/>
                <w:iCs w:val="0"/>
                <w:color w:val="000000"/>
                <w:sz w:val="24"/>
                <w:szCs w:val="24"/>
                <w:u w:val="none"/>
              </w:rPr>
            </w:pPr>
          </w:p>
        </w:tc>
        <w:tc>
          <w:tcPr>
            <w:tcW w:w="12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D3B002">
            <w:pPr>
              <w:keepNext w:val="0"/>
              <w:keepLines w:val="0"/>
              <w:widowControl/>
              <w:suppressLineNumbers w:val="0"/>
              <w:jc w:val="left"/>
              <w:textAlignment w:val="center"/>
              <w:rPr>
                <w:rFonts w:hint="eastAsia" w:ascii="宋体" w:hAnsi="宋体" w:eastAsia="宋体" w:cs="宋体"/>
                <w:i w:val="0"/>
                <w:iCs w:val="0"/>
                <w:color w:val="000000"/>
                <w:sz w:val="24"/>
                <w:szCs w:val="24"/>
                <w:u w:val="none"/>
                <w:lang w:val="en-US" w:eastAsia="zh-CN"/>
              </w:rPr>
            </w:pPr>
            <w:r>
              <w:rPr>
                <w:rFonts w:hint="eastAsia" w:ascii="宋体" w:hAnsi="宋体" w:eastAsia="宋体" w:cs="宋体"/>
                <w:i w:val="0"/>
                <w:iCs w:val="0"/>
                <w:color w:val="000000"/>
                <w:sz w:val="24"/>
                <w:szCs w:val="24"/>
                <w:u w:val="none"/>
                <w:lang w:val="en-US" w:eastAsia="zh-CN"/>
              </w:rPr>
              <w:t>综合电源</w:t>
            </w:r>
          </w:p>
        </w:tc>
        <w:tc>
          <w:tcPr>
            <w:tcW w:w="44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091F68">
            <w:pPr>
              <w:keepNext w:val="0"/>
              <w:keepLines w:val="0"/>
              <w:widowControl/>
              <w:suppressLineNumbers w:val="0"/>
              <w:jc w:val="left"/>
              <w:textAlignment w:val="center"/>
              <w:rPr>
                <w:rFonts w:hint="eastAsia" w:ascii="宋体" w:hAnsi="宋体" w:eastAsia="宋体" w:cs="宋体"/>
                <w:i w:val="0"/>
                <w:iCs w:val="0"/>
                <w:color w:val="000000"/>
                <w:sz w:val="24"/>
                <w:szCs w:val="24"/>
                <w:u w:val="none"/>
                <w:lang w:val="en-US" w:eastAsia="zh-CN"/>
              </w:rPr>
            </w:pPr>
            <w:r>
              <w:rPr>
                <w:rFonts w:hint="eastAsia" w:ascii="宋体" w:hAnsi="宋体" w:eastAsia="宋体" w:cs="宋体"/>
                <w:i w:val="0"/>
                <w:iCs w:val="0"/>
                <w:color w:val="000000"/>
                <w:sz w:val="24"/>
                <w:szCs w:val="24"/>
                <w:u w:val="none"/>
                <w:lang w:val="en-US" w:eastAsia="zh-CN"/>
              </w:rPr>
              <w:t>输出：AV24V8A×6 DC24V8A×3;DC12V8A×3</w:t>
            </w:r>
          </w:p>
        </w:tc>
        <w:tc>
          <w:tcPr>
            <w:tcW w:w="9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FD23EA">
            <w:pPr>
              <w:keepNext w:val="0"/>
              <w:keepLines w:val="0"/>
              <w:widowControl/>
              <w:suppressLineNumbers w:val="0"/>
              <w:jc w:val="left"/>
              <w:textAlignment w:val="center"/>
              <w:rPr>
                <w:rFonts w:hint="eastAsia" w:ascii="宋体" w:hAnsi="宋体" w:eastAsia="宋体" w:cs="宋体"/>
                <w:i w:val="0"/>
                <w:iCs w:val="0"/>
                <w:color w:val="000000"/>
                <w:sz w:val="24"/>
                <w:szCs w:val="24"/>
                <w:u w:val="none"/>
                <w:lang w:val="en-US" w:eastAsia="zh-CN"/>
              </w:rPr>
            </w:pPr>
            <w:r>
              <w:rPr>
                <w:rFonts w:hint="eastAsia" w:ascii="宋体" w:hAnsi="宋体" w:eastAsia="宋体" w:cs="宋体"/>
                <w:i w:val="0"/>
                <w:iCs w:val="0"/>
                <w:color w:val="000000"/>
                <w:sz w:val="24"/>
                <w:szCs w:val="24"/>
                <w:u w:val="none"/>
                <w:lang w:val="en-US" w:eastAsia="zh-CN"/>
              </w:rPr>
              <w:t>块</w:t>
            </w:r>
          </w:p>
        </w:tc>
        <w:tc>
          <w:tcPr>
            <w:tcW w:w="7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28851D">
            <w:pPr>
              <w:keepNext w:val="0"/>
              <w:keepLines w:val="0"/>
              <w:widowControl/>
              <w:suppressLineNumbers w:val="0"/>
              <w:jc w:val="center"/>
              <w:textAlignment w:val="center"/>
              <w:rPr>
                <w:rFonts w:hint="eastAsia" w:ascii="宋体" w:hAnsi="宋体" w:eastAsia="宋体" w:cs="宋体"/>
                <w:i w:val="0"/>
                <w:iCs w:val="0"/>
                <w:color w:val="000000"/>
                <w:sz w:val="24"/>
                <w:szCs w:val="24"/>
                <w:u w:val="none"/>
                <w:lang w:val="en-US" w:eastAsia="zh-CN"/>
              </w:rPr>
            </w:pPr>
            <w:r>
              <w:rPr>
                <w:rFonts w:hint="eastAsia" w:ascii="宋体" w:hAnsi="宋体" w:eastAsia="宋体" w:cs="宋体"/>
                <w:i w:val="0"/>
                <w:iCs w:val="0"/>
                <w:color w:val="000000"/>
                <w:sz w:val="24"/>
                <w:szCs w:val="24"/>
                <w:u w:val="none"/>
                <w:lang w:val="en-US" w:eastAsia="zh-CN"/>
              </w:rPr>
              <w:t>4</w:t>
            </w:r>
          </w:p>
        </w:tc>
        <w:tc>
          <w:tcPr>
            <w:tcW w:w="926" w:type="dxa"/>
            <w:tcBorders>
              <w:top w:val="single" w:color="000000" w:sz="4" w:space="0"/>
              <w:left w:val="single" w:color="000000" w:sz="4" w:space="0"/>
              <w:bottom w:val="single" w:color="000000" w:sz="4" w:space="0"/>
              <w:right w:val="single" w:color="000000" w:sz="4" w:space="0"/>
            </w:tcBorders>
            <w:shd w:val="clear" w:color="auto" w:fill="FF0000"/>
            <w:vAlign w:val="center"/>
          </w:tcPr>
          <w:p w14:paraId="0DED59A1">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sz w:val="24"/>
                <w:szCs w:val="24"/>
                <w:u w:val="none"/>
                <w:lang w:val="en-US" w:eastAsia="zh-CN"/>
              </w:rPr>
              <w:t>接供货通知后30日内</w:t>
            </w:r>
          </w:p>
        </w:tc>
        <w:tc>
          <w:tcPr>
            <w:tcW w:w="11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8E67A2">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60个月</w:t>
            </w:r>
          </w:p>
        </w:tc>
        <w:tc>
          <w:tcPr>
            <w:tcW w:w="11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DDF2EB">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买方指定地点</w:t>
            </w:r>
          </w:p>
        </w:tc>
        <w:tc>
          <w:tcPr>
            <w:tcW w:w="2061" w:type="dxa"/>
            <w:vMerge w:val="continue"/>
            <w:tcBorders>
              <w:left w:val="single" w:color="000000" w:sz="4" w:space="0"/>
              <w:right w:val="single" w:color="000000" w:sz="4" w:space="0"/>
            </w:tcBorders>
            <w:shd w:val="clear" w:color="auto" w:fill="auto"/>
            <w:vAlign w:val="center"/>
          </w:tcPr>
          <w:p w14:paraId="48510C79">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r>
      <w:tr w14:paraId="20512B9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510" w:hRule="atLeast"/>
        </w:trPr>
        <w:tc>
          <w:tcPr>
            <w:tcW w:w="13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36FA097">
            <w:pPr>
              <w:jc w:val="center"/>
              <w:rPr>
                <w:rFonts w:hint="eastAsia" w:ascii="宋体" w:hAnsi="宋体" w:eastAsia="宋体" w:cs="宋体"/>
                <w:i w:val="0"/>
                <w:iCs w:val="0"/>
                <w:color w:val="000000"/>
                <w:sz w:val="24"/>
                <w:szCs w:val="24"/>
                <w:u w:val="none"/>
              </w:rPr>
            </w:pPr>
          </w:p>
        </w:tc>
        <w:tc>
          <w:tcPr>
            <w:tcW w:w="12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94E5B8">
            <w:pPr>
              <w:keepNext w:val="0"/>
              <w:keepLines w:val="0"/>
              <w:widowControl/>
              <w:suppressLineNumbers w:val="0"/>
              <w:jc w:val="left"/>
              <w:textAlignment w:val="center"/>
              <w:rPr>
                <w:rFonts w:hint="eastAsia" w:ascii="宋体" w:hAnsi="宋体" w:eastAsia="宋体" w:cs="宋体"/>
                <w:i w:val="0"/>
                <w:iCs w:val="0"/>
                <w:color w:val="000000"/>
                <w:sz w:val="24"/>
                <w:szCs w:val="24"/>
                <w:u w:val="none"/>
                <w:lang w:val="en-US" w:eastAsia="zh-CN"/>
              </w:rPr>
            </w:pPr>
            <w:r>
              <w:rPr>
                <w:rFonts w:hint="eastAsia" w:ascii="宋体" w:hAnsi="宋体" w:eastAsia="宋体" w:cs="宋体"/>
                <w:i w:val="0"/>
                <w:iCs w:val="0"/>
                <w:color w:val="000000"/>
                <w:sz w:val="24"/>
                <w:szCs w:val="24"/>
                <w:u w:val="none"/>
                <w:lang w:val="en-US" w:eastAsia="zh-CN"/>
              </w:rPr>
              <w:t>屏柜</w:t>
            </w:r>
          </w:p>
        </w:tc>
        <w:tc>
          <w:tcPr>
            <w:tcW w:w="44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55005B">
            <w:pPr>
              <w:keepNext w:val="0"/>
              <w:keepLines w:val="0"/>
              <w:widowControl/>
              <w:suppressLineNumbers w:val="0"/>
              <w:jc w:val="left"/>
              <w:textAlignment w:val="center"/>
              <w:rPr>
                <w:rFonts w:hint="eastAsia" w:ascii="宋体" w:hAnsi="宋体" w:eastAsia="宋体" w:cs="宋体"/>
                <w:i w:val="0"/>
                <w:iCs w:val="0"/>
                <w:color w:val="000000"/>
                <w:sz w:val="24"/>
                <w:szCs w:val="24"/>
                <w:u w:val="none"/>
                <w:lang w:val="en-US" w:eastAsia="zh-CN"/>
              </w:rPr>
            </w:pPr>
            <w:r>
              <w:rPr>
                <w:rFonts w:hint="eastAsia" w:ascii="宋体" w:hAnsi="宋体" w:eastAsia="宋体" w:cs="宋体"/>
                <w:i w:val="0"/>
                <w:iCs w:val="0"/>
                <w:color w:val="000000"/>
                <w:sz w:val="24"/>
                <w:szCs w:val="24"/>
                <w:u w:val="none"/>
                <w:lang w:val="en-US" w:eastAsia="zh-CN"/>
              </w:rPr>
              <w:t>屏体尺寸为宽800mm、深600mm、高2260mm。屏的形式、颜色、尺寸等参数应与站内其他的控制保护屏柜一致。</w:t>
            </w:r>
          </w:p>
        </w:tc>
        <w:tc>
          <w:tcPr>
            <w:tcW w:w="9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BD157B">
            <w:pPr>
              <w:keepNext w:val="0"/>
              <w:keepLines w:val="0"/>
              <w:widowControl/>
              <w:suppressLineNumbers w:val="0"/>
              <w:jc w:val="left"/>
              <w:textAlignment w:val="center"/>
              <w:rPr>
                <w:rFonts w:hint="eastAsia" w:ascii="宋体" w:hAnsi="宋体" w:eastAsia="宋体" w:cs="宋体"/>
                <w:i w:val="0"/>
                <w:iCs w:val="0"/>
                <w:color w:val="000000"/>
                <w:sz w:val="24"/>
                <w:szCs w:val="24"/>
                <w:u w:val="none"/>
                <w:lang w:val="en-US" w:eastAsia="zh-CN"/>
              </w:rPr>
            </w:pPr>
            <w:r>
              <w:rPr>
                <w:rFonts w:hint="eastAsia" w:ascii="宋体" w:hAnsi="宋体" w:eastAsia="宋体" w:cs="宋体"/>
                <w:i w:val="0"/>
                <w:iCs w:val="0"/>
                <w:color w:val="000000"/>
                <w:sz w:val="24"/>
                <w:szCs w:val="24"/>
                <w:u w:val="none"/>
                <w:lang w:val="en-US" w:eastAsia="zh-CN"/>
              </w:rPr>
              <w:t>面</w:t>
            </w:r>
          </w:p>
        </w:tc>
        <w:tc>
          <w:tcPr>
            <w:tcW w:w="7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5824CD">
            <w:pPr>
              <w:keepNext w:val="0"/>
              <w:keepLines w:val="0"/>
              <w:widowControl/>
              <w:suppressLineNumbers w:val="0"/>
              <w:jc w:val="center"/>
              <w:textAlignment w:val="center"/>
              <w:rPr>
                <w:rFonts w:hint="eastAsia" w:ascii="宋体" w:hAnsi="宋体" w:eastAsia="宋体" w:cs="宋体"/>
                <w:i w:val="0"/>
                <w:iCs w:val="0"/>
                <w:color w:val="000000"/>
                <w:sz w:val="24"/>
                <w:szCs w:val="24"/>
                <w:u w:val="none"/>
                <w:lang w:val="en-US" w:eastAsia="zh-CN"/>
              </w:rPr>
            </w:pPr>
            <w:r>
              <w:rPr>
                <w:rFonts w:hint="eastAsia" w:ascii="宋体" w:hAnsi="宋体" w:eastAsia="宋体" w:cs="宋体"/>
                <w:i w:val="0"/>
                <w:iCs w:val="0"/>
                <w:color w:val="000000"/>
                <w:sz w:val="24"/>
                <w:szCs w:val="24"/>
                <w:u w:val="none"/>
                <w:lang w:val="en-US" w:eastAsia="zh-CN"/>
              </w:rPr>
              <w:t>4</w:t>
            </w:r>
          </w:p>
        </w:tc>
        <w:tc>
          <w:tcPr>
            <w:tcW w:w="926" w:type="dxa"/>
            <w:tcBorders>
              <w:top w:val="single" w:color="000000" w:sz="4" w:space="0"/>
              <w:left w:val="single" w:color="000000" w:sz="4" w:space="0"/>
              <w:bottom w:val="single" w:color="000000" w:sz="4" w:space="0"/>
              <w:right w:val="single" w:color="000000" w:sz="4" w:space="0"/>
            </w:tcBorders>
            <w:shd w:val="clear" w:color="auto" w:fill="FF0000"/>
            <w:vAlign w:val="center"/>
          </w:tcPr>
          <w:p w14:paraId="7496318E">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sz w:val="24"/>
                <w:szCs w:val="24"/>
                <w:u w:val="none"/>
                <w:lang w:val="en-US" w:eastAsia="zh-CN"/>
              </w:rPr>
              <w:t>接供货通知后30日内</w:t>
            </w:r>
          </w:p>
        </w:tc>
        <w:tc>
          <w:tcPr>
            <w:tcW w:w="11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678E36">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60个月</w:t>
            </w:r>
          </w:p>
        </w:tc>
        <w:tc>
          <w:tcPr>
            <w:tcW w:w="11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9A82AA">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买方指定地点</w:t>
            </w:r>
          </w:p>
        </w:tc>
        <w:tc>
          <w:tcPr>
            <w:tcW w:w="2061" w:type="dxa"/>
            <w:vMerge w:val="continue"/>
            <w:tcBorders>
              <w:left w:val="single" w:color="000000" w:sz="4" w:space="0"/>
              <w:right w:val="single" w:color="000000" w:sz="4" w:space="0"/>
            </w:tcBorders>
            <w:shd w:val="clear" w:color="auto" w:fill="auto"/>
            <w:vAlign w:val="center"/>
          </w:tcPr>
          <w:p w14:paraId="6D0FA8C0">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r>
      <w:tr w14:paraId="4C9EC9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10" w:hRule="atLeast"/>
        </w:trPr>
        <w:tc>
          <w:tcPr>
            <w:tcW w:w="13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147CC84">
            <w:pPr>
              <w:jc w:val="center"/>
              <w:rPr>
                <w:rFonts w:hint="eastAsia" w:ascii="宋体" w:hAnsi="宋体" w:eastAsia="宋体" w:cs="宋体"/>
                <w:i w:val="0"/>
                <w:iCs w:val="0"/>
                <w:color w:val="000000"/>
                <w:sz w:val="24"/>
                <w:szCs w:val="24"/>
                <w:u w:val="none"/>
              </w:rPr>
            </w:pPr>
          </w:p>
        </w:tc>
        <w:tc>
          <w:tcPr>
            <w:tcW w:w="12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B20294">
            <w:pPr>
              <w:keepNext w:val="0"/>
              <w:keepLines w:val="0"/>
              <w:widowControl/>
              <w:suppressLineNumbers w:val="0"/>
              <w:jc w:val="left"/>
              <w:textAlignment w:val="center"/>
              <w:rPr>
                <w:rFonts w:hint="eastAsia" w:ascii="宋体" w:hAnsi="宋体" w:eastAsia="宋体" w:cs="宋体"/>
                <w:i w:val="0"/>
                <w:iCs w:val="0"/>
                <w:color w:val="000000"/>
                <w:sz w:val="24"/>
                <w:szCs w:val="24"/>
                <w:u w:val="none"/>
                <w:lang w:val="en-US" w:eastAsia="zh-CN"/>
              </w:rPr>
            </w:pPr>
            <w:r>
              <w:rPr>
                <w:rFonts w:hint="eastAsia" w:ascii="宋体" w:hAnsi="宋体" w:eastAsia="宋体" w:cs="宋体"/>
                <w:i w:val="0"/>
                <w:iCs w:val="0"/>
                <w:color w:val="000000"/>
                <w:sz w:val="24"/>
                <w:szCs w:val="24"/>
                <w:u w:val="none"/>
                <w:lang w:val="en-US" w:eastAsia="zh-CN"/>
              </w:rPr>
              <w:t>网络交换机</w:t>
            </w:r>
          </w:p>
        </w:tc>
        <w:tc>
          <w:tcPr>
            <w:tcW w:w="44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524002">
            <w:pPr>
              <w:keepNext w:val="0"/>
              <w:keepLines w:val="0"/>
              <w:widowControl/>
              <w:suppressLineNumbers w:val="0"/>
              <w:jc w:val="left"/>
              <w:textAlignment w:val="center"/>
              <w:rPr>
                <w:rFonts w:hint="eastAsia" w:ascii="宋体" w:hAnsi="宋体" w:eastAsia="宋体" w:cs="宋体"/>
                <w:i w:val="0"/>
                <w:iCs w:val="0"/>
                <w:color w:val="000000"/>
                <w:sz w:val="24"/>
                <w:szCs w:val="24"/>
                <w:u w:val="none"/>
                <w:lang w:val="en-US" w:eastAsia="zh-CN"/>
              </w:rPr>
            </w:pPr>
            <w:r>
              <w:rPr>
                <w:rFonts w:hint="eastAsia" w:ascii="宋体" w:hAnsi="宋体" w:eastAsia="宋体" w:cs="宋体"/>
                <w:i w:val="0"/>
                <w:iCs w:val="0"/>
                <w:color w:val="000000"/>
                <w:sz w:val="24"/>
                <w:szCs w:val="24"/>
                <w:u w:val="none"/>
                <w:lang w:val="en-US" w:eastAsia="zh-CN"/>
              </w:rPr>
              <w:t>10M/100M/1000M自适应交换机，不少于24电口，不少于4路FC型光口，机架式安装</w:t>
            </w:r>
          </w:p>
        </w:tc>
        <w:tc>
          <w:tcPr>
            <w:tcW w:w="9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B9E05E">
            <w:pPr>
              <w:keepNext w:val="0"/>
              <w:keepLines w:val="0"/>
              <w:widowControl/>
              <w:suppressLineNumbers w:val="0"/>
              <w:jc w:val="left"/>
              <w:textAlignment w:val="center"/>
              <w:rPr>
                <w:rFonts w:hint="eastAsia" w:ascii="宋体" w:hAnsi="宋体" w:eastAsia="宋体" w:cs="宋体"/>
                <w:i w:val="0"/>
                <w:iCs w:val="0"/>
                <w:color w:val="000000"/>
                <w:sz w:val="24"/>
                <w:szCs w:val="24"/>
                <w:u w:val="none"/>
                <w:lang w:val="en-US" w:eastAsia="zh-CN"/>
              </w:rPr>
            </w:pPr>
            <w:r>
              <w:rPr>
                <w:rFonts w:hint="eastAsia" w:ascii="宋体" w:hAnsi="宋体" w:eastAsia="宋体" w:cs="宋体"/>
                <w:i w:val="0"/>
                <w:iCs w:val="0"/>
                <w:color w:val="000000"/>
                <w:sz w:val="24"/>
                <w:szCs w:val="24"/>
                <w:u w:val="none"/>
                <w:lang w:val="en-US" w:eastAsia="zh-CN"/>
              </w:rPr>
              <w:t>台</w:t>
            </w:r>
          </w:p>
        </w:tc>
        <w:tc>
          <w:tcPr>
            <w:tcW w:w="7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ED9316">
            <w:pPr>
              <w:keepNext w:val="0"/>
              <w:keepLines w:val="0"/>
              <w:widowControl/>
              <w:suppressLineNumbers w:val="0"/>
              <w:jc w:val="center"/>
              <w:textAlignment w:val="center"/>
              <w:rPr>
                <w:rFonts w:hint="eastAsia" w:ascii="宋体" w:hAnsi="宋体" w:eastAsia="宋体" w:cs="宋体"/>
                <w:i w:val="0"/>
                <w:iCs w:val="0"/>
                <w:color w:val="000000"/>
                <w:sz w:val="24"/>
                <w:szCs w:val="24"/>
                <w:u w:val="none"/>
                <w:lang w:val="en-US" w:eastAsia="zh-CN"/>
              </w:rPr>
            </w:pPr>
            <w:r>
              <w:rPr>
                <w:rFonts w:hint="eastAsia" w:ascii="宋体" w:hAnsi="宋体" w:eastAsia="宋体" w:cs="宋体"/>
                <w:i w:val="0"/>
                <w:iCs w:val="0"/>
                <w:color w:val="000000"/>
                <w:sz w:val="24"/>
                <w:szCs w:val="24"/>
                <w:u w:val="none"/>
                <w:lang w:val="en-US" w:eastAsia="zh-CN"/>
              </w:rPr>
              <w:t>5</w:t>
            </w:r>
          </w:p>
        </w:tc>
        <w:tc>
          <w:tcPr>
            <w:tcW w:w="926" w:type="dxa"/>
            <w:tcBorders>
              <w:top w:val="single" w:color="000000" w:sz="4" w:space="0"/>
              <w:left w:val="single" w:color="000000" w:sz="4" w:space="0"/>
              <w:bottom w:val="single" w:color="000000" w:sz="4" w:space="0"/>
              <w:right w:val="single" w:color="000000" w:sz="4" w:space="0"/>
            </w:tcBorders>
            <w:shd w:val="clear" w:color="auto" w:fill="FF0000"/>
            <w:vAlign w:val="center"/>
          </w:tcPr>
          <w:p w14:paraId="7FCEFA65">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sz w:val="24"/>
                <w:szCs w:val="24"/>
                <w:u w:val="none"/>
                <w:lang w:val="en-US" w:eastAsia="zh-CN"/>
              </w:rPr>
              <w:t>接供货通知后30日内</w:t>
            </w:r>
          </w:p>
        </w:tc>
        <w:tc>
          <w:tcPr>
            <w:tcW w:w="11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CEABB2">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60个月</w:t>
            </w:r>
          </w:p>
        </w:tc>
        <w:tc>
          <w:tcPr>
            <w:tcW w:w="11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C44C91">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买方指定地点</w:t>
            </w:r>
          </w:p>
        </w:tc>
        <w:tc>
          <w:tcPr>
            <w:tcW w:w="2061" w:type="dxa"/>
            <w:vMerge w:val="continue"/>
            <w:tcBorders>
              <w:left w:val="single" w:color="000000" w:sz="4" w:space="0"/>
              <w:right w:val="single" w:color="000000" w:sz="4" w:space="0"/>
            </w:tcBorders>
            <w:shd w:val="clear" w:color="auto" w:fill="auto"/>
            <w:vAlign w:val="center"/>
          </w:tcPr>
          <w:p w14:paraId="74E1436F">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r>
      <w:tr w14:paraId="5A8D6D3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10" w:hRule="atLeast"/>
        </w:trPr>
        <w:tc>
          <w:tcPr>
            <w:tcW w:w="13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2DFDC72">
            <w:pPr>
              <w:jc w:val="center"/>
              <w:rPr>
                <w:rFonts w:hint="eastAsia" w:ascii="宋体" w:hAnsi="宋体" w:eastAsia="宋体" w:cs="宋体"/>
                <w:i w:val="0"/>
                <w:iCs w:val="0"/>
                <w:color w:val="000000"/>
                <w:sz w:val="24"/>
                <w:szCs w:val="24"/>
                <w:u w:val="none"/>
              </w:rPr>
            </w:pPr>
          </w:p>
        </w:tc>
        <w:tc>
          <w:tcPr>
            <w:tcW w:w="12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DECFCB">
            <w:pPr>
              <w:keepNext w:val="0"/>
              <w:keepLines w:val="0"/>
              <w:widowControl/>
              <w:suppressLineNumbers w:val="0"/>
              <w:jc w:val="left"/>
              <w:textAlignment w:val="center"/>
              <w:rPr>
                <w:rFonts w:hint="eastAsia" w:ascii="宋体" w:hAnsi="宋体" w:eastAsia="宋体" w:cs="宋体"/>
                <w:i w:val="0"/>
                <w:iCs w:val="0"/>
                <w:color w:val="000000"/>
                <w:sz w:val="24"/>
                <w:szCs w:val="24"/>
                <w:u w:val="none"/>
                <w:lang w:val="en-US" w:eastAsia="zh-CN"/>
              </w:rPr>
            </w:pPr>
            <w:r>
              <w:rPr>
                <w:rFonts w:hint="eastAsia" w:ascii="宋体" w:hAnsi="宋体" w:eastAsia="宋体" w:cs="宋体"/>
                <w:i w:val="0"/>
                <w:iCs w:val="0"/>
                <w:color w:val="000000"/>
                <w:sz w:val="24"/>
                <w:szCs w:val="24"/>
                <w:u w:val="none"/>
                <w:lang w:val="en-US" w:eastAsia="zh-CN"/>
              </w:rPr>
              <w:t>图形工作站</w:t>
            </w:r>
          </w:p>
        </w:tc>
        <w:tc>
          <w:tcPr>
            <w:tcW w:w="44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621471">
            <w:pPr>
              <w:keepNext w:val="0"/>
              <w:keepLines w:val="0"/>
              <w:widowControl/>
              <w:suppressLineNumbers w:val="0"/>
              <w:jc w:val="left"/>
              <w:textAlignment w:val="center"/>
              <w:rPr>
                <w:rFonts w:hint="eastAsia" w:ascii="宋体" w:hAnsi="宋体" w:eastAsia="宋体" w:cs="宋体"/>
                <w:i w:val="0"/>
                <w:iCs w:val="0"/>
                <w:color w:val="000000"/>
                <w:sz w:val="24"/>
                <w:szCs w:val="24"/>
                <w:u w:val="none"/>
                <w:lang w:val="en-US" w:eastAsia="zh-CN"/>
              </w:rPr>
            </w:pPr>
            <w:r>
              <w:rPr>
                <w:rFonts w:hint="eastAsia" w:ascii="宋体" w:hAnsi="宋体" w:eastAsia="宋体" w:cs="宋体"/>
                <w:i w:val="0"/>
                <w:iCs w:val="0"/>
                <w:color w:val="000000"/>
                <w:sz w:val="24"/>
                <w:szCs w:val="24"/>
                <w:u w:val="none"/>
                <w:lang w:val="en-US" w:eastAsia="zh-CN"/>
              </w:rPr>
              <w:t>CPU：≥8核；</w:t>
            </w:r>
          </w:p>
          <w:p w14:paraId="205F9F91">
            <w:pPr>
              <w:keepNext w:val="0"/>
              <w:keepLines w:val="0"/>
              <w:widowControl/>
              <w:suppressLineNumbers w:val="0"/>
              <w:jc w:val="left"/>
              <w:textAlignment w:val="center"/>
              <w:rPr>
                <w:rFonts w:hint="eastAsia" w:ascii="宋体" w:hAnsi="宋体" w:eastAsia="宋体" w:cs="宋体"/>
                <w:i w:val="0"/>
                <w:iCs w:val="0"/>
                <w:color w:val="000000"/>
                <w:sz w:val="24"/>
                <w:szCs w:val="24"/>
                <w:u w:val="none"/>
                <w:lang w:val="en-US" w:eastAsia="zh-CN"/>
              </w:rPr>
            </w:pPr>
            <w:r>
              <w:rPr>
                <w:rFonts w:hint="eastAsia" w:ascii="宋体" w:hAnsi="宋体" w:eastAsia="宋体" w:cs="宋体"/>
                <w:i w:val="0"/>
                <w:iCs w:val="0"/>
                <w:color w:val="000000"/>
                <w:sz w:val="24"/>
                <w:szCs w:val="24"/>
                <w:u w:val="none"/>
                <w:lang w:val="en-US" w:eastAsia="zh-CN"/>
              </w:rPr>
              <w:t>内存≥16G；</w:t>
            </w:r>
          </w:p>
          <w:p w14:paraId="3F0ACFF1">
            <w:pPr>
              <w:keepNext w:val="0"/>
              <w:keepLines w:val="0"/>
              <w:widowControl/>
              <w:suppressLineNumbers w:val="0"/>
              <w:jc w:val="left"/>
              <w:textAlignment w:val="center"/>
              <w:rPr>
                <w:rFonts w:hint="eastAsia" w:ascii="宋体" w:hAnsi="宋体" w:eastAsia="宋体" w:cs="宋体"/>
                <w:i w:val="0"/>
                <w:iCs w:val="0"/>
                <w:color w:val="000000"/>
                <w:sz w:val="24"/>
                <w:szCs w:val="24"/>
                <w:u w:val="none"/>
                <w:lang w:val="en-US" w:eastAsia="zh-CN"/>
              </w:rPr>
            </w:pPr>
            <w:r>
              <w:rPr>
                <w:rFonts w:hint="eastAsia" w:ascii="宋体" w:hAnsi="宋体" w:eastAsia="宋体" w:cs="宋体"/>
                <w:i w:val="0"/>
                <w:iCs w:val="0"/>
                <w:color w:val="000000"/>
                <w:sz w:val="24"/>
                <w:szCs w:val="24"/>
                <w:u w:val="none"/>
                <w:lang w:val="en-US" w:eastAsia="zh-CN"/>
              </w:rPr>
              <w:t>独立显卡显存≥8G；</w:t>
            </w:r>
          </w:p>
          <w:p w14:paraId="727C0986">
            <w:pPr>
              <w:keepNext w:val="0"/>
              <w:keepLines w:val="0"/>
              <w:widowControl/>
              <w:suppressLineNumbers w:val="0"/>
              <w:jc w:val="left"/>
              <w:textAlignment w:val="center"/>
              <w:rPr>
                <w:rFonts w:hint="eastAsia" w:ascii="宋体" w:hAnsi="宋体" w:eastAsia="宋体" w:cs="宋体"/>
                <w:i w:val="0"/>
                <w:iCs w:val="0"/>
                <w:color w:val="000000"/>
                <w:sz w:val="24"/>
                <w:szCs w:val="24"/>
                <w:u w:val="none"/>
                <w:lang w:val="en-US" w:eastAsia="zh-CN"/>
              </w:rPr>
            </w:pPr>
            <w:r>
              <w:rPr>
                <w:rFonts w:hint="eastAsia" w:ascii="宋体" w:hAnsi="宋体" w:eastAsia="宋体" w:cs="宋体"/>
                <w:i w:val="0"/>
                <w:iCs w:val="0"/>
                <w:color w:val="000000"/>
                <w:sz w:val="24"/>
                <w:szCs w:val="24"/>
                <w:u w:val="none"/>
                <w:lang w:val="en-US" w:eastAsia="zh-CN"/>
              </w:rPr>
              <w:t>硬盘SATA ≥1TB；</w:t>
            </w:r>
          </w:p>
          <w:p w14:paraId="0D4ACFA4">
            <w:pPr>
              <w:keepNext w:val="0"/>
              <w:keepLines w:val="0"/>
              <w:widowControl/>
              <w:suppressLineNumbers w:val="0"/>
              <w:jc w:val="left"/>
              <w:textAlignment w:val="center"/>
              <w:rPr>
                <w:rFonts w:hint="eastAsia" w:ascii="宋体" w:hAnsi="宋体" w:eastAsia="宋体" w:cs="宋体"/>
                <w:i w:val="0"/>
                <w:iCs w:val="0"/>
                <w:color w:val="000000"/>
                <w:sz w:val="24"/>
                <w:szCs w:val="24"/>
                <w:u w:val="none"/>
                <w:lang w:val="en-US" w:eastAsia="zh-CN"/>
              </w:rPr>
            </w:pPr>
            <w:r>
              <w:rPr>
                <w:rFonts w:hint="eastAsia" w:ascii="宋体" w:hAnsi="宋体" w:eastAsia="宋体" w:cs="宋体"/>
                <w:i w:val="0"/>
                <w:iCs w:val="0"/>
                <w:color w:val="000000"/>
                <w:sz w:val="24"/>
                <w:szCs w:val="24"/>
                <w:u w:val="none"/>
                <w:lang w:val="en-US" w:eastAsia="zh-CN"/>
              </w:rPr>
              <w:t>光驱DVD-ROM；</w:t>
            </w:r>
          </w:p>
          <w:p w14:paraId="53261E9E">
            <w:pPr>
              <w:keepNext w:val="0"/>
              <w:keepLines w:val="0"/>
              <w:widowControl/>
              <w:suppressLineNumbers w:val="0"/>
              <w:jc w:val="left"/>
              <w:textAlignment w:val="center"/>
              <w:rPr>
                <w:rFonts w:hint="eastAsia" w:ascii="宋体" w:hAnsi="宋体" w:eastAsia="宋体" w:cs="宋体"/>
                <w:i w:val="0"/>
                <w:iCs w:val="0"/>
                <w:color w:val="000000"/>
                <w:sz w:val="24"/>
                <w:szCs w:val="24"/>
                <w:u w:val="none"/>
                <w:lang w:val="en-US" w:eastAsia="zh-CN"/>
              </w:rPr>
            </w:pPr>
            <w:r>
              <w:rPr>
                <w:rFonts w:hint="eastAsia" w:ascii="宋体" w:hAnsi="宋体" w:eastAsia="宋体" w:cs="宋体"/>
                <w:i w:val="0"/>
                <w:iCs w:val="0"/>
                <w:color w:val="000000"/>
                <w:sz w:val="24"/>
                <w:szCs w:val="24"/>
                <w:u w:val="none"/>
                <w:lang w:val="en-US" w:eastAsia="zh-CN"/>
              </w:rPr>
              <w:t>显示器27’;</w:t>
            </w:r>
          </w:p>
          <w:p w14:paraId="34F9B137">
            <w:pPr>
              <w:keepNext w:val="0"/>
              <w:keepLines w:val="0"/>
              <w:widowControl/>
              <w:suppressLineNumbers w:val="0"/>
              <w:jc w:val="left"/>
              <w:textAlignment w:val="center"/>
              <w:rPr>
                <w:rFonts w:hint="eastAsia" w:ascii="宋体" w:hAnsi="宋体" w:eastAsia="宋体" w:cs="宋体"/>
                <w:i w:val="0"/>
                <w:iCs w:val="0"/>
                <w:color w:val="000000"/>
                <w:sz w:val="24"/>
                <w:szCs w:val="24"/>
                <w:u w:val="none"/>
                <w:lang w:val="en-US" w:eastAsia="zh-CN"/>
              </w:rPr>
            </w:pPr>
            <w:r>
              <w:rPr>
                <w:rFonts w:hint="eastAsia" w:ascii="宋体" w:hAnsi="宋体" w:eastAsia="宋体" w:cs="宋体"/>
                <w:i w:val="0"/>
                <w:iCs w:val="0"/>
                <w:color w:val="000000"/>
                <w:sz w:val="24"/>
                <w:szCs w:val="24"/>
                <w:u w:val="none"/>
                <w:lang w:val="en-US" w:eastAsia="zh-CN"/>
              </w:rPr>
              <w:t>采用甲方指定操作系统。</w:t>
            </w:r>
          </w:p>
        </w:tc>
        <w:tc>
          <w:tcPr>
            <w:tcW w:w="9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50F9F9">
            <w:pPr>
              <w:keepNext w:val="0"/>
              <w:keepLines w:val="0"/>
              <w:widowControl/>
              <w:suppressLineNumbers w:val="0"/>
              <w:jc w:val="left"/>
              <w:textAlignment w:val="center"/>
              <w:rPr>
                <w:rFonts w:hint="eastAsia" w:ascii="宋体" w:hAnsi="宋体" w:eastAsia="宋体" w:cs="宋体"/>
                <w:i w:val="0"/>
                <w:iCs w:val="0"/>
                <w:color w:val="000000"/>
                <w:sz w:val="24"/>
                <w:szCs w:val="24"/>
                <w:u w:val="none"/>
                <w:lang w:val="en-US" w:eastAsia="zh-CN"/>
              </w:rPr>
            </w:pPr>
            <w:r>
              <w:rPr>
                <w:rFonts w:hint="eastAsia" w:ascii="宋体" w:hAnsi="宋体" w:eastAsia="宋体" w:cs="宋体"/>
                <w:i w:val="0"/>
                <w:iCs w:val="0"/>
                <w:color w:val="000000"/>
                <w:sz w:val="24"/>
                <w:szCs w:val="24"/>
                <w:u w:val="none"/>
                <w:lang w:val="en-US" w:eastAsia="zh-CN"/>
              </w:rPr>
              <w:t>套</w:t>
            </w:r>
          </w:p>
        </w:tc>
        <w:tc>
          <w:tcPr>
            <w:tcW w:w="7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06E4D8">
            <w:pPr>
              <w:keepNext w:val="0"/>
              <w:keepLines w:val="0"/>
              <w:widowControl/>
              <w:suppressLineNumbers w:val="0"/>
              <w:jc w:val="center"/>
              <w:textAlignment w:val="center"/>
              <w:rPr>
                <w:rFonts w:hint="eastAsia" w:ascii="宋体" w:hAnsi="宋体" w:eastAsia="宋体" w:cs="宋体"/>
                <w:i w:val="0"/>
                <w:iCs w:val="0"/>
                <w:color w:val="000000"/>
                <w:sz w:val="24"/>
                <w:szCs w:val="24"/>
                <w:u w:val="none"/>
                <w:lang w:val="en-US" w:eastAsia="zh-CN"/>
              </w:rPr>
            </w:pPr>
            <w:r>
              <w:rPr>
                <w:rFonts w:hint="eastAsia" w:ascii="宋体" w:hAnsi="宋体" w:eastAsia="宋体" w:cs="宋体"/>
                <w:i w:val="0"/>
                <w:iCs w:val="0"/>
                <w:color w:val="000000"/>
                <w:sz w:val="24"/>
                <w:szCs w:val="24"/>
                <w:u w:val="none"/>
                <w:lang w:val="en-US" w:eastAsia="zh-CN"/>
              </w:rPr>
              <w:t>1</w:t>
            </w:r>
          </w:p>
        </w:tc>
        <w:tc>
          <w:tcPr>
            <w:tcW w:w="926" w:type="dxa"/>
            <w:tcBorders>
              <w:top w:val="single" w:color="000000" w:sz="4" w:space="0"/>
              <w:left w:val="single" w:color="000000" w:sz="4" w:space="0"/>
              <w:bottom w:val="single" w:color="000000" w:sz="4" w:space="0"/>
              <w:right w:val="single" w:color="000000" w:sz="4" w:space="0"/>
            </w:tcBorders>
            <w:shd w:val="clear" w:color="auto" w:fill="FF0000"/>
            <w:vAlign w:val="center"/>
          </w:tcPr>
          <w:p w14:paraId="7CAB5DB1">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sz w:val="24"/>
                <w:szCs w:val="24"/>
                <w:u w:val="none"/>
                <w:lang w:val="en-US" w:eastAsia="zh-CN"/>
              </w:rPr>
              <w:t>接供货通知后30日内</w:t>
            </w:r>
          </w:p>
        </w:tc>
        <w:tc>
          <w:tcPr>
            <w:tcW w:w="11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25583D">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60个月</w:t>
            </w:r>
          </w:p>
        </w:tc>
        <w:tc>
          <w:tcPr>
            <w:tcW w:w="11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A58865">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买方指定地点</w:t>
            </w:r>
          </w:p>
        </w:tc>
        <w:tc>
          <w:tcPr>
            <w:tcW w:w="2061" w:type="dxa"/>
            <w:vMerge w:val="continue"/>
            <w:tcBorders>
              <w:left w:val="single" w:color="000000" w:sz="4" w:space="0"/>
              <w:right w:val="single" w:color="000000" w:sz="4" w:space="0"/>
            </w:tcBorders>
            <w:shd w:val="clear" w:color="auto" w:fill="auto"/>
            <w:vAlign w:val="center"/>
          </w:tcPr>
          <w:p w14:paraId="1C2C076D">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r>
      <w:tr w14:paraId="5D21830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20" w:hRule="atLeast"/>
        </w:trPr>
        <w:tc>
          <w:tcPr>
            <w:tcW w:w="13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A9DC19E">
            <w:pPr>
              <w:jc w:val="center"/>
              <w:rPr>
                <w:rFonts w:hint="eastAsia" w:ascii="宋体" w:hAnsi="宋体" w:eastAsia="宋体" w:cs="宋体"/>
                <w:i w:val="0"/>
                <w:iCs w:val="0"/>
                <w:color w:val="000000"/>
                <w:sz w:val="24"/>
                <w:szCs w:val="24"/>
                <w:u w:val="none"/>
              </w:rPr>
            </w:pPr>
          </w:p>
        </w:tc>
        <w:tc>
          <w:tcPr>
            <w:tcW w:w="12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1E478C">
            <w:pPr>
              <w:keepNext w:val="0"/>
              <w:keepLines w:val="0"/>
              <w:widowControl/>
              <w:suppressLineNumbers w:val="0"/>
              <w:jc w:val="left"/>
              <w:textAlignment w:val="center"/>
              <w:rPr>
                <w:rFonts w:hint="eastAsia" w:ascii="宋体" w:hAnsi="宋体" w:eastAsia="宋体" w:cs="宋体"/>
                <w:i w:val="0"/>
                <w:iCs w:val="0"/>
                <w:color w:val="000000"/>
                <w:sz w:val="24"/>
                <w:szCs w:val="24"/>
                <w:u w:val="none"/>
                <w:lang w:val="en-US" w:eastAsia="zh-CN"/>
              </w:rPr>
            </w:pPr>
            <w:r>
              <w:rPr>
                <w:rFonts w:hint="eastAsia" w:ascii="宋体" w:hAnsi="宋体" w:eastAsia="宋体" w:cs="宋体"/>
                <w:i w:val="0"/>
                <w:iCs w:val="0"/>
                <w:color w:val="000000"/>
                <w:sz w:val="24"/>
                <w:szCs w:val="24"/>
                <w:u w:val="none"/>
                <w:lang w:val="en-US" w:eastAsia="zh-CN"/>
              </w:rPr>
              <w:t>光纤终端盒</w:t>
            </w:r>
          </w:p>
        </w:tc>
        <w:tc>
          <w:tcPr>
            <w:tcW w:w="44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74B1F6">
            <w:pPr>
              <w:keepNext w:val="0"/>
              <w:keepLines w:val="0"/>
              <w:widowControl/>
              <w:suppressLineNumbers w:val="0"/>
              <w:jc w:val="left"/>
              <w:textAlignment w:val="center"/>
              <w:rPr>
                <w:rFonts w:hint="eastAsia" w:ascii="宋体" w:hAnsi="宋体" w:eastAsia="宋体" w:cs="宋体"/>
                <w:i w:val="0"/>
                <w:iCs w:val="0"/>
                <w:color w:val="000000"/>
                <w:sz w:val="24"/>
                <w:szCs w:val="24"/>
                <w:u w:val="none"/>
                <w:lang w:val="en-US" w:eastAsia="zh-CN"/>
              </w:rPr>
            </w:pPr>
            <w:r>
              <w:rPr>
                <w:rFonts w:hint="eastAsia" w:ascii="宋体" w:hAnsi="宋体" w:eastAsia="宋体" w:cs="宋体"/>
                <w:i w:val="0"/>
                <w:iCs w:val="0"/>
                <w:color w:val="000000"/>
                <w:sz w:val="24"/>
                <w:szCs w:val="24"/>
                <w:u w:val="none"/>
                <w:lang w:val="en-US" w:eastAsia="zh-CN"/>
              </w:rPr>
              <w:t>24口／／单模ST／／配满法兰</w:t>
            </w:r>
          </w:p>
        </w:tc>
        <w:tc>
          <w:tcPr>
            <w:tcW w:w="9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4D368E">
            <w:pPr>
              <w:keepNext w:val="0"/>
              <w:keepLines w:val="0"/>
              <w:widowControl/>
              <w:suppressLineNumbers w:val="0"/>
              <w:jc w:val="left"/>
              <w:textAlignment w:val="center"/>
              <w:rPr>
                <w:rFonts w:hint="eastAsia" w:ascii="宋体" w:hAnsi="宋体" w:eastAsia="宋体" w:cs="宋体"/>
                <w:i w:val="0"/>
                <w:iCs w:val="0"/>
                <w:color w:val="000000"/>
                <w:sz w:val="24"/>
                <w:szCs w:val="24"/>
                <w:u w:val="none"/>
                <w:lang w:val="en-US" w:eastAsia="zh-CN"/>
              </w:rPr>
            </w:pPr>
            <w:r>
              <w:rPr>
                <w:rFonts w:hint="eastAsia" w:ascii="宋体" w:hAnsi="宋体" w:eastAsia="宋体" w:cs="宋体"/>
                <w:i w:val="0"/>
                <w:iCs w:val="0"/>
                <w:color w:val="000000"/>
                <w:sz w:val="24"/>
                <w:szCs w:val="24"/>
                <w:u w:val="none"/>
                <w:lang w:val="en-US" w:eastAsia="zh-CN"/>
              </w:rPr>
              <w:t>台</w:t>
            </w:r>
          </w:p>
        </w:tc>
        <w:tc>
          <w:tcPr>
            <w:tcW w:w="7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708AFC">
            <w:pPr>
              <w:keepNext w:val="0"/>
              <w:keepLines w:val="0"/>
              <w:widowControl/>
              <w:suppressLineNumbers w:val="0"/>
              <w:jc w:val="center"/>
              <w:textAlignment w:val="center"/>
              <w:rPr>
                <w:rFonts w:hint="eastAsia" w:ascii="宋体" w:hAnsi="宋体" w:eastAsia="宋体" w:cs="宋体"/>
                <w:i w:val="0"/>
                <w:iCs w:val="0"/>
                <w:color w:val="000000"/>
                <w:sz w:val="24"/>
                <w:szCs w:val="24"/>
                <w:u w:val="none"/>
                <w:lang w:val="en-US" w:eastAsia="zh-CN"/>
              </w:rPr>
            </w:pPr>
            <w:r>
              <w:rPr>
                <w:rFonts w:hint="eastAsia" w:ascii="宋体" w:hAnsi="宋体" w:eastAsia="宋体" w:cs="宋体"/>
                <w:i w:val="0"/>
                <w:iCs w:val="0"/>
                <w:color w:val="000000"/>
                <w:sz w:val="24"/>
                <w:szCs w:val="24"/>
                <w:u w:val="none"/>
                <w:lang w:val="en-US" w:eastAsia="zh-CN"/>
              </w:rPr>
              <w:t>8</w:t>
            </w:r>
          </w:p>
        </w:tc>
        <w:tc>
          <w:tcPr>
            <w:tcW w:w="926" w:type="dxa"/>
            <w:tcBorders>
              <w:top w:val="single" w:color="000000" w:sz="4" w:space="0"/>
              <w:left w:val="single" w:color="000000" w:sz="4" w:space="0"/>
              <w:bottom w:val="single" w:color="000000" w:sz="4" w:space="0"/>
              <w:right w:val="single" w:color="000000" w:sz="4" w:space="0"/>
            </w:tcBorders>
            <w:shd w:val="clear" w:color="auto" w:fill="FF0000"/>
            <w:vAlign w:val="center"/>
          </w:tcPr>
          <w:p w14:paraId="094E4316">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sz w:val="24"/>
                <w:szCs w:val="24"/>
                <w:u w:val="none"/>
                <w:lang w:val="en-US" w:eastAsia="zh-CN"/>
              </w:rPr>
              <w:t>接供货通知后30日内</w:t>
            </w:r>
          </w:p>
        </w:tc>
        <w:tc>
          <w:tcPr>
            <w:tcW w:w="11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6804A5">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60个月</w:t>
            </w:r>
          </w:p>
        </w:tc>
        <w:tc>
          <w:tcPr>
            <w:tcW w:w="11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68F9AC">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买方指定地点</w:t>
            </w:r>
          </w:p>
        </w:tc>
        <w:tc>
          <w:tcPr>
            <w:tcW w:w="2061" w:type="dxa"/>
            <w:vMerge w:val="continue"/>
            <w:tcBorders>
              <w:left w:val="single" w:color="000000" w:sz="4" w:space="0"/>
              <w:bottom w:val="single" w:color="000000" w:sz="4" w:space="0"/>
              <w:right w:val="single" w:color="000000" w:sz="4" w:space="0"/>
            </w:tcBorders>
            <w:shd w:val="clear" w:color="auto" w:fill="auto"/>
            <w:vAlign w:val="center"/>
          </w:tcPr>
          <w:p w14:paraId="6A8CD670">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r>
    </w:tbl>
    <w:p w14:paraId="6FFD1C5D">
      <w:pPr>
        <w:keepNext w:val="0"/>
        <w:keepLines w:val="0"/>
        <w:pageBreakBefore w:val="0"/>
        <w:shd w:val="clear"/>
        <w:kinsoku/>
        <w:wordWrap/>
        <w:overflowPunct/>
        <w:topLinePunct w:val="0"/>
        <w:bidi w:val="0"/>
        <w:adjustRightInd w:val="0"/>
        <w:snapToGrid w:val="0"/>
        <w:spacing w:beforeLines="-2147483648" w:afterLines="-2147483648" w:line="40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具体供货不局限于上述产品。应包括上述产品相关配件，类似升级产品。</w:t>
      </w:r>
    </w:p>
    <w:p w14:paraId="6BB4CF1D">
      <w:pPr>
        <w:keepNext w:val="0"/>
        <w:keepLines w:val="0"/>
        <w:pageBreakBefore w:val="0"/>
        <w:shd w:val="clear"/>
        <w:kinsoku/>
        <w:wordWrap/>
        <w:overflowPunct/>
        <w:topLinePunct w:val="0"/>
        <w:bidi w:val="0"/>
        <w:adjustRightInd w:val="0"/>
        <w:snapToGrid w:val="0"/>
        <w:spacing w:beforeLines="-2147483648" w:afterLines="-2147483648" w:line="40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备注：</w:t>
      </w:r>
    </w:p>
    <w:p w14:paraId="41695FA7">
      <w:pPr>
        <w:keepNext w:val="0"/>
        <w:keepLines w:val="0"/>
        <w:pageBreakBefore w:val="0"/>
        <w:shd w:val="clear"/>
        <w:kinsoku/>
        <w:wordWrap/>
        <w:overflowPunct/>
        <w:topLinePunct w:val="0"/>
        <w:bidi w:val="0"/>
        <w:adjustRightInd w:val="0"/>
        <w:snapToGrid w:val="0"/>
        <w:spacing w:beforeLines="-2147483648" w:afterLines="-2147483648" w:line="40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1.取得《国家电网有限公司集中规模招标采购供应商资质能力核实证明》</w:t>
      </w:r>
      <w:r>
        <w:rPr>
          <w:rFonts w:hint="eastAsia" w:ascii="宋体" w:hAnsi="宋体" w:eastAsia="宋体" w:cs="宋体"/>
          <w:color w:val="auto"/>
          <w:sz w:val="24"/>
          <w:szCs w:val="24"/>
          <w:highlight w:val="none"/>
          <w:lang w:eastAsia="zh-CN"/>
        </w:rPr>
        <w:t>或《国网智能科技股份有限公司集中规模招标采购供应商资质能力核实证明》</w:t>
      </w:r>
      <w:r>
        <w:rPr>
          <w:rFonts w:hint="eastAsia" w:ascii="宋体" w:hAnsi="宋体" w:eastAsia="宋体" w:cs="宋体"/>
          <w:color w:val="auto"/>
          <w:sz w:val="24"/>
          <w:szCs w:val="24"/>
          <w:highlight w:val="none"/>
        </w:rPr>
        <w:t>（以下简称《核实证明》）的投标人，应按要求使用该《核实证明》。《核实证明》含有的业绩、试验报告不能满足招标文件要求的，需要提供满足要求的业绩、试验报告等证明材料；未取得《核实证明》的，投标人需要提供对应支持证明材料。</w:t>
      </w:r>
    </w:p>
    <w:p w14:paraId="164BF8C9">
      <w:pPr>
        <w:keepNext w:val="0"/>
        <w:keepLines w:val="0"/>
        <w:pageBreakBefore w:val="0"/>
        <w:shd w:val="clear"/>
        <w:kinsoku/>
        <w:wordWrap/>
        <w:overflowPunct/>
        <w:topLinePunct w:val="0"/>
        <w:bidi w:val="0"/>
        <w:adjustRightInd w:val="0"/>
        <w:snapToGrid w:val="0"/>
        <w:spacing w:beforeLines="-2147483648" w:afterLines="-2147483648" w:line="40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2.投标文件中提供的证明材料复印件应复印清晰、可辨认且不得遮盖、涂抹，否则视为无效。</w:t>
      </w:r>
    </w:p>
    <w:p w14:paraId="7992AA6C">
      <w:pPr>
        <w:keepNext w:val="0"/>
        <w:keepLines w:val="0"/>
        <w:pageBreakBefore w:val="0"/>
        <w:shd w:val="clear"/>
        <w:kinsoku/>
        <w:wordWrap/>
        <w:overflowPunct/>
        <w:topLinePunct w:val="0"/>
        <w:bidi w:val="0"/>
        <w:adjustRightInd w:val="0"/>
        <w:snapToGrid w:val="0"/>
        <w:spacing w:beforeLines="-2147483648" w:afterLines="-2147483648" w:line="40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3.合同金额以所提供的发票及查验截图为准，业绩发票影印件后须附通过国家税务总局全国增值税发票查验平台（网址：https://inv-veri.chinatax.gov.cn/）查验的发票结果截图，“一发票一截图”，业绩认定时间以合同签订时间为准，合同签订时间不得晚于项目“专用业绩要求”中要求的时间。未提供发票或未提供对应发票查验结果截图的或合同签订时间晚于项目“专用业绩要求”中要求的时间的业绩不予认可。所有业绩支撑证明材料内容须保证清晰、可辨认且不得遮盖、涂抹。</w:t>
      </w:r>
    </w:p>
    <w:sectPr>
      <w:footerReference r:id="rId4" w:type="default"/>
      <w:pgSz w:w="16838" w:h="11906" w:orient="landscape"/>
      <w:pgMar w:top="1134" w:right="1440" w:bottom="1134" w:left="1440" w:header="851" w:footer="992" w:gutter="0"/>
      <w:cols w:space="0" w:num="1"/>
      <w:rtlGutter w:val="0"/>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8"/>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Microsoft JhengHei">
    <w:panose1 w:val="020B0604030504040204"/>
    <w:charset w:val="88"/>
    <w:family w:val="swiss"/>
    <w:pitch w:val="default"/>
    <w:sig w:usb0="000002A7" w:usb1="28CF4400" w:usb2="00000016" w:usb3="00000000" w:csb0="00100009"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22F4FE1">
    <w:pPr>
      <w:pStyle w:val="8"/>
      <w:spacing w:beforeLines="0" w:afterLines="0"/>
      <w:jc w:val="center"/>
      <w:rPr>
        <w:rFonts w:hint="eastAsia" w:eastAsia="等线"/>
        <w:sz w:val="18"/>
        <w:szCs w:val="18"/>
      </w:rPr>
    </w:pPr>
    <w:r>
      <w:rPr>
        <w:rFonts w:hint="default"/>
        <w:sz w:val="18"/>
        <w:szCs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57785" cy="131445"/>
              <wp:effectExtent l="0" t="0" r="0" b="0"/>
              <wp:wrapNone/>
              <wp:docPr id="1" name="文本框 1"/>
              <wp:cNvGraphicFramePr/>
              <a:graphic xmlns:a="http://schemas.openxmlformats.org/drawingml/2006/main">
                <a:graphicData uri="http://schemas.microsoft.com/office/word/2010/wordprocessingShape">
                  <wps:wsp>
                    <wps:cNvSpPr txBox="1"/>
                    <wps:spPr>
                      <a:xfrm>
                        <a:off x="0" y="0"/>
                        <a:ext cx="57785" cy="131445"/>
                      </a:xfrm>
                      <a:prstGeom prst="rect">
                        <a:avLst/>
                      </a:prstGeom>
                      <a:noFill/>
                      <a:ln>
                        <a:noFill/>
                      </a:ln>
                    </wps:spPr>
                    <wps:txbx>
                      <w:txbxContent>
                        <w:p w14:paraId="7DA4308A">
                          <w:pPr>
                            <w:pStyle w:val="8"/>
                            <w:spacing w:beforeLines="0" w:afterLines="0"/>
                            <w:rPr>
                              <w:rFonts w:hint="default" w:eastAsia="宋体"/>
                              <w:sz w:val="18"/>
                              <w:szCs w:val="18"/>
                            </w:rPr>
                          </w:pPr>
                          <w:r>
                            <w:rPr>
                              <w:rFonts w:hint="eastAsia" w:eastAsia="宋体"/>
                              <w:sz w:val="18"/>
                              <w:szCs w:val="18"/>
                            </w:rPr>
                            <w:fldChar w:fldCharType="begin"/>
                          </w:r>
                          <w:r>
                            <w:rPr>
                              <w:rFonts w:hint="eastAsia" w:eastAsia="宋体"/>
                              <w:sz w:val="18"/>
                              <w:szCs w:val="18"/>
                            </w:rPr>
                            <w:instrText xml:space="preserve"> PAGE  \* MERGEFORMAT </w:instrText>
                          </w:r>
                          <w:r>
                            <w:rPr>
                              <w:rFonts w:hint="eastAsia" w:eastAsia="宋体"/>
                              <w:sz w:val="18"/>
                              <w:szCs w:val="18"/>
                            </w:rPr>
                            <w:fldChar w:fldCharType="separate"/>
                          </w:r>
                          <w:r>
                            <w:rPr>
                              <w:rFonts w:hint="eastAsia" w:eastAsia="宋体"/>
                              <w:sz w:val="18"/>
                              <w:szCs w:val="18"/>
                            </w:rPr>
                            <w:t>6</w:t>
                          </w:r>
                          <w:r>
                            <w:rPr>
                              <w:rFonts w:hint="eastAsia" w:eastAsia="宋体"/>
                              <w:sz w:val="18"/>
                              <w:szCs w:val="18"/>
                            </w:rPr>
                            <w:fldChar w:fldCharType="end"/>
                          </w:r>
                        </w:p>
                      </w:txbxContent>
                    </wps:txbx>
                    <wps:bodyPr wrap="none" lIns="0" tIns="0" rIns="0" bIns="0" upright="1">
                      <a:spAutoFit/>
                    </wps:bodyPr>
                  </wps:wsp>
                </a:graphicData>
              </a:graphic>
            </wp:anchor>
          </w:drawing>
        </mc:Choice>
        <mc:Fallback>
          <w:pict>
            <v:shape id="_x0000_s1026" o:spid="_x0000_s1026" o:spt="202" type="#_x0000_t202" style="position:absolute;left:0pt;margin-top:0pt;height:10.35pt;width:4.55pt;mso-position-horizontal:center;mso-position-horizontal-relative:margin;mso-wrap-style:none;z-index:251659264;mso-width-relative:page;mso-height-relative:page;" filled="f" stroked="f" coordsize="21600,21600" o:gfxdata="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">
              <v:fill on="f" focussize="0,0"/>
              <v:stroke on="f"/>
              <v:imagedata o:title=""/>
              <o:lock v:ext="edit" aspectratio="f"/>
              <v:textbox inset="0mm,0mm,0mm,0mm" style="mso-fit-shape-to-text:t;">
                <w:txbxContent>
                  <w:p w14:paraId="7DA4308A">
                    <w:pPr>
                      <w:pStyle w:val="8"/>
                      <w:spacing w:beforeLines="0" w:afterLines="0"/>
                      <w:rPr>
                        <w:rFonts w:hint="default" w:eastAsia="宋体"/>
                        <w:sz w:val="18"/>
                        <w:szCs w:val="18"/>
                      </w:rPr>
                    </w:pPr>
                    <w:r>
                      <w:rPr>
                        <w:rFonts w:hint="eastAsia" w:eastAsia="宋体"/>
                        <w:sz w:val="18"/>
                        <w:szCs w:val="18"/>
                      </w:rPr>
                      <w:fldChar w:fldCharType="begin"/>
                    </w:r>
                    <w:r>
                      <w:rPr>
                        <w:rFonts w:hint="eastAsia" w:eastAsia="宋体"/>
                        <w:sz w:val="18"/>
                        <w:szCs w:val="18"/>
                      </w:rPr>
                      <w:instrText xml:space="preserve"> PAGE  \* MERGEFORMAT </w:instrText>
                    </w:r>
                    <w:r>
                      <w:rPr>
                        <w:rFonts w:hint="eastAsia" w:eastAsia="宋体"/>
                        <w:sz w:val="18"/>
                        <w:szCs w:val="18"/>
                      </w:rPr>
                      <w:fldChar w:fldCharType="separate"/>
                    </w:r>
                    <w:r>
                      <w:rPr>
                        <w:rFonts w:hint="eastAsia" w:eastAsia="宋体"/>
                        <w:sz w:val="18"/>
                        <w:szCs w:val="18"/>
                      </w:rPr>
                      <w:t>6</w:t>
                    </w:r>
                    <w:r>
                      <w:rPr>
                        <w:rFonts w:hint="eastAsia" w:eastAsia="宋体"/>
                        <w:sz w:val="18"/>
                        <w:szCs w:val="18"/>
                      </w:rPr>
                      <w:fldChar w:fldCharType="end"/>
                    </w:r>
                  </w:p>
                </w:txbxContent>
              </v:textbox>
            </v:shape>
          </w:pict>
        </mc:Fallback>
      </mc:AlternateContent>
    </w:r>
    <w:r>
      <w:rPr>
        <w:rFonts w:hint="eastAsia" w:eastAsia="等线"/>
        <w:sz w:val="18"/>
        <w:szCs w:val="18"/>
      </w:rPr>
      <w:t xml:space="preserve">     </w:t>
    </w:r>
  </w:p>
  <w:p w14:paraId="4C1BA968">
    <w:pPr>
      <w:pStyle w:val="8"/>
      <w:spacing w:beforeLines="0" w:afterLines="0"/>
      <w:rPr>
        <w:rFonts w:hint="default"/>
        <w:sz w:val="18"/>
        <w:szCs w:val="1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pPr>
      <w:r>
        <w:separator/>
      </w:r>
    </w:p>
  </w:footnote>
  <w:footnote w:type="continuationSeparator" w:id="1">
    <w:p>
      <w:pPr>
        <w:spacing w:before="0"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1"/>
  <w:bordersDoNotSurroundFooter w:val="1"/>
  <w:documentProtection w:enforcement="0"/>
  <w:defaultTabStop w:val="420"/>
  <w:drawingGridHorizontalSpacing w:val="210"/>
  <w:drawingGridVerticalSpacing w:val="156"/>
  <w:displayHorizontalDrawingGridEvery w:val="1"/>
  <w:displayVerticalDrawingGridEvery w:val="2"/>
  <w:characterSpacingControl w:val="compressPunctuation"/>
  <w:footnotePr>
    <w:footnote w:id="0"/>
    <w:footnote w:id="1"/>
  </w:foot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F4B3000"/>
    <w:rsid w:val="00771B68"/>
    <w:rsid w:val="02FB6D7F"/>
    <w:rsid w:val="07AF45F8"/>
    <w:rsid w:val="0D4B0E76"/>
    <w:rsid w:val="114F49C7"/>
    <w:rsid w:val="17C2088A"/>
    <w:rsid w:val="1C2A6D94"/>
    <w:rsid w:val="1F4B3000"/>
    <w:rsid w:val="247A4BEB"/>
    <w:rsid w:val="37DC3A83"/>
    <w:rsid w:val="38CB6BFE"/>
    <w:rsid w:val="39333B77"/>
    <w:rsid w:val="4A5767AB"/>
    <w:rsid w:val="4F4B5EC6"/>
    <w:rsid w:val="51D14780"/>
    <w:rsid w:val="525E5C4F"/>
    <w:rsid w:val="549C0FFA"/>
    <w:rsid w:val="60601D56"/>
    <w:rsid w:val="6247029B"/>
    <w:rsid w:val="68F44B36"/>
    <w:rsid w:val="77A61258"/>
    <w:rsid w:val="7C1E1DB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99"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unhideWhenUsed/>
    <w:qFormat/>
    <w:uiPriority w:val="0"/>
    <w:pPr>
      <w:widowControl w:val="0"/>
      <w:spacing w:beforeLines="0" w:afterLines="0"/>
      <w:jc w:val="both"/>
    </w:pPr>
    <w:rPr>
      <w:rFonts w:hint="eastAsia" w:ascii="等线" w:hAnsi="等线" w:eastAsia="等线" w:cs="Times New Roman"/>
      <w:kern w:val="2"/>
      <w:sz w:val="21"/>
      <w:szCs w:val="22"/>
      <w:lang w:val="en-US" w:eastAsia="zh-CN" w:bidi="ar-SA"/>
    </w:rPr>
  </w:style>
  <w:style w:type="paragraph" w:styleId="7">
    <w:name w:val="heading 2"/>
    <w:basedOn w:val="1"/>
    <w:next w:val="1"/>
    <w:unhideWhenUsed/>
    <w:qFormat/>
    <w:uiPriority w:val="0"/>
    <w:pPr>
      <w:autoSpaceDE w:val="0"/>
      <w:autoSpaceDN w:val="0"/>
      <w:spacing w:beforeLines="0" w:afterLines="0"/>
      <w:ind w:left="801" w:hanging="401"/>
      <w:jc w:val="left"/>
      <w:outlineLvl w:val="1"/>
    </w:pPr>
    <w:rPr>
      <w:rFonts w:hint="eastAsia" w:ascii="Microsoft JhengHei" w:hAnsi="Microsoft JhengHei" w:eastAsia="Microsoft JhengHei" w:cs="Microsoft JhengHei"/>
      <w:b/>
      <w:sz w:val="32"/>
      <w:szCs w:val="32"/>
      <w:lang w:val="zh-CN"/>
    </w:rPr>
  </w:style>
  <w:style w:type="character" w:default="1" w:styleId="10">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2">
    <w:name w:val="Body Text First Indent 2"/>
    <w:basedOn w:val="3"/>
    <w:next w:val="5"/>
    <w:qFormat/>
    <w:uiPriority w:val="0"/>
    <w:pPr>
      <w:ind w:left="0" w:leftChars="0" w:firstLine="420"/>
    </w:pPr>
    <w:rPr>
      <w:rFonts w:ascii="Times New Roman" w:hAnsi="Times New Roman"/>
      <w:szCs w:val="24"/>
    </w:rPr>
  </w:style>
  <w:style w:type="paragraph" w:styleId="3">
    <w:name w:val="Body Text Indent"/>
    <w:basedOn w:val="1"/>
    <w:next w:val="4"/>
    <w:unhideWhenUsed/>
    <w:qFormat/>
    <w:uiPriority w:val="0"/>
    <w:pPr>
      <w:spacing w:after="120"/>
      <w:ind w:left="420" w:leftChars="200"/>
    </w:pPr>
  </w:style>
  <w:style w:type="paragraph" w:styleId="4">
    <w:name w:val="envelope return"/>
    <w:basedOn w:val="1"/>
    <w:qFormat/>
    <w:uiPriority w:val="99"/>
    <w:pPr>
      <w:snapToGrid w:val="0"/>
    </w:pPr>
    <w:rPr>
      <w:rFonts w:ascii="Arial" w:hAnsi="Arial" w:cs="Arial"/>
      <w:szCs w:val="24"/>
    </w:rPr>
  </w:style>
  <w:style w:type="paragraph" w:customStyle="1" w:styleId="5">
    <w:name w:val="表格文字"/>
    <w:basedOn w:val="6"/>
    <w:next w:val="1"/>
    <w:qFormat/>
    <w:uiPriority w:val="0"/>
    <w:pPr>
      <w:ind w:firstLine="0" w:firstLineChars="0"/>
      <w:jc w:val="center"/>
    </w:pPr>
    <w:rPr>
      <w:szCs w:val="20"/>
    </w:rPr>
  </w:style>
  <w:style w:type="paragraph" w:styleId="6">
    <w:name w:val="List"/>
    <w:basedOn w:val="1"/>
    <w:qFormat/>
    <w:uiPriority w:val="0"/>
    <w:pPr>
      <w:ind w:left="200" w:hanging="200" w:hangingChars="200"/>
      <w:contextualSpacing/>
    </w:pPr>
  </w:style>
  <w:style w:type="paragraph" w:styleId="8">
    <w:name w:val="footer"/>
    <w:basedOn w:val="1"/>
    <w:unhideWhenUsed/>
    <w:qFormat/>
    <w:uiPriority w:val="99"/>
    <w:pPr>
      <w:tabs>
        <w:tab w:val="center" w:pos="4153"/>
        <w:tab w:val="right" w:pos="8306"/>
      </w:tabs>
      <w:snapToGrid w:val="0"/>
      <w:spacing w:beforeLines="0" w:afterLines="0"/>
      <w:jc w:val="left"/>
    </w:pPr>
    <w:rPr>
      <w:rFonts w:hint="eastAsia"/>
      <w:sz w:val="18"/>
      <w:szCs w:val="18"/>
    </w:rPr>
  </w:style>
  <w:style w:type="paragraph" w:customStyle="1" w:styleId="11">
    <w:name w:val="正文文本2"/>
    <w:basedOn w:val="1"/>
    <w:unhideWhenUsed/>
    <w:qFormat/>
    <w:uiPriority w:val="0"/>
    <w:pPr>
      <w:autoSpaceDE w:val="0"/>
      <w:autoSpaceDN w:val="0"/>
      <w:spacing w:beforeLines="0" w:afterLines="0"/>
      <w:jc w:val="left"/>
    </w:pPr>
    <w:rPr>
      <w:rFonts w:hint="eastAsia" w:ascii="宋体" w:hAnsi="宋体" w:eastAsia="宋体"/>
      <w:sz w:val="20"/>
      <w:szCs w:val="21"/>
      <w:lang w:val="zh-CN"/>
    </w:rPr>
  </w:style>
  <w:style w:type="paragraph" w:customStyle="1" w:styleId="12">
    <w:name w:val="Normal_1"/>
    <w:autoRedefine/>
    <w:qFormat/>
    <w:uiPriority w:val="0"/>
    <w:pPr>
      <w:widowControl w:val="0"/>
      <w:jc w:val="both"/>
    </w:pPr>
    <w:rPr>
      <w:rFonts w:ascii="Times New Roman" w:hAnsi="Times New Roman" w:eastAsia="宋体" w:cs="Times New Roman"/>
      <w:lang w:val="en-US" w:eastAsia="zh-CN" w:bidi="ar-SA"/>
    </w:rPr>
  </w:style>
  <w:style w:type="paragraph" w:styleId="13">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7</Pages>
  <Words>7608</Words>
  <Characters>8452</Characters>
  <Lines>0</Lines>
  <Paragraphs>0</Paragraphs>
  <TotalTime>0</TotalTime>
  <ScaleCrop>false</ScaleCrop>
  <LinksUpToDate>false</LinksUpToDate>
  <CharactersWithSpaces>8473</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2026-06-12T06:39:00Z</dcterms:created>
  <dc:creator>北辰</dc:creator>
  <cp:lastModifiedBy>韩梅17660167329</cp:lastModifiedBy>
  <dcterms:modified xsi:type="dcterms:W3CDTF">2026-08-12T10:25:57Z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8191CC1CDA1F4AEDBC91D42A8542F956_13</vt:lpwstr>
  </property>
  <property fmtid="{D5CDD505-2E9C-101B-9397-08002B2CF9AE}" pid="4" name="KSOTemplateDocerSaveRecord">
    <vt:lpwstr>eyJoZGlkIjoiYWYyNmUzZTIxOTM2NWQ5NGQwNDYxODU3N2MzMjZhNzAiLCJ1c2VySWQiOiI5NjA4MzkzNTgifQ==</vt:lpwstr>
  </property>
</Properties>
</file>