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465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8"/>
        <w:gridCol w:w="1777"/>
        <w:gridCol w:w="4067"/>
        <w:gridCol w:w="895"/>
        <w:gridCol w:w="895"/>
        <w:gridCol w:w="1545"/>
        <w:gridCol w:w="869"/>
        <w:gridCol w:w="972"/>
        <w:gridCol w:w="972"/>
      </w:tblGrid>
      <w:tr w14:paraId="40C62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454" w:type="pct"/>
            <w:vAlign w:val="center"/>
          </w:tcPr>
          <w:p w14:paraId="39270BF7">
            <w:pPr>
              <w:snapToGrid w:val="0"/>
              <w:ind w:left="0" w:leftChars="0" w:right="0" w:rightChars="0" w:firstLine="0" w:firstLineChars="0"/>
              <w:jc w:val="center"/>
              <w:rPr>
                <w:rFonts w:hint="eastAsia" w:ascii="宋体" w:hAnsi="宋体" w:eastAsia="宋体" w:cs="宋体"/>
                <w:b/>
                <w:bCs/>
                <w:sz w:val="24"/>
                <w:szCs w:val="24"/>
              </w:rPr>
            </w:pPr>
            <w:r>
              <w:rPr>
                <w:rFonts w:hint="eastAsia" w:ascii="宋体" w:hAnsi="宋体" w:eastAsia="宋体" w:cs="宋体"/>
                <w:b/>
                <w:bCs/>
                <w:color w:val="auto"/>
                <w:sz w:val="24"/>
                <w:szCs w:val="24"/>
              </w:rPr>
              <w:t>项目名称</w:t>
            </w:r>
          </w:p>
        </w:tc>
        <w:tc>
          <w:tcPr>
            <w:tcW w:w="673" w:type="pct"/>
            <w:vAlign w:val="center"/>
          </w:tcPr>
          <w:p w14:paraId="3DB8C718">
            <w:pPr>
              <w:snapToGrid w:val="0"/>
              <w:ind w:left="0" w:leftChars="0" w:right="0" w:rightChars="0" w:firstLine="0" w:firstLineChars="0"/>
              <w:jc w:val="center"/>
              <w:rPr>
                <w:rFonts w:hint="eastAsia" w:ascii="宋体" w:hAnsi="宋体" w:eastAsia="宋体" w:cs="宋体"/>
                <w:b/>
                <w:bCs/>
                <w:sz w:val="24"/>
                <w:szCs w:val="24"/>
              </w:rPr>
            </w:pPr>
            <w:r>
              <w:rPr>
                <w:rFonts w:hint="eastAsia" w:ascii="宋体" w:hAnsi="宋体" w:eastAsia="宋体" w:cs="宋体"/>
                <w:b/>
                <w:bCs/>
                <w:sz w:val="24"/>
                <w:szCs w:val="24"/>
              </w:rPr>
              <w:t>物料名称</w:t>
            </w:r>
          </w:p>
        </w:tc>
        <w:tc>
          <w:tcPr>
            <w:tcW w:w="1540" w:type="pct"/>
            <w:vAlign w:val="center"/>
          </w:tcPr>
          <w:p w14:paraId="731A9E91">
            <w:pPr>
              <w:snapToGrid w:val="0"/>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技术要求</w:t>
            </w:r>
          </w:p>
        </w:tc>
        <w:tc>
          <w:tcPr>
            <w:tcW w:w="339" w:type="pct"/>
            <w:vAlign w:val="center"/>
          </w:tcPr>
          <w:p w14:paraId="1C920723">
            <w:pPr>
              <w:snapToGrid w:val="0"/>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数量</w:t>
            </w:r>
          </w:p>
        </w:tc>
        <w:tc>
          <w:tcPr>
            <w:tcW w:w="339" w:type="pct"/>
            <w:vAlign w:val="center"/>
          </w:tcPr>
          <w:p w14:paraId="6F310118">
            <w:pPr>
              <w:snapToGrid w:val="0"/>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单位</w:t>
            </w:r>
          </w:p>
        </w:tc>
        <w:tc>
          <w:tcPr>
            <w:tcW w:w="585" w:type="pct"/>
            <w:shd w:val="clear" w:color="auto" w:fill="FF0000"/>
            <w:vAlign w:val="center"/>
          </w:tcPr>
          <w:p w14:paraId="16572819">
            <w:pPr>
              <w:snapToGrid w:val="0"/>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交货日期</w:t>
            </w:r>
          </w:p>
        </w:tc>
        <w:tc>
          <w:tcPr>
            <w:tcW w:w="329" w:type="pct"/>
            <w:vAlign w:val="center"/>
          </w:tcPr>
          <w:p w14:paraId="7E5131FD">
            <w:pPr>
              <w:snapToGrid w:val="0"/>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保质期</w:t>
            </w:r>
          </w:p>
        </w:tc>
        <w:tc>
          <w:tcPr>
            <w:tcW w:w="368" w:type="pct"/>
            <w:vAlign w:val="center"/>
          </w:tcPr>
          <w:p w14:paraId="24968D3A">
            <w:pPr>
              <w:snapToGrid w:val="0"/>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交货地点</w:t>
            </w:r>
          </w:p>
        </w:tc>
        <w:tc>
          <w:tcPr>
            <w:tcW w:w="368" w:type="pct"/>
            <w:vAlign w:val="center"/>
          </w:tcPr>
          <w:p w14:paraId="5AD243E3">
            <w:pPr>
              <w:snapToGrid w:val="0"/>
              <w:ind w:left="0" w:leftChars="0" w:right="0" w:rightChars="0" w:firstLine="0" w:firstLineChars="0"/>
              <w:jc w:val="center"/>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专用业绩要求</w:t>
            </w:r>
          </w:p>
        </w:tc>
      </w:tr>
      <w:tr w14:paraId="4289A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restart"/>
            <w:vAlign w:val="center"/>
          </w:tcPr>
          <w:p w14:paraId="73999653">
            <w:pPr>
              <w:ind w:left="0" w:leftChars="0" w:firstLine="0" w:firstLineChars="0"/>
              <w:jc w:val="both"/>
              <w:rPr>
                <w:rFonts w:hint="eastAsia" w:ascii="宋体" w:hAnsi="宋体" w:eastAsia="宋体" w:cs="宋体"/>
                <w:sz w:val="24"/>
                <w:szCs w:val="24"/>
              </w:rPr>
            </w:pPr>
            <w:r>
              <w:rPr>
                <w:rFonts w:hint="eastAsia" w:ascii="宋体" w:hAnsi="宋体" w:eastAsia="宋体" w:cs="宋体"/>
                <w:sz w:val="24"/>
                <w:szCs w:val="24"/>
              </w:rPr>
              <w:t>四向车配件、输送线组件等采购项目</w:t>
            </w:r>
          </w:p>
        </w:tc>
        <w:tc>
          <w:tcPr>
            <w:tcW w:w="673" w:type="pct"/>
            <w:vAlign w:val="center"/>
          </w:tcPr>
          <w:p w14:paraId="19539D0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双悬臂存储单元连接及支撑组件</w:t>
            </w:r>
          </w:p>
        </w:tc>
        <w:tc>
          <w:tcPr>
            <w:tcW w:w="1540" w:type="pct"/>
            <w:vAlign w:val="center"/>
          </w:tcPr>
          <w:p w14:paraId="35D76EC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组件含横向连接梁、斜撑、背拉及必要稳定支撑，适配L6000×W1300×H5200mm、3层双侧悬臂货架。满载条件下应保证整体稳定，连接孔位、构件截面及防腐处理与原设备一致。</w:t>
            </w:r>
          </w:p>
        </w:tc>
        <w:tc>
          <w:tcPr>
            <w:tcW w:w="339" w:type="pct"/>
            <w:vAlign w:val="center"/>
          </w:tcPr>
          <w:p w14:paraId="353FD6C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F919C4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E32D37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B33C9F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4A98C3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restart"/>
            <w:vAlign w:val="center"/>
          </w:tcPr>
          <w:p w14:paraId="2947B41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kern w:val="0"/>
                <w:sz w:val="24"/>
                <w:szCs w:val="24"/>
              </w:rPr>
              <w:t>业绩要求</w:t>
            </w:r>
            <w:r>
              <w:rPr>
                <w:rFonts w:hint="eastAsia" w:ascii="宋体" w:hAnsi="宋体" w:eastAsia="宋体" w:cs="宋体"/>
                <w:b/>
                <w:bCs/>
                <w:kern w:val="0"/>
                <w:sz w:val="24"/>
                <w:szCs w:val="24"/>
                <w:lang w:eastAsia="zh-CN"/>
              </w:rPr>
              <w:t>：</w:t>
            </w:r>
            <w:r>
              <w:rPr>
                <w:rFonts w:hint="eastAsia" w:ascii="宋体" w:hAnsi="宋体" w:eastAsia="宋体" w:cs="宋体"/>
                <w:kern w:val="0"/>
                <w:sz w:val="24"/>
                <w:szCs w:val="24"/>
              </w:rPr>
              <w:t>2023年1月1日至2025年12月31日，具有</w:t>
            </w:r>
            <w:r>
              <w:rPr>
                <w:rFonts w:hint="eastAsia" w:ascii="宋体" w:hAnsi="宋体" w:eastAsia="宋体" w:cs="宋体"/>
                <w:kern w:val="0"/>
                <w:sz w:val="24"/>
                <w:szCs w:val="24"/>
                <w:lang w:val="en-US" w:eastAsia="zh-CN"/>
              </w:rPr>
              <w:t>仓储设备</w:t>
            </w:r>
            <w:r>
              <w:rPr>
                <w:rFonts w:hint="eastAsia" w:ascii="宋体" w:hAnsi="宋体" w:eastAsia="宋体" w:cs="宋体"/>
                <w:kern w:val="0"/>
                <w:sz w:val="24"/>
                <w:szCs w:val="24"/>
              </w:rPr>
              <w:t>销售业绩不少于</w:t>
            </w:r>
            <w:r>
              <w:rPr>
                <w:rFonts w:hint="eastAsia" w:ascii="宋体" w:hAnsi="宋体" w:eastAsia="宋体" w:cs="宋体"/>
                <w:kern w:val="0"/>
                <w:sz w:val="24"/>
                <w:szCs w:val="24"/>
                <w:lang w:val="en-US" w:eastAsia="zh-CN"/>
              </w:rPr>
              <w:t>60</w:t>
            </w:r>
            <w:r>
              <w:rPr>
                <w:rFonts w:hint="eastAsia" w:ascii="宋体" w:hAnsi="宋体" w:eastAsia="宋体" w:cs="宋体"/>
                <w:kern w:val="0"/>
                <w:sz w:val="24"/>
                <w:szCs w:val="24"/>
              </w:rPr>
              <w:t>万元。注:业绩必须提供对应的合同复印件、发票和相应查验截图。</w:t>
            </w:r>
          </w:p>
        </w:tc>
      </w:tr>
      <w:tr w14:paraId="28212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0746D40">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EB2900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读码组件</w:t>
            </w:r>
          </w:p>
        </w:tc>
        <w:tc>
          <w:tcPr>
            <w:tcW w:w="1540" w:type="pct"/>
            <w:vAlign w:val="center"/>
          </w:tcPr>
          <w:p w14:paraId="490963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采用工业级固定式读码器，支持一维码/二维码识读，分辨率≥1280×1024像素，解码速率≥30帧/秒，通讯接口支持RS232/Ethernet，防护等级IP65，工作电压DC24V，支持多种触发模式。</w:t>
            </w:r>
          </w:p>
        </w:tc>
        <w:tc>
          <w:tcPr>
            <w:tcW w:w="339" w:type="pct"/>
            <w:vAlign w:val="center"/>
          </w:tcPr>
          <w:p w14:paraId="0E047FE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5</w:t>
            </w:r>
          </w:p>
        </w:tc>
        <w:tc>
          <w:tcPr>
            <w:tcW w:w="339" w:type="pct"/>
            <w:vAlign w:val="center"/>
          </w:tcPr>
          <w:p w14:paraId="4472DE0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0B8B32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8058BE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6BF1E3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991E69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F852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C3FBB19">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180D74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X光机用输送皮带</w:t>
            </w:r>
          </w:p>
        </w:tc>
        <w:tc>
          <w:tcPr>
            <w:tcW w:w="1540" w:type="pct"/>
            <w:vAlign w:val="center"/>
          </w:tcPr>
          <w:p w14:paraId="1532E2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采用耐磨、抗静电输送带，带宽、厚度、周长、接头形式和表面摩擦系数应与原X光机输送机构一致。运行时不得跑偏、打滑或产生明显伸长，材料应满足设备正常安检使用要求。</w:t>
            </w:r>
          </w:p>
        </w:tc>
        <w:tc>
          <w:tcPr>
            <w:tcW w:w="339" w:type="pct"/>
            <w:vAlign w:val="center"/>
          </w:tcPr>
          <w:p w14:paraId="794FF4C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2772AA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CD7249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732690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AF5587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7A3CFF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F5B1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C636B3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B3CF42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称重机用称重传感器</w:t>
            </w:r>
          </w:p>
        </w:tc>
        <w:tc>
          <w:tcPr>
            <w:tcW w:w="1540" w:type="pct"/>
            <w:vAlign w:val="center"/>
          </w:tcPr>
          <w:p w14:paraId="3D0E7A6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量程不低于原称重机最大载荷，综合精度、灵敏度、供桥电压、输出信号、防护等级及安装尺寸与原设备一致。具备过载保护能力，接线方式和标定参数应兼容原称重仪表。</w:t>
            </w:r>
          </w:p>
        </w:tc>
        <w:tc>
          <w:tcPr>
            <w:tcW w:w="339" w:type="pct"/>
            <w:vAlign w:val="center"/>
          </w:tcPr>
          <w:p w14:paraId="272A4B1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257378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A7D0EF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2962A90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85EB95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BAE8AF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1536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29CA328">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6405BF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读码器用触发光电传感器</w:t>
            </w:r>
          </w:p>
        </w:tc>
        <w:tc>
          <w:tcPr>
            <w:tcW w:w="1540" w:type="pct"/>
            <w:vAlign w:val="center"/>
          </w:tcPr>
          <w:p w14:paraId="3DC5AC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工作电压DC10～30V，防护等级不低于IP65，响应时间不大于2ms。检测方式、检测距离、PNP或NPN输出、常开或常闭逻辑、安装孔位及接插件应与原读码器触发回路兼容。</w:t>
            </w:r>
          </w:p>
        </w:tc>
        <w:tc>
          <w:tcPr>
            <w:tcW w:w="339" w:type="pct"/>
            <w:vAlign w:val="center"/>
          </w:tcPr>
          <w:p w14:paraId="7FC8B55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51A12C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8414A4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7B7C0A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8C3D6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41EFF1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C810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1E7841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E2ACFC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链式输送机驱动组件</w:t>
            </w:r>
          </w:p>
        </w:tc>
        <w:tc>
          <w:tcPr>
            <w:tcW w:w="1540" w:type="pct"/>
            <w:vAlign w:val="center"/>
          </w:tcPr>
          <w:p w14:paraId="0B4EDC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适用于1600×1200mm或1200×1000mm托盘、额定载重2000kg的链式输送机。组件含电机、减速机、主动链轮、联轴器及防护罩，具备正反转和过载保护功能；输出转速、扭矩、中心高及安装接口与原设备匹配。</w:t>
            </w:r>
          </w:p>
        </w:tc>
        <w:tc>
          <w:tcPr>
            <w:tcW w:w="339" w:type="pct"/>
            <w:vAlign w:val="center"/>
          </w:tcPr>
          <w:p w14:paraId="2B4766E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F6B34D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081BDF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1B3DF1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1485E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9CD3DA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88CE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29BA76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219209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链式输送机链条及导向组件</w:t>
            </w:r>
          </w:p>
        </w:tc>
        <w:tc>
          <w:tcPr>
            <w:tcW w:w="1540" w:type="pct"/>
            <w:vAlign w:val="center"/>
          </w:tcPr>
          <w:p w14:paraId="0C292A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适用于额定载重2000kg托盘输送。组件含输送链条、从动链轮、耐磨导轨和张紧机构，链条节距、排数、中心距及有效输送宽度与原设备一致，运行中不得出现跳齿、卡滞或跑偏。</w:t>
            </w:r>
          </w:p>
        </w:tc>
        <w:tc>
          <w:tcPr>
            <w:tcW w:w="339" w:type="pct"/>
            <w:vAlign w:val="center"/>
          </w:tcPr>
          <w:p w14:paraId="033CFD7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A41836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2F7F37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A33E33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51E02B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7DAE32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9F7A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3C001B7">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5EBCB9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链式输送机机架及支撑组件</w:t>
            </w:r>
          </w:p>
        </w:tc>
        <w:tc>
          <w:tcPr>
            <w:tcW w:w="1540" w:type="pct"/>
            <w:vAlign w:val="center"/>
          </w:tcPr>
          <w:p w14:paraId="0B7E8EC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钢结构机架适配1600×1200mm或1200×1000mm托盘，额定承载不低于2000kg。组件含机架、可调支腿和连接板，安装高度、接口尺寸、表面防腐处理及接地方式与原设备一致。</w:t>
            </w:r>
          </w:p>
        </w:tc>
        <w:tc>
          <w:tcPr>
            <w:tcW w:w="339" w:type="pct"/>
            <w:vAlign w:val="center"/>
          </w:tcPr>
          <w:p w14:paraId="71DAB76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D9874B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05D5A4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B61586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D7BBE1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A68745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93F18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35A290F">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1CD978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链式输送机检测与安全组件</w:t>
            </w:r>
          </w:p>
        </w:tc>
        <w:tc>
          <w:tcPr>
            <w:tcW w:w="1540" w:type="pct"/>
            <w:vAlign w:val="center"/>
          </w:tcPr>
          <w:p w14:paraId="693041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组件含托盘到位检测、堵料检测、行程限位、急停及必要防护装置，传感器电压、输出形式、安装位置和PLC接口与原控制系统兼容，满足2000kg托盘输送联锁要求。</w:t>
            </w:r>
          </w:p>
        </w:tc>
        <w:tc>
          <w:tcPr>
            <w:tcW w:w="339" w:type="pct"/>
            <w:vAlign w:val="center"/>
          </w:tcPr>
          <w:p w14:paraId="6BAD010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99D9EF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C5596D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F765CF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16B701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FA0B21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E8B6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DCA60B3">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A2C56B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辊筒输送机驱动组件</w:t>
            </w:r>
          </w:p>
        </w:tc>
        <w:tc>
          <w:tcPr>
            <w:tcW w:w="1540" w:type="pct"/>
            <w:vAlign w:val="center"/>
          </w:tcPr>
          <w:p w14:paraId="2BAD84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适用于1600×1200mm或1200×1000mm托盘、额定载重2000kg的辊筒输送机。组件含电机、减速机及链条或多楔带传动机构，具备正反转和过载保护功能；输出转速、扭矩及安装接口与原设备匹配。</w:t>
            </w:r>
          </w:p>
        </w:tc>
        <w:tc>
          <w:tcPr>
            <w:tcW w:w="339" w:type="pct"/>
            <w:vAlign w:val="center"/>
          </w:tcPr>
          <w:p w14:paraId="0EE3673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28CC79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1CFC18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2E163D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BF1244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A7D87D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5F66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26B39A4">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0F547B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辊筒输送机辊筒组件</w:t>
            </w:r>
          </w:p>
        </w:tc>
        <w:tc>
          <w:tcPr>
            <w:tcW w:w="1540" w:type="pct"/>
            <w:vAlign w:val="center"/>
          </w:tcPr>
          <w:p w14:paraId="72CEA8A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适用于额定载重2000kg托盘输送，组件含承载辊筒、轴承及传动件。辊筒直径、壁厚、间距、有效宽度和表面处理应与原设备一致，满载运行无明显变形、卡滞或异常噪声。</w:t>
            </w:r>
          </w:p>
        </w:tc>
        <w:tc>
          <w:tcPr>
            <w:tcW w:w="339" w:type="pct"/>
            <w:vAlign w:val="center"/>
          </w:tcPr>
          <w:p w14:paraId="3ECCCA6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8BC2F5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C2CF4D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AFB101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9E3588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FBC95A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5FD4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9203E53">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65FBF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辊筒输送机机架及支撑组件</w:t>
            </w:r>
          </w:p>
        </w:tc>
        <w:tc>
          <w:tcPr>
            <w:tcW w:w="1540" w:type="pct"/>
            <w:vAlign w:val="center"/>
          </w:tcPr>
          <w:p w14:paraId="2173DDC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钢结构机架适配1600×1200mm或1200×1000mm托盘，额定承载不低于2000kg。组件含机架、可调支腿和连接板，安装高度、接口尺寸、表面防腐处理及接地方式与原设备一致。</w:t>
            </w:r>
          </w:p>
        </w:tc>
        <w:tc>
          <w:tcPr>
            <w:tcW w:w="339" w:type="pct"/>
            <w:vAlign w:val="center"/>
          </w:tcPr>
          <w:p w14:paraId="1FA537D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D51714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23E91A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6D03E9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F24800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263574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6FD0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B8D1A5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62A41C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辊筒输送机检测与安全组件</w:t>
            </w:r>
          </w:p>
        </w:tc>
        <w:tc>
          <w:tcPr>
            <w:tcW w:w="1540" w:type="pct"/>
            <w:vAlign w:val="center"/>
          </w:tcPr>
          <w:p w14:paraId="44BAF7B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组件含托盘到位检测、堵料检测、行程限位、急停及必要防护装置，传感器电压、输出形式、安装位置和PLC接口与原控制系统兼容。</w:t>
            </w:r>
          </w:p>
        </w:tc>
        <w:tc>
          <w:tcPr>
            <w:tcW w:w="339" w:type="pct"/>
            <w:vAlign w:val="center"/>
          </w:tcPr>
          <w:p w14:paraId="076E98F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BEA8A4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862237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5A363E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86B076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64E1D9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4565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49EA419">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237123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辊筒移载机输送辊筒组件</w:t>
            </w:r>
          </w:p>
        </w:tc>
        <w:tc>
          <w:tcPr>
            <w:tcW w:w="1540" w:type="pct"/>
            <w:vAlign w:val="center"/>
          </w:tcPr>
          <w:p w14:paraId="31E5CDC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适用于1600×1200mm或1200×1000mm托盘、额定载重2000kg的移载设备。组件含承载辊筒、轴承及传动件，辊筒直径、间距、有效宽度和安装接口与原设备一致。</w:t>
            </w:r>
          </w:p>
        </w:tc>
        <w:tc>
          <w:tcPr>
            <w:tcW w:w="339" w:type="pct"/>
            <w:vAlign w:val="center"/>
          </w:tcPr>
          <w:p w14:paraId="2AFE37E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38655A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514724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B29FD2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307975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11F0DF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1902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F5DB3C0">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63EB91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辊筒移载机升降移载组件</w:t>
            </w:r>
          </w:p>
        </w:tc>
        <w:tc>
          <w:tcPr>
            <w:tcW w:w="1540" w:type="pct"/>
            <w:vAlign w:val="center"/>
          </w:tcPr>
          <w:p w14:paraId="6BB3B22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用于托盘横向或纵向移载，额定承载不低于2000kg。组件含升降机构、链条或皮带移载机构、导向件及限位装置，升降行程、移载方向、中心距和接口与原设备匹配。</w:t>
            </w:r>
          </w:p>
        </w:tc>
        <w:tc>
          <w:tcPr>
            <w:tcW w:w="339" w:type="pct"/>
            <w:vAlign w:val="center"/>
          </w:tcPr>
          <w:p w14:paraId="2DE4160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C90501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647F5C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D39986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721A99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2E02F2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6186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5D0CA1C">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620807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辊筒移载机驱动组件</w:t>
            </w:r>
          </w:p>
        </w:tc>
        <w:tc>
          <w:tcPr>
            <w:tcW w:w="1540" w:type="pct"/>
            <w:vAlign w:val="center"/>
          </w:tcPr>
          <w:p w14:paraId="53DEB7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组件含输送及移载所需电机、减速机、联轴器和传动件，具备正反转、过载保护和制动功能。输出转速、扭矩、功率接口及安装尺寸与原设备一致。</w:t>
            </w:r>
          </w:p>
        </w:tc>
        <w:tc>
          <w:tcPr>
            <w:tcW w:w="339" w:type="pct"/>
            <w:vAlign w:val="center"/>
          </w:tcPr>
          <w:p w14:paraId="5DA04EA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9BDD71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8D7EAD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923488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206B4F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EDC010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4616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318077A">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1B4890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辊筒移载机机架及检测安全组件</w:t>
            </w:r>
          </w:p>
        </w:tc>
        <w:tc>
          <w:tcPr>
            <w:tcW w:w="1540" w:type="pct"/>
            <w:vAlign w:val="center"/>
          </w:tcPr>
          <w:p w14:paraId="188892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机架额定承载不低于2000kg，安装高度及对接尺寸与相邻输送设备一致。组件含机架、可调支腿、托盘到位检测、升降到位检测、急停及必要防护装置，PLC接口与原系统兼容。</w:t>
            </w:r>
          </w:p>
        </w:tc>
        <w:tc>
          <w:tcPr>
            <w:tcW w:w="339" w:type="pct"/>
            <w:vAlign w:val="center"/>
          </w:tcPr>
          <w:p w14:paraId="2649504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5A5663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026FC6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0903FB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868F8D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B1E2EF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07F5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72EAE5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1AB4C0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拆码盘机输送衔接组件</w:t>
            </w:r>
          </w:p>
        </w:tc>
        <w:tc>
          <w:tcPr>
            <w:tcW w:w="1540" w:type="pct"/>
            <w:vAlign w:val="center"/>
          </w:tcPr>
          <w:p w14:paraId="4EDE5BE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用于拆码盘机与前后链式或辊筒输送设备衔接，额定承载不低于原系统设计载荷。输送高度、有效宽度、速度及机械接口应与相邻设备一致。</w:t>
            </w:r>
          </w:p>
        </w:tc>
        <w:tc>
          <w:tcPr>
            <w:tcW w:w="339" w:type="pct"/>
            <w:vAlign w:val="center"/>
          </w:tcPr>
          <w:p w14:paraId="658400A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45FF50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A07E3A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EEF283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5E85D3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791A1B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9C48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3578FA1">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F44A0C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拆码盘机检测控制与安全组件</w:t>
            </w:r>
          </w:p>
        </w:tc>
        <w:tc>
          <w:tcPr>
            <w:tcW w:w="1540" w:type="pct"/>
            <w:vAlign w:val="center"/>
          </w:tcPr>
          <w:p w14:paraId="5986F56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组件含托盘有无、数量、夹持到位、升降到位等传感器，以及阀组或就地控制单元、急停和防护装置。电压等级、信号形式、PLC点位及安全联锁应与原控制系统兼容。</w:t>
            </w:r>
          </w:p>
        </w:tc>
        <w:tc>
          <w:tcPr>
            <w:tcW w:w="339" w:type="pct"/>
            <w:vAlign w:val="center"/>
          </w:tcPr>
          <w:p w14:paraId="1149FC2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1F1D7C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8C4AA8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E2CB66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B22D71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7AFC3F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76D39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060AC06">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D8435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多楔带辊筒输送线驱动组件</w:t>
            </w:r>
          </w:p>
        </w:tc>
        <w:tc>
          <w:tcPr>
            <w:tcW w:w="1540" w:type="pct"/>
            <w:vAlign w:val="center"/>
          </w:tcPr>
          <w:p w14:paraId="0FF2307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适用于最大600×400×400mm箱体、额定载重50kg的输送线。组件含电机、减速机、主动轮及传动件，具备调速、正反转和过载保护功能；输出转速、中心高及安装接口与原设备匹配。</w:t>
            </w:r>
          </w:p>
        </w:tc>
        <w:tc>
          <w:tcPr>
            <w:tcW w:w="339" w:type="pct"/>
            <w:vAlign w:val="center"/>
          </w:tcPr>
          <w:p w14:paraId="713A66D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1B1564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D43CDC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44F109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A1F355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F4B5C5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EE01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A63BDB0">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B6D25A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多楔带辊筒输送线辊筒及多楔带组件</w:t>
            </w:r>
          </w:p>
        </w:tc>
        <w:tc>
          <w:tcPr>
            <w:tcW w:w="1540" w:type="pct"/>
            <w:vAlign w:val="center"/>
          </w:tcPr>
          <w:p w14:paraId="3CC5DFA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适用于最大600×400×400mm箱体、额定载重50kg输送。组件含辊筒、轴承、多楔带和带轮，辊筒间距、有效宽度及带型与原设备一致，运行平稳且不得跑偏、打滑。</w:t>
            </w:r>
          </w:p>
        </w:tc>
        <w:tc>
          <w:tcPr>
            <w:tcW w:w="339" w:type="pct"/>
            <w:vAlign w:val="center"/>
          </w:tcPr>
          <w:p w14:paraId="04966B9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597EC2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ECE53B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D0B221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4216AA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2707C6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93D3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7BE2C26">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306A9D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多楔带辊筒输送线机架及支撑组件</w:t>
            </w:r>
          </w:p>
        </w:tc>
        <w:tc>
          <w:tcPr>
            <w:tcW w:w="1540" w:type="pct"/>
            <w:vAlign w:val="center"/>
          </w:tcPr>
          <w:p w14:paraId="4A84A67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组件含钢或铝型材机架、可调支腿、护栏及连接件，输送高度、有效宽度、对接尺寸、表面处理和接地方式应与原设备一致。</w:t>
            </w:r>
          </w:p>
        </w:tc>
        <w:tc>
          <w:tcPr>
            <w:tcW w:w="339" w:type="pct"/>
            <w:vAlign w:val="center"/>
          </w:tcPr>
          <w:p w14:paraId="7B8C0E4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49ECB3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D7C1A6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2C9465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35E063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C38BD5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9C9E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5C38ED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F5D36A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多楔带辊筒输送线检测与安全组件</w:t>
            </w:r>
          </w:p>
        </w:tc>
        <w:tc>
          <w:tcPr>
            <w:tcW w:w="1540" w:type="pct"/>
            <w:vAlign w:val="center"/>
          </w:tcPr>
          <w:p w14:paraId="29EA513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组件含箱体到位、堵料和间距检测传感器，以及急停、护栏等安全装置。传感器电压、输出形式、安装位置及PLC接口应与原控制系统兼容。</w:t>
            </w:r>
          </w:p>
        </w:tc>
        <w:tc>
          <w:tcPr>
            <w:tcW w:w="339" w:type="pct"/>
            <w:vAlign w:val="center"/>
          </w:tcPr>
          <w:p w14:paraId="6734689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89CB29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8D631F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90EAE7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D3AA96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EAB6EE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1E2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DC67B3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439608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皮带输送线模块</w:t>
            </w:r>
          </w:p>
        </w:tc>
        <w:tc>
          <w:tcPr>
            <w:tcW w:w="1540" w:type="pct"/>
            <w:vAlign w:val="center"/>
          </w:tcPr>
          <w:p w14:paraId="2A9AE86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满足800*550*300mm袋装物资输送，额定载重50kg</w:t>
            </w:r>
          </w:p>
        </w:tc>
        <w:tc>
          <w:tcPr>
            <w:tcW w:w="339" w:type="pct"/>
            <w:vAlign w:val="center"/>
          </w:tcPr>
          <w:p w14:paraId="75DFA4D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696E09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2253E8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0638CB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08BF8E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71F9B9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433D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68561AF">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A99307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往复式提升机载货台组件</w:t>
            </w:r>
          </w:p>
        </w:tc>
        <w:tc>
          <w:tcPr>
            <w:tcW w:w="1540" w:type="pct"/>
            <w:vAlign w:val="center"/>
          </w:tcPr>
          <w:p w14:paraId="4A5E434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用于纸箱、周转箱和编织袋承载，额定载重不低于50kg。载货台尺寸、输送面形式、护栏或挡料结构及与进出料输送线的高度、机械接口应与原设备一致。</w:t>
            </w:r>
          </w:p>
        </w:tc>
        <w:tc>
          <w:tcPr>
            <w:tcW w:w="339" w:type="pct"/>
            <w:vAlign w:val="center"/>
          </w:tcPr>
          <w:p w14:paraId="0E0706B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0F96EF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BC8545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143233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55D33B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5778D9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DD1D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41A527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650FA78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往复式提升机定位与安全保护组件</w:t>
            </w:r>
          </w:p>
        </w:tc>
        <w:tc>
          <w:tcPr>
            <w:tcW w:w="1540" w:type="pct"/>
            <w:vAlign w:val="center"/>
          </w:tcPr>
          <w:p w14:paraId="5EAE397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组件含楼层到位、上下极限、松链或断绳、超载、门禁联锁、急停和防坠保护装置。传感器电压、输出形式和安全回路接口应与原控制系统兼容。</w:t>
            </w:r>
          </w:p>
        </w:tc>
        <w:tc>
          <w:tcPr>
            <w:tcW w:w="339" w:type="pct"/>
            <w:vAlign w:val="center"/>
          </w:tcPr>
          <w:p w14:paraId="201E4A4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1E60C5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1CCEB3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894271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BFDCAD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E264E3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5582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642434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4CF398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输送设备用对射式光电传感器</w:t>
            </w:r>
          </w:p>
        </w:tc>
        <w:tc>
          <w:tcPr>
            <w:tcW w:w="1540" w:type="pct"/>
            <w:vAlign w:val="center"/>
          </w:tcPr>
          <w:p w14:paraId="3E56D07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工作电压DC10～30V，防护等级不低于IP67，含发射端和接收端。检测距离不低于原设备要求，响应时间不大于1ms；输出形式、常开或常闭逻辑、安装支架和接插件与原系统一致。</w:t>
            </w:r>
          </w:p>
        </w:tc>
        <w:tc>
          <w:tcPr>
            <w:tcW w:w="339" w:type="pct"/>
            <w:vAlign w:val="center"/>
          </w:tcPr>
          <w:p w14:paraId="1692594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184FC4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121465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C1A7E7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B49F39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EB73F8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3A9A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A51C7B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CFA263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输送设备用漫反射式光电传感器</w:t>
            </w:r>
          </w:p>
        </w:tc>
        <w:tc>
          <w:tcPr>
            <w:tcW w:w="1540" w:type="pct"/>
            <w:vAlign w:val="center"/>
          </w:tcPr>
          <w:p w14:paraId="0F0B573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工作电压DC10～30V，检测距离可调，防护等级不低于IP67，具备灵敏度调节和状态指示。PNP或NPN输出、常开或常闭逻辑、光斑方向、安装尺寸及接插件与原系统兼容。</w:t>
            </w:r>
          </w:p>
        </w:tc>
        <w:tc>
          <w:tcPr>
            <w:tcW w:w="339" w:type="pct"/>
            <w:vAlign w:val="center"/>
          </w:tcPr>
          <w:p w14:paraId="66CA4B7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21EA51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7D181D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A0B477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F1EC5A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A56CEC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591F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AE8B913">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D87821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输送设备用电感式接近开关</w:t>
            </w:r>
          </w:p>
        </w:tc>
        <w:tc>
          <w:tcPr>
            <w:tcW w:w="1540" w:type="pct"/>
            <w:vAlign w:val="center"/>
          </w:tcPr>
          <w:p w14:paraId="0BAB61A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工作电压DC10～30V，检测距离4～8mm或与原设备一致，防护等级不低于IP67。外形规格、齐平或非齐平安装方式、PNP或NPN输出、常开或常闭逻辑及接插件应与原控制回路匹配。</w:t>
            </w:r>
          </w:p>
        </w:tc>
        <w:tc>
          <w:tcPr>
            <w:tcW w:w="339" w:type="pct"/>
            <w:vAlign w:val="center"/>
          </w:tcPr>
          <w:p w14:paraId="0596FC4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16DB99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FFCAEF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397609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DCFBA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E3FCDC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1599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6D30BEE">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C3A9A7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输送设备用减速电机</w:t>
            </w:r>
          </w:p>
        </w:tc>
        <w:tc>
          <w:tcPr>
            <w:tcW w:w="1540" w:type="pct"/>
            <w:vAlign w:val="center"/>
          </w:tcPr>
          <w:p w14:paraId="6A6D289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采用三相交流减速电机，额定电压AC380V、绝缘等级不低于F级、防护等级不低于IP55。额定功率、减速比、输出转速、输出扭矩、安装方式、轴径及制动配置应与原输送设备一致，支持变频调速。</w:t>
            </w:r>
          </w:p>
        </w:tc>
        <w:tc>
          <w:tcPr>
            <w:tcW w:w="339" w:type="pct"/>
            <w:vAlign w:val="center"/>
          </w:tcPr>
          <w:p w14:paraId="5051E1E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202EA7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57BF45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A92441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36D236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E789BA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AF14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C0349F1">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B5026C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输送设备用承载辊筒</w:t>
            </w:r>
          </w:p>
        </w:tc>
        <w:tc>
          <w:tcPr>
            <w:tcW w:w="1540" w:type="pct"/>
            <w:vAlign w:val="center"/>
          </w:tcPr>
          <w:p w14:paraId="1C8396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采用镀锌钢或不锈钢辊筒，辊筒直径、壁厚、有效长度、轴端形式、轴承规格和传动方式与原设备一致。承载能力不低于原设计载荷，转动灵活，无明显跳动、卡滞和异常噪声。</w:t>
            </w:r>
          </w:p>
        </w:tc>
        <w:tc>
          <w:tcPr>
            <w:tcW w:w="339" w:type="pct"/>
            <w:vAlign w:val="center"/>
          </w:tcPr>
          <w:p w14:paraId="68D4AB3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7999AC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309BED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92AD62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BACBA5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1D33CC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7A5F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DA5E54C">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A62313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输送设备用PVC或PU输送皮带</w:t>
            </w:r>
          </w:p>
        </w:tc>
        <w:tc>
          <w:tcPr>
            <w:tcW w:w="1540" w:type="pct"/>
            <w:vAlign w:val="center"/>
          </w:tcPr>
          <w:p w14:paraId="1C047DE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采用耐磨、抗静电PVC或PU输送带，带宽、厚度、周长、层数、表面纹理和接头形式应与原设备一致。拉伸强度和允许工作温度不低于原皮带要求，运行中不得跑偏、打滑或异常伸长。</w:t>
            </w:r>
          </w:p>
        </w:tc>
        <w:tc>
          <w:tcPr>
            <w:tcW w:w="339" w:type="pct"/>
            <w:vAlign w:val="center"/>
          </w:tcPr>
          <w:p w14:paraId="185F1EA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0E4DA8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F22F79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2751EAE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712330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A5EF64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509F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72E735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7AB0A3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输送设备用多楔带</w:t>
            </w:r>
          </w:p>
        </w:tc>
        <w:tc>
          <w:tcPr>
            <w:tcW w:w="1540" w:type="pct"/>
            <w:vAlign w:val="center"/>
          </w:tcPr>
          <w:p w14:paraId="4044B0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楔带型号、楔数、有效长度、宽度和带轮槽型应与原多楔带辊筒输送线一致。采用耐磨、抗疲劳、抗静电材料，传动平稳，不得出现明显龟裂、脱层或打滑。</w:t>
            </w:r>
          </w:p>
        </w:tc>
        <w:tc>
          <w:tcPr>
            <w:tcW w:w="339" w:type="pct"/>
            <w:vAlign w:val="center"/>
          </w:tcPr>
          <w:p w14:paraId="4393FB0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F7ED94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A0E7BF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D27F5B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5CCB08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B45FF5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A755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7A752D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58E7EC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输送设备用链条及链轮张紧组件</w:t>
            </w:r>
          </w:p>
        </w:tc>
        <w:tc>
          <w:tcPr>
            <w:tcW w:w="1540" w:type="pct"/>
            <w:vAlign w:val="center"/>
          </w:tcPr>
          <w:p w14:paraId="2C671A5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输送链条节距、排数、滚子直径和许用载荷，以及链轮齿数、孔径、键槽、中心距与原设备一致。组件含链条、链轮和张紧轮或张紧座，材料强度、表面处理及耐磨性能不低于原配置。</w:t>
            </w:r>
          </w:p>
        </w:tc>
        <w:tc>
          <w:tcPr>
            <w:tcW w:w="339" w:type="pct"/>
            <w:vAlign w:val="center"/>
          </w:tcPr>
          <w:p w14:paraId="67D0817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37DFFC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704928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D68C8B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CE5B49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F8E71D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8F19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4BF4ECF">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42E94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输送设备用阻挡气缸</w:t>
            </w:r>
          </w:p>
        </w:tc>
        <w:tc>
          <w:tcPr>
            <w:tcW w:w="1540" w:type="pct"/>
            <w:vAlign w:val="center"/>
          </w:tcPr>
          <w:p w14:paraId="4B1F7B0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工作压力0.4～0.7MPa，缸径、行程、安装形式、缓冲方式和接口尺寸与原阻挡机构一致。配套磁性开关或到位检测，动作平稳、无爬行和明显泄漏。</w:t>
            </w:r>
          </w:p>
        </w:tc>
        <w:tc>
          <w:tcPr>
            <w:tcW w:w="339" w:type="pct"/>
            <w:vAlign w:val="center"/>
          </w:tcPr>
          <w:p w14:paraId="70AF153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4010C3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E42D9E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76F6D6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ACCDD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9DEBF9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0F85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D50FC5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2E10BC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输送设备用电磁阀组</w:t>
            </w:r>
          </w:p>
        </w:tc>
        <w:tc>
          <w:tcPr>
            <w:tcW w:w="1540" w:type="pct"/>
            <w:vAlign w:val="center"/>
          </w:tcPr>
          <w:p w14:paraId="7C6D82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线圈电压DC24V，采用二位五通、三位五通或与原设备一致的阀型，工作压力范围覆盖0.4～0.7MPa。流量、接口口径、汇流板位数、插头形式及控制信号应与原气动系统兼容，防护等级不低于IP65。</w:t>
            </w:r>
          </w:p>
        </w:tc>
        <w:tc>
          <w:tcPr>
            <w:tcW w:w="339" w:type="pct"/>
            <w:vAlign w:val="center"/>
          </w:tcPr>
          <w:p w14:paraId="387B4E8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84797B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943539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6E5A25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9301B4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E3E041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9E45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2505B4D">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1F0B11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料箱搬运设备充电桩</w:t>
            </w:r>
          </w:p>
        </w:tc>
        <w:tc>
          <w:tcPr>
            <w:tcW w:w="1540" w:type="pct"/>
            <w:vAlign w:val="center"/>
          </w:tcPr>
          <w:p w14:paraId="7E25BF8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额定输入AC380V/50Hz，输出DC48～60V可调，额定充电功率≥3kW。具备CAN/RS485通讯接口支持与车辆BMS交互，具备过压/过流/短路/反接保护，防护等级IP54，支持自动充电对接检测与充电状态实时上报。</w:t>
            </w:r>
          </w:p>
        </w:tc>
        <w:tc>
          <w:tcPr>
            <w:tcW w:w="339" w:type="pct"/>
            <w:vAlign w:val="center"/>
          </w:tcPr>
          <w:p w14:paraId="0304321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w:t>
            </w:r>
          </w:p>
        </w:tc>
        <w:tc>
          <w:tcPr>
            <w:tcW w:w="339" w:type="pct"/>
            <w:vAlign w:val="center"/>
          </w:tcPr>
          <w:p w14:paraId="50BF061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782F20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A79CCA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9B47D6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72FB28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FFEC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19C186D">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00BE6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工装夹具支架</w:t>
            </w:r>
          </w:p>
        </w:tc>
        <w:tc>
          <w:tcPr>
            <w:tcW w:w="1540" w:type="pct"/>
            <w:vAlign w:val="center"/>
          </w:tcPr>
          <w:p w14:paraId="2ABFDF0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采用钢结构焊接框架，表面喷塑防锈处理。适配指定工装夹具的安装接口，具备高度调节功能和定位销孔，静载能力不低于500kg。安装方式为地脚螺栓固定，整体刚性满足机器人作业振动要求。</w:t>
            </w:r>
          </w:p>
        </w:tc>
        <w:tc>
          <w:tcPr>
            <w:tcW w:w="339" w:type="pct"/>
            <w:vAlign w:val="center"/>
          </w:tcPr>
          <w:p w14:paraId="22B476D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8C2624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33C2EC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FDDA0A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F75CFC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DA16A6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7CEA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185FC51">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016438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空压机气源模块</w:t>
            </w:r>
          </w:p>
        </w:tc>
        <w:tc>
          <w:tcPr>
            <w:tcW w:w="1540" w:type="pct"/>
            <w:vAlign w:val="center"/>
          </w:tcPr>
          <w:p w14:paraId="00B4A915">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空压机气源设备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输入工作压力：0</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1.0MPa；正常供气输入0.6</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0.8MPa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输出调压范围：0.05</w:t>
            </w:r>
            <w:r>
              <w:rPr>
                <w:rFonts w:hint="eastAsia" w:ascii="宋体" w:hAnsi="宋体" w:eastAsia="宋体" w:cs="宋体"/>
                <w:i w:val="0"/>
                <w:iCs w:val="0"/>
                <w:color w:val="000000"/>
                <w:kern w:val="0"/>
                <w:sz w:val="24"/>
                <w:szCs w:val="24"/>
                <w:u w:val="none"/>
                <w:lang w:val="en-US" w:eastAsia="zh-CN" w:bidi="ar"/>
              </w:rPr>
              <w:noBreakHyphen/>
            </w:r>
            <w:r>
              <w:rPr>
                <w:rFonts w:hint="eastAsia" w:ascii="宋体" w:hAnsi="宋体" w:eastAsia="宋体" w:cs="宋体"/>
                <w:i w:val="0"/>
                <w:iCs w:val="0"/>
                <w:color w:val="000000"/>
                <w:kern w:val="0"/>
                <w:sz w:val="24"/>
                <w:szCs w:val="24"/>
                <w:u w:val="none"/>
                <w:lang w:val="en-US" w:eastAsia="zh-CN" w:bidi="ar"/>
              </w:rPr>
              <w:t>0.8 MPa，稳压精度±0.03MPa，带压力表实时显示压力</w:t>
            </w:r>
          </w:p>
        </w:tc>
        <w:tc>
          <w:tcPr>
            <w:tcW w:w="339" w:type="pct"/>
            <w:vAlign w:val="center"/>
          </w:tcPr>
          <w:p w14:paraId="09716AE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AD64F3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A8563A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2F45734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B8DEB8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3A63D8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3073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BF88371">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BDF102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工控单元</w:t>
            </w:r>
          </w:p>
        </w:tc>
        <w:tc>
          <w:tcPr>
            <w:tcW w:w="1540" w:type="pct"/>
            <w:vAlign w:val="center"/>
          </w:tcPr>
          <w:p w14:paraId="03C5A71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处理器不低于4核8线程，基频不低于2.0GHz，内存8G,128G固态硬盘，1T机械硬盘，操作系统:windows7/windows10，串口不低于2路，usb接口不低于2路</w:t>
            </w:r>
          </w:p>
        </w:tc>
        <w:tc>
          <w:tcPr>
            <w:tcW w:w="339" w:type="pct"/>
            <w:vAlign w:val="center"/>
          </w:tcPr>
          <w:p w14:paraId="42A01CC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4</w:t>
            </w:r>
          </w:p>
        </w:tc>
        <w:tc>
          <w:tcPr>
            <w:tcW w:w="339" w:type="pct"/>
            <w:vAlign w:val="center"/>
          </w:tcPr>
          <w:p w14:paraId="077CB96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173420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FC0BA7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55BAAA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1E3D086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9E3D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991B9B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67C4B02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无人机智能飞行电池</w:t>
            </w:r>
          </w:p>
        </w:tc>
        <w:tc>
          <w:tcPr>
            <w:tcW w:w="1540" w:type="pct"/>
            <w:vAlign w:val="center"/>
          </w:tcPr>
          <w:p w14:paraId="0E3956F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电池类型、额定电压、容量、放电倍率、外形尺寸、锁止结构和通讯接口与原无人机一致。具备电量、温度、循环次数监测及过充、过放、过流和过温保护，工作温度覆盖-10℃～40℃。</w:t>
            </w:r>
          </w:p>
        </w:tc>
        <w:tc>
          <w:tcPr>
            <w:tcW w:w="339" w:type="pct"/>
            <w:vAlign w:val="center"/>
          </w:tcPr>
          <w:p w14:paraId="3E7217C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3488EA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99E94C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D00CF9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F63CF7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161F7D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EFA9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E2F0931">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68652EE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无人机螺旋桨组件</w:t>
            </w:r>
          </w:p>
        </w:tc>
        <w:tc>
          <w:tcPr>
            <w:tcW w:w="1540" w:type="pct"/>
            <w:vAlign w:val="center"/>
          </w:tcPr>
          <w:p w14:paraId="399877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桨叶尺寸、桨距、旋向、安装接口和动平衡等级应与原无人机电机及机型匹配。采用高强度复合材料，表面无裂纹、缺口和变形，成对供货并具备防错安装标识。</w:t>
            </w:r>
          </w:p>
        </w:tc>
        <w:tc>
          <w:tcPr>
            <w:tcW w:w="339" w:type="pct"/>
            <w:vAlign w:val="center"/>
          </w:tcPr>
          <w:p w14:paraId="3D43472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7F6FD30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B758D0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819550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B849B4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4CFC75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FFAE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46FD064">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BFEFA3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视频存储单元</w:t>
            </w:r>
          </w:p>
        </w:tc>
        <w:tc>
          <w:tcPr>
            <w:tcW w:w="1540" w:type="pct"/>
            <w:vAlign w:val="center"/>
          </w:tcPr>
          <w:p w14:paraId="480C21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存储容量256GB，UHS-IU3/V30速度等级，读取速度≥160MB/s，写入速度≥120MB/s。适用于4K视频录制及高速连拍，耐受温度-25℃～85℃，防水防磁防X光。</w:t>
            </w:r>
          </w:p>
        </w:tc>
        <w:tc>
          <w:tcPr>
            <w:tcW w:w="339" w:type="pct"/>
            <w:vAlign w:val="center"/>
          </w:tcPr>
          <w:p w14:paraId="6A4E3BB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292A57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BEAB91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62823C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EDFCDF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B641FB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9079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E96E460">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9CBF9B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机翼保护罩</w:t>
            </w:r>
          </w:p>
        </w:tc>
        <w:tc>
          <w:tcPr>
            <w:tcW w:w="1540" w:type="pct"/>
            <w:vAlign w:val="center"/>
          </w:tcPr>
          <w:p w14:paraId="79329C1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采用高强度PC+ABS工程塑料，适配对应无人机机型。重量≤120g，快拆式卡扣安装，不影响GPS信号及散热，碰撞缓冲吸能≥20J。</w:t>
            </w:r>
          </w:p>
        </w:tc>
        <w:tc>
          <w:tcPr>
            <w:tcW w:w="339" w:type="pct"/>
            <w:vAlign w:val="center"/>
          </w:tcPr>
          <w:p w14:paraId="6C2F751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09E11C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796162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35E568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BC1CC9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1B464E3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201F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D804514">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1BDF60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遥控杆</w:t>
            </w:r>
          </w:p>
        </w:tc>
        <w:tc>
          <w:tcPr>
            <w:tcW w:w="1540" w:type="pct"/>
            <w:vAlign w:val="center"/>
          </w:tcPr>
          <w:p w14:paraId="3A0D5DC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适配对应无人机遥控器型号，霍尔效应传感器摇杆总成，操作角度±30°，回中精度≤0.5%，含弹簧回中机构及阻尼调节，寿命≥100万次。</w:t>
            </w:r>
          </w:p>
        </w:tc>
        <w:tc>
          <w:tcPr>
            <w:tcW w:w="339" w:type="pct"/>
            <w:vAlign w:val="center"/>
          </w:tcPr>
          <w:p w14:paraId="6B68519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AD108B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8BFA9A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54F9D0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6A3B02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D22776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BB6B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8B01AB4">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32E602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LED控制卡</w:t>
            </w:r>
          </w:p>
        </w:tc>
        <w:tc>
          <w:tcPr>
            <w:tcW w:w="1540" w:type="pct"/>
            <w:vAlign w:val="center"/>
          </w:tcPr>
          <w:p w14:paraId="1BB1496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支持全彩/双色LED模组控制，单卡最大带载512×512像素。支持逐点亮度色度校正，通讯接口千兆以太网，支持级联，刷新率≥3840Hz，输入电压DC5V，功耗≤8W。</w:t>
            </w:r>
          </w:p>
        </w:tc>
        <w:tc>
          <w:tcPr>
            <w:tcW w:w="339" w:type="pct"/>
            <w:vAlign w:val="center"/>
          </w:tcPr>
          <w:p w14:paraId="45A4EA6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3A8BFE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199E8B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A773A5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BA280D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645FD1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BC6A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4C5DF9D">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809D94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Led用支架</w:t>
            </w:r>
          </w:p>
        </w:tc>
        <w:tc>
          <w:tcPr>
            <w:tcW w:w="1540" w:type="pct"/>
            <w:vAlign w:val="center"/>
          </w:tcPr>
          <w:p w14:paraId="39B721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采用冷轧钢板+表面喷塑处理，适配对应规格LED模组安装。含可调节挂装横梁及水平微调机构，承重≥50kg/m²，含接地端子和线缆收纳槽。</w:t>
            </w:r>
          </w:p>
        </w:tc>
        <w:tc>
          <w:tcPr>
            <w:tcW w:w="339" w:type="pct"/>
            <w:vAlign w:val="center"/>
          </w:tcPr>
          <w:p w14:paraId="6DFF812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AD009C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013A5D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1254FD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A6468D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C0AF11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5F76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A42401A">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35DB11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数据交换单元</w:t>
            </w:r>
          </w:p>
        </w:tc>
        <w:tc>
          <w:tcPr>
            <w:tcW w:w="1540" w:type="pct"/>
            <w:vAlign w:val="center"/>
          </w:tcPr>
          <w:p w14:paraId="4813D21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8口全千兆非网管型工业交换机，支持10/100/1000M自适应RJ45端口，背板带宽≥16Gbps，MAC地址表≥8K。支持DIN导轨安装，防护等级IP40，冗余电源输入DC12～48V，功耗≤6W。</w:t>
            </w:r>
          </w:p>
        </w:tc>
        <w:tc>
          <w:tcPr>
            <w:tcW w:w="339" w:type="pct"/>
            <w:vAlign w:val="center"/>
          </w:tcPr>
          <w:p w14:paraId="6B714E4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386B98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FC6F32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D6CF78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FB5432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26D889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3798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BF7F017">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910BF1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壁挂支架</w:t>
            </w:r>
          </w:p>
        </w:tc>
        <w:tc>
          <w:tcPr>
            <w:tcW w:w="1540" w:type="pct"/>
            <w:vAlign w:val="center"/>
          </w:tcPr>
          <w:p w14:paraId="08FB99D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采用冷轧钢板冲压成型，表面静电喷塑。适配对应显示器/设备安装VESA标准孔位，承重≥50kg，含水平调节±5°俯仰调节-15°～+5°。</w:t>
            </w:r>
          </w:p>
        </w:tc>
        <w:tc>
          <w:tcPr>
            <w:tcW w:w="339" w:type="pct"/>
            <w:vAlign w:val="center"/>
          </w:tcPr>
          <w:p w14:paraId="4E939FF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882456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5351DB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867E7E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2FA0FE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9EBDC3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6711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E0E1B27">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DA9EC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音响</w:t>
            </w:r>
          </w:p>
        </w:tc>
        <w:tc>
          <w:tcPr>
            <w:tcW w:w="1540" w:type="pct"/>
            <w:vAlign w:val="center"/>
          </w:tcPr>
          <w:p w14:paraId="2F0974B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有源壁挂/吸顶音箱，额定功率30W，频率响应80Hz～18kHz，灵敏度88dB(1W/1m)。输入支持定压100V/70V及定阻8Ω，含安装支架及接线端子。</w:t>
            </w:r>
          </w:p>
        </w:tc>
        <w:tc>
          <w:tcPr>
            <w:tcW w:w="339" w:type="pct"/>
            <w:vAlign w:val="center"/>
          </w:tcPr>
          <w:p w14:paraId="5CECFBF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5</w:t>
            </w:r>
          </w:p>
        </w:tc>
        <w:tc>
          <w:tcPr>
            <w:tcW w:w="339" w:type="pct"/>
            <w:vAlign w:val="center"/>
          </w:tcPr>
          <w:p w14:paraId="1BAAC94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5D06C8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2D7FD30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8240AE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1E6B39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3CC0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D83D934">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D57DB6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投影组件</w:t>
            </w:r>
          </w:p>
        </w:tc>
        <w:tc>
          <w:tcPr>
            <w:tcW w:w="1540" w:type="pct"/>
            <w:vAlign w:val="center"/>
          </w:tcPr>
          <w:p w14:paraId="638CD2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DLP投影技术，亮度≥4000ANSI流明，分辨率1920×1080，对比度≥20000:1。支持HDMI/VGA/USB输入，梯形校正±40°，灯泡寿命≥15000小时（ECO模式），含吊装支架。</w:t>
            </w:r>
          </w:p>
        </w:tc>
        <w:tc>
          <w:tcPr>
            <w:tcW w:w="339" w:type="pct"/>
            <w:vAlign w:val="center"/>
          </w:tcPr>
          <w:p w14:paraId="0B50039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F7E7C1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B74C39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2AB5062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A025DC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41B125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FB98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E951384">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65D6236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智慧月台摄像模组</w:t>
            </w:r>
          </w:p>
        </w:tc>
        <w:tc>
          <w:tcPr>
            <w:tcW w:w="1540" w:type="pct"/>
            <w:vAlign w:val="center"/>
          </w:tcPr>
          <w:p w14:paraId="27EEDB1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400万像素1/1.8"CMOS星光级网络摄像机，最低照度彩色0.0005Lux。支持车牌识别/车型识别/人脸抓拍，内置深度学习算法。H.265+/H.264编码，支持PoE供电，防护等级IP67，含安装支架及电源适配器。</w:t>
            </w:r>
          </w:p>
        </w:tc>
        <w:tc>
          <w:tcPr>
            <w:tcW w:w="339" w:type="pct"/>
            <w:vAlign w:val="center"/>
          </w:tcPr>
          <w:p w14:paraId="2C57F93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543F4D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BEDA38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F99657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9740BA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72848C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D9D9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A579EF6">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022836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室内信息发布单元</w:t>
            </w:r>
          </w:p>
        </w:tc>
        <w:tc>
          <w:tcPr>
            <w:tcW w:w="1540" w:type="pct"/>
            <w:vAlign w:val="center"/>
          </w:tcPr>
          <w:p w14:paraId="0B0644E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55英寸LCD信息发布屏，分辨率3840×2160，亮度≥500cd/m²，支持7×24小时运行。内置Android系统及信息发布软件，支持WiFi/以太网联网，支持横竖屏切换。含壁挂安装支架及电源线。</w:t>
            </w:r>
          </w:p>
        </w:tc>
        <w:tc>
          <w:tcPr>
            <w:tcW w:w="339" w:type="pct"/>
            <w:vAlign w:val="center"/>
          </w:tcPr>
          <w:p w14:paraId="5E114AE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0F6567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9D8119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A3D0D0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9F01BB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991EB6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A42A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87EC94F">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F592D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智能车位检测一体机</w:t>
            </w:r>
          </w:p>
        </w:tc>
        <w:tc>
          <w:tcPr>
            <w:tcW w:w="1540" w:type="pct"/>
            <w:vAlign w:val="center"/>
          </w:tcPr>
          <w:p w14:paraId="06033BF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双摄像头车位检测一体机，前摄500万像素广角用于车位状态检测，后摄200万像素用于车牌识别。支持1拖2/1拖3车位管理，内置红绿双色指示灯。通讯接口RS485/RJ45，PoE供电，防护等级IP65。</w:t>
            </w:r>
          </w:p>
        </w:tc>
        <w:tc>
          <w:tcPr>
            <w:tcW w:w="339" w:type="pct"/>
            <w:vAlign w:val="center"/>
          </w:tcPr>
          <w:p w14:paraId="7BB386E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77B103E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293C78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5BB284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654E16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C41AE1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352A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E27EA2D">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5347E9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热成像双光谱周界摄像机</w:t>
            </w:r>
          </w:p>
        </w:tc>
        <w:tc>
          <w:tcPr>
            <w:tcW w:w="1540" w:type="pct"/>
            <w:vAlign w:val="center"/>
          </w:tcPr>
          <w:p w14:paraId="2FA6FE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热成像双光谱网络摄像机，热成像分辨率256×192，可见光分辨率2688×1520。测温范围-20℃～150℃，测温精度±2℃。支持火点检测/区域入侵/越界侦测，防护等级IP67，内置加热玻璃，含安装支架。</w:t>
            </w:r>
          </w:p>
        </w:tc>
        <w:tc>
          <w:tcPr>
            <w:tcW w:w="339" w:type="pct"/>
            <w:vAlign w:val="center"/>
          </w:tcPr>
          <w:p w14:paraId="097F799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7B69627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624651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2174F56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8AF3AB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A39637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4B2B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441BD31">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B258BC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园区AI全彩摄像机</w:t>
            </w:r>
          </w:p>
        </w:tc>
        <w:tc>
          <w:tcPr>
            <w:tcW w:w="1540" w:type="pct"/>
            <w:vAlign w:val="center"/>
          </w:tcPr>
          <w:p w14:paraId="1D4DFC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500万像素1/2.7"CMOS全彩网络摄像机，F1.0大光圈镜头，暖光补光距离≥30m。支持人形/车形检测，SmartIR自适应红外。H.265编码，内置Mic，PoE供电，防护等级IP67。</w:t>
            </w:r>
          </w:p>
        </w:tc>
        <w:tc>
          <w:tcPr>
            <w:tcW w:w="339" w:type="pct"/>
            <w:vAlign w:val="center"/>
          </w:tcPr>
          <w:p w14:paraId="10D18DC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43C9A9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DC75BA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1A72E2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ACD3C1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1E19194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6F86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A47A039">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848DA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违停球</w:t>
            </w:r>
          </w:p>
        </w:tc>
        <w:tc>
          <w:tcPr>
            <w:tcW w:w="1540" w:type="pct"/>
            <w:vAlign w:val="center"/>
          </w:tcPr>
          <w:p w14:paraId="5478833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400万像素星光级违停抓拍球机，37倍光学变焦，支持360°水平旋转。内置深度学习算法支持违停检测/车牌识别/压线抓拍。红外补光距离≥200m，防护等级IP67，含壁装/吊装支架。</w:t>
            </w:r>
          </w:p>
        </w:tc>
        <w:tc>
          <w:tcPr>
            <w:tcW w:w="339" w:type="pct"/>
            <w:vAlign w:val="center"/>
          </w:tcPr>
          <w:p w14:paraId="1737ED3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8B15B4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A80895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4E7856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BD8716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83508F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E8B7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0FCD12D">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6FE4F1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双眸警戒球机</w:t>
            </w:r>
          </w:p>
        </w:tc>
        <w:tc>
          <w:tcPr>
            <w:tcW w:w="1540" w:type="pct"/>
            <w:vAlign w:val="center"/>
          </w:tcPr>
          <w:p w14:paraId="1CDAA12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400万像素双目网络球机，可见光传感器1/1.8"CMOS+红外热成像传感器。支持区域入侵/越界/徘徊/物品遗留检测。红外补光≥150m，IP67防护，含电源适配器及安装支架。</w:t>
            </w:r>
          </w:p>
        </w:tc>
        <w:tc>
          <w:tcPr>
            <w:tcW w:w="339" w:type="pct"/>
            <w:vAlign w:val="center"/>
          </w:tcPr>
          <w:p w14:paraId="45CB9EE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409C69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02DA02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3C6DFA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C3CA87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B7B840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5D49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9FBC2CC">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5EFDAB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库内热成像双光谱球机</w:t>
            </w:r>
          </w:p>
        </w:tc>
        <w:tc>
          <w:tcPr>
            <w:tcW w:w="1540" w:type="pct"/>
            <w:vAlign w:val="center"/>
          </w:tcPr>
          <w:p w14:paraId="4176346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热成像双光谱防爆球机，热成像分辨率384×288，测温范围-20℃～550℃。可见光400万像素33倍变焦，支持温度异常报警/火点检测/烟雾识别。防护等级IP68，支持PoE++供电。</w:t>
            </w:r>
          </w:p>
        </w:tc>
        <w:tc>
          <w:tcPr>
            <w:tcW w:w="339" w:type="pct"/>
            <w:vAlign w:val="center"/>
          </w:tcPr>
          <w:p w14:paraId="19CA8DD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D77646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E7CF97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2F43D18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719682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5A7F68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FE95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349739E">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C5EC8D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防火专用NVR</w:t>
            </w:r>
          </w:p>
        </w:tc>
        <w:tc>
          <w:tcPr>
            <w:tcW w:w="1540" w:type="pct"/>
            <w:vAlign w:val="center"/>
          </w:tcPr>
          <w:p w14:paraId="47E0F94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64路网络视频录像机，支持H.265+压缩，最大接入带宽320Mbps。支持16盘位硬盘（单盘最大14TB），支持RAID0/1/5/6/10。双HDMI+双VGA输出，支持4K解码输出，含智能分析功能。</w:t>
            </w:r>
          </w:p>
        </w:tc>
        <w:tc>
          <w:tcPr>
            <w:tcW w:w="339" w:type="pct"/>
            <w:vAlign w:val="center"/>
          </w:tcPr>
          <w:p w14:paraId="6CC71FD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8644A7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6464EB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CA8C09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1599F9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A88FCE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5D0B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09657FD">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6E4C6CB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消防信息传输装置</w:t>
            </w:r>
          </w:p>
        </w:tc>
        <w:tc>
          <w:tcPr>
            <w:tcW w:w="1540" w:type="pct"/>
            <w:vAlign w:val="center"/>
          </w:tcPr>
          <w:p w14:paraId="696DF6A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消防信息传输装置，支持接收火灾报警控制器/消防联动控制器信息并通过以太网/RS485/4G上传至监控中心。工作电压DC24V，具备状态指示和故障告警，支持GB/T26875协议，防护等级IP30。</w:t>
            </w:r>
          </w:p>
        </w:tc>
        <w:tc>
          <w:tcPr>
            <w:tcW w:w="339" w:type="pct"/>
            <w:vAlign w:val="center"/>
          </w:tcPr>
          <w:p w14:paraId="77BC606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7E5860B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E10DE0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C33ED5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ECBC9F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0BC34D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308C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38C8C64">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EF24C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温湿度传感器</w:t>
            </w:r>
          </w:p>
        </w:tc>
        <w:tc>
          <w:tcPr>
            <w:tcW w:w="1540" w:type="pct"/>
            <w:vAlign w:val="center"/>
          </w:tcPr>
          <w:p w14:paraId="3824566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采用高精度SHT30/SHT35传感器芯片，温度测量范围-40℃～125℃，精度±0.3℃；湿度测量范围0～100%RH，精度±2%RH。输出接口RS485(Modbus-RTU)/4-20mA可选，供电DC5～24V，响应时间≤8s。防护等级IP65。</w:t>
            </w:r>
          </w:p>
        </w:tc>
        <w:tc>
          <w:tcPr>
            <w:tcW w:w="339" w:type="pct"/>
            <w:vAlign w:val="center"/>
          </w:tcPr>
          <w:p w14:paraId="5C71C4B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9CA66A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AEF2E0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463800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3BC77B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12B3C0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8599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9808646">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A94B7B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气象五要素传感器</w:t>
            </w:r>
          </w:p>
        </w:tc>
        <w:tc>
          <w:tcPr>
            <w:tcW w:w="1540" w:type="pct"/>
            <w:vAlign w:val="center"/>
          </w:tcPr>
          <w:p w14:paraId="41B5FAB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集成风速、风向、温度、湿度、大气压力五要素测量。风速量程0～60m/s，精度±0.3m/s；风向0～360°，精度±3°；温度-40℃～80℃，精度±0.2℃；湿度0～100%RH，精度±3%RH；气压300～1100hPa，精度±0.5hPa。输出RS485/RS232/SDI-12可选，供电DC12～24V，防护等级IP66。</w:t>
            </w:r>
          </w:p>
        </w:tc>
        <w:tc>
          <w:tcPr>
            <w:tcW w:w="339" w:type="pct"/>
            <w:vAlign w:val="center"/>
          </w:tcPr>
          <w:p w14:paraId="7607A65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21FCA9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9249C6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DF9751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DE9A82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5FA19E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7CD7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E09741A">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8C80EA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智能水表</w:t>
            </w:r>
          </w:p>
        </w:tc>
        <w:tc>
          <w:tcPr>
            <w:tcW w:w="1540" w:type="pct"/>
            <w:vAlign w:val="center"/>
          </w:tcPr>
          <w:p w14:paraId="6616015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DN15～DN25口径远传智能水表，采用超声波或电磁计量原理。测量范围0.01～5m³/h，精度等级2级。内置锂电池供电≥6年，通讯NB-IoT/LoRa/RS485可选。防护等级IP68，含配对法兰/活接。</w:t>
            </w:r>
          </w:p>
        </w:tc>
        <w:tc>
          <w:tcPr>
            <w:tcW w:w="339" w:type="pct"/>
            <w:vAlign w:val="center"/>
          </w:tcPr>
          <w:p w14:paraId="7BA9BF3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F3DE05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B53EFA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DB5835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5865F3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69AE89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1E96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F9001A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214C53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室外定位基站</w:t>
            </w:r>
          </w:p>
        </w:tc>
        <w:tc>
          <w:tcPr>
            <w:tcW w:w="1540" w:type="pct"/>
            <w:vAlign w:val="center"/>
          </w:tcPr>
          <w:p w14:paraId="69DFF5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UWB室外定位基站，支持TDOA/TOF定位模式。覆盖半径≥50m（视距），定位精度≤30cm。工作频段3.5～6.5GHz，支持802.15.4a协议。PoE供电，防护等级IP67，含安装支架及避雷器。</w:t>
            </w:r>
          </w:p>
        </w:tc>
        <w:tc>
          <w:tcPr>
            <w:tcW w:w="339" w:type="pct"/>
            <w:vAlign w:val="center"/>
          </w:tcPr>
          <w:p w14:paraId="7FAD673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DDBCDA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3DA0D2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79FEFF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AFF15B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FB4651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B5E9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502D6DF">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CD82F0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工牌定位标签</w:t>
            </w:r>
          </w:p>
        </w:tc>
        <w:tc>
          <w:tcPr>
            <w:tcW w:w="1540" w:type="pct"/>
            <w:vAlign w:val="center"/>
          </w:tcPr>
          <w:p w14:paraId="2AAA92A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UWB定位标签，支持TDOA定位模式，刷新率1Hz/2Hz可调。内置加速度传感器支持运动和静止检测，电池容量≥500mAh可充电，续航≥3个月（1Hz刷新）。支持SOS一键报警，防护等级IP65，重量≤30g。</w:t>
            </w:r>
          </w:p>
        </w:tc>
        <w:tc>
          <w:tcPr>
            <w:tcW w:w="339" w:type="pct"/>
            <w:vAlign w:val="center"/>
          </w:tcPr>
          <w:p w14:paraId="0C88E36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20</w:t>
            </w:r>
          </w:p>
        </w:tc>
        <w:tc>
          <w:tcPr>
            <w:tcW w:w="339" w:type="pct"/>
            <w:vAlign w:val="center"/>
          </w:tcPr>
          <w:p w14:paraId="7FB8ED2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CDDA98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33FC34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D22335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688253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DBDB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3548D43">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852788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定位标签排充</w:t>
            </w:r>
          </w:p>
        </w:tc>
        <w:tc>
          <w:tcPr>
            <w:tcW w:w="1540" w:type="pct"/>
            <w:vAlign w:val="center"/>
          </w:tcPr>
          <w:p w14:paraId="7E4593C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支持同时充电≥20枚定位标签，充电接口弹片触点式。输入AC220V/50Hz，单口输出DC5V/500mA。含充电状态LED指示，具备过充/短路/反接保护。外壳采用阻燃ABS材质，含电源适配器。</w:t>
            </w:r>
          </w:p>
        </w:tc>
        <w:tc>
          <w:tcPr>
            <w:tcW w:w="339" w:type="pct"/>
            <w:vAlign w:val="center"/>
          </w:tcPr>
          <w:p w14:paraId="3A6F248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6323D8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498EFA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44B6D7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C34857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97DECC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F1DA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1D16429">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3C2C24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自动发卡器</w:t>
            </w:r>
          </w:p>
        </w:tc>
        <w:tc>
          <w:tcPr>
            <w:tcW w:w="1540" w:type="pct"/>
            <w:vAlign w:val="center"/>
          </w:tcPr>
          <w:p w14:paraId="066D45F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支持IC/ID卡自动发卡及回收，卡箱容量≥200张。通讯接口RS232/RS485，支持CAN总线，发卡速度≤2秒/张。具备卡箱空/卡箱满/堵卡检测，供电DC24V，适用于停车场/门禁系统。</w:t>
            </w:r>
          </w:p>
        </w:tc>
        <w:tc>
          <w:tcPr>
            <w:tcW w:w="339" w:type="pct"/>
            <w:vAlign w:val="center"/>
          </w:tcPr>
          <w:p w14:paraId="3ECC17C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63FE1C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0C04E6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C3B3E4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9F0FD2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D555FA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1B5C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5CC3DA8">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F87DF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储能系统用温度传感器</w:t>
            </w:r>
          </w:p>
        </w:tc>
        <w:tc>
          <w:tcPr>
            <w:tcW w:w="1540" w:type="pct"/>
            <w:vAlign w:val="center"/>
          </w:tcPr>
          <w:p w14:paraId="22271C2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采用NTC、PT100、数字温度传感器或与原系统一致的类型，测量范围覆盖-40℃～85℃。测量精度、响应时间、线缆长度、接插件、安装方式和BMS采样接口与原设备兼容。</w:t>
            </w:r>
          </w:p>
        </w:tc>
        <w:tc>
          <w:tcPr>
            <w:tcW w:w="339" w:type="pct"/>
            <w:vAlign w:val="center"/>
          </w:tcPr>
          <w:p w14:paraId="2B76F52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427A54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7D6F53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4111A2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70CF8A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38D3AA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E813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1D18EC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70EA23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储能系统热管理组件</w:t>
            </w:r>
          </w:p>
        </w:tc>
        <w:tc>
          <w:tcPr>
            <w:tcW w:w="1540" w:type="pct"/>
            <w:vAlign w:val="center"/>
          </w:tcPr>
          <w:p w14:paraId="7EFE402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用于原工业空调或液冷系统，额定电压、功率、风量或流量、扬程、转速及接口尺寸与原设备一致。具备过热或堵转保护，运行振动和噪声不高于原配置。</w:t>
            </w:r>
          </w:p>
        </w:tc>
        <w:tc>
          <w:tcPr>
            <w:tcW w:w="339" w:type="pct"/>
            <w:vAlign w:val="center"/>
          </w:tcPr>
          <w:p w14:paraId="1FEDE07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95203F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775D54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78E040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E5B64C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EF4225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04B8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1A928EA">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E11AFB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储能系统用烟感及可燃气体探测器</w:t>
            </w:r>
          </w:p>
        </w:tc>
        <w:tc>
          <w:tcPr>
            <w:tcW w:w="1540" w:type="pct"/>
            <w:vAlign w:val="center"/>
          </w:tcPr>
          <w:p w14:paraId="6152CE4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工作电压DC24V，具备状态指示、故障告警和自检功能。检测气体类型、量程、报警阈值、输出方式、通讯协议、安装尺寸及与消防控制器的联动接口应与原系统一致。</w:t>
            </w:r>
          </w:p>
        </w:tc>
        <w:tc>
          <w:tcPr>
            <w:tcW w:w="339" w:type="pct"/>
            <w:vAlign w:val="center"/>
          </w:tcPr>
          <w:p w14:paraId="0712D11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51E4CE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398196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4896F8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B6D43A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7FCF68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8EB3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A483449">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24FA3A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吸顶式AP</w:t>
            </w:r>
          </w:p>
        </w:tc>
        <w:tc>
          <w:tcPr>
            <w:tcW w:w="1540" w:type="pct"/>
            <w:vAlign w:val="center"/>
          </w:tcPr>
          <w:p w14:paraId="5D91E8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IEEE802.11ac标准的吸顶ap，2.4GHz最高提供300Mbps的接入速率，5GHz最高提供867Mbps的接入速率，整机提供1.167Gbps的接入速率。双频四流，支持本地和PoE供电，一个千兆电口，内置全向天线，整机功耗≤11.35W。</w:t>
            </w:r>
          </w:p>
        </w:tc>
        <w:tc>
          <w:tcPr>
            <w:tcW w:w="339" w:type="pct"/>
            <w:vAlign w:val="center"/>
          </w:tcPr>
          <w:p w14:paraId="00BE683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10</w:t>
            </w:r>
          </w:p>
        </w:tc>
        <w:tc>
          <w:tcPr>
            <w:tcW w:w="339" w:type="pct"/>
            <w:vAlign w:val="center"/>
          </w:tcPr>
          <w:p w14:paraId="4C088CD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8FAF09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C6A71F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473A33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90913F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9E62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80968F6">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28F130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室外AP</w:t>
            </w:r>
          </w:p>
        </w:tc>
        <w:tc>
          <w:tcPr>
            <w:tcW w:w="1540" w:type="pct"/>
            <w:vAlign w:val="center"/>
          </w:tcPr>
          <w:p w14:paraId="53004E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WI-FI63000M室外AP，IP67防护，最大发射功率23dBm，双频四流，内置全向天线。</w:t>
            </w:r>
          </w:p>
        </w:tc>
        <w:tc>
          <w:tcPr>
            <w:tcW w:w="339" w:type="pct"/>
            <w:vAlign w:val="center"/>
          </w:tcPr>
          <w:p w14:paraId="56DEC48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w:t>
            </w:r>
          </w:p>
        </w:tc>
        <w:tc>
          <w:tcPr>
            <w:tcW w:w="339" w:type="pct"/>
            <w:vAlign w:val="center"/>
          </w:tcPr>
          <w:p w14:paraId="5D2005E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EE676C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B1C8CD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70087D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140719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D2D7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289B24D">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880560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光模块</w:t>
            </w:r>
          </w:p>
        </w:tc>
        <w:tc>
          <w:tcPr>
            <w:tcW w:w="1540" w:type="pct"/>
            <w:vAlign w:val="center"/>
          </w:tcPr>
          <w:p w14:paraId="2A52364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工作电压：3.3V；传输速度：1.25Gb/s；工作温度：-10~70℃；传输距离：20km；波长：1310nm。</w:t>
            </w:r>
          </w:p>
        </w:tc>
        <w:tc>
          <w:tcPr>
            <w:tcW w:w="339" w:type="pct"/>
            <w:vAlign w:val="center"/>
          </w:tcPr>
          <w:p w14:paraId="7AF1C71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08E37D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0D635D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916A7D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F9DD3B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DF4129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9198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BEE5F3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99800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全景枪球一体单元</w:t>
            </w:r>
          </w:p>
        </w:tc>
        <w:tc>
          <w:tcPr>
            <w:tcW w:w="1540" w:type="pct"/>
            <w:vAlign w:val="center"/>
          </w:tcPr>
          <w:p w14:paraId="321FD7F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支持全景路不低于3840×1080@25fps高清画面输出，细节路最大不低于2560×1440@30fps高清画面输出;支持点击全景画面联动特写镜头，手动跟踪运动目标；全景镜头视场角不低于190°，细节镜头支持不低于25倍变倍</w:t>
            </w:r>
          </w:p>
        </w:tc>
        <w:tc>
          <w:tcPr>
            <w:tcW w:w="339" w:type="pct"/>
            <w:vAlign w:val="center"/>
          </w:tcPr>
          <w:p w14:paraId="750319B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A7DEDF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44B9D3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2A1F3CE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C972AF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06A690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DCE9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98050B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968CA6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双光谱热成像球形单元</w:t>
            </w:r>
          </w:p>
        </w:tc>
        <w:tc>
          <w:tcPr>
            <w:tcW w:w="1540" w:type="pct"/>
            <w:vAlign w:val="center"/>
          </w:tcPr>
          <w:p w14:paraId="171B927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热成像：分辨率不小于256×192；焦距不小于10mm；视场角不小于18°×13.5°可见光：分辨率不小于2688×1520，最大焦距不小于153mm；火点最远报警距离（以2米*2米为准）不小于850m烟雾最远报警距离（以5米*5米为准）不小于1km支持不小于100米红外补光支持光学透雾防护等级不低于IP66</w:t>
            </w:r>
          </w:p>
        </w:tc>
        <w:tc>
          <w:tcPr>
            <w:tcW w:w="339" w:type="pct"/>
            <w:vAlign w:val="center"/>
          </w:tcPr>
          <w:p w14:paraId="704777B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w:t>
            </w:r>
          </w:p>
        </w:tc>
        <w:tc>
          <w:tcPr>
            <w:tcW w:w="339" w:type="pct"/>
            <w:vAlign w:val="center"/>
          </w:tcPr>
          <w:p w14:paraId="6CE535F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935E68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8B1AA5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BEAC10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341806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57F4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6763519">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F0958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网络摄像单元</w:t>
            </w:r>
          </w:p>
        </w:tc>
        <w:tc>
          <w:tcPr>
            <w:tcW w:w="1540" w:type="pct"/>
            <w:vAlign w:val="center"/>
          </w:tcPr>
          <w:p w14:paraId="49D204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分辨率不低于2688×1520@25fps，在该分辨率下可输出实时图像;需支持白光/红外双补光，红外光最远不低于50m，白光最远不低于30m;传感器类型：1/3"ProgressiveScanCMOS；最低照度：彩色：0.005Lux；焦距&amp;视场角：2.7~13.5mm，水平视场角：102.4°~31.2°，垂直视场角：54.7°~17.6°；红外波长范围：≥850nm；网络：需具备1个RJ4510M/100M自适应以太网口；1路输入（Linein），最大输入幅值：3.3Vpp，输入阻抗：4.7kΩ，接口类型：非平衡；防护：≥IP66。</w:t>
            </w:r>
          </w:p>
        </w:tc>
        <w:tc>
          <w:tcPr>
            <w:tcW w:w="339" w:type="pct"/>
            <w:vAlign w:val="center"/>
          </w:tcPr>
          <w:p w14:paraId="1477DCD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10</w:t>
            </w:r>
          </w:p>
        </w:tc>
        <w:tc>
          <w:tcPr>
            <w:tcW w:w="339" w:type="pct"/>
            <w:vAlign w:val="center"/>
          </w:tcPr>
          <w:p w14:paraId="5515905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FE3C63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D89399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022D8D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F45BCE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6E8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2A51C07">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57C195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录像单元</w:t>
            </w:r>
          </w:p>
        </w:tc>
        <w:tc>
          <w:tcPr>
            <w:tcW w:w="1540" w:type="pct"/>
            <w:vAlign w:val="center"/>
          </w:tcPr>
          <w:p w14:paraId="5647AE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3U标准机架式，支持64路，视频接入两个HDMI两个VGA，可满配8T、10T硬盘。两个千兆网口</w:t>
            </w:r>
          </w:p>
        </w:tc>
        <w:tc>
          <w:tcPr>
            <w:tcW w:w="339" w:type="pct"/>
            <w:vAlign w:val="center"/>
          </w:tcPr>
          <w:p w14:paraId="6AFA90B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924CE7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D83282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4701B6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6E07DC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0F188A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F378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F3A7AA8">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A21D55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电源模组</w:t>
            </w:r>
          </w:p>
        </w:tc>
        <w:tc>
          <w:tcPr>
            <w:tcW w:w="1540" w:type="pct"/>
            <w:vAlign w:val="center"/>
          </w:tcPr>
          <w:p w14:paraId="682331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流电压5V额定电流40A电流范围0～40A额定功率200W纹波与噪声100mVp-p电压调节范围±10%电压精度±1.0%线性调整率±0.5%负载调整率±2%启动、上升时间500ms，50ms/230VAC负载100%保持时间（Typ）20ms/230V</w:t>
            </w:r>
          </w:p>
        </w:tc>
        <w:tc>
          <w:tcPr>
            <w:tcW w:w="339" w:type="pct"/>
            <w:vAlign w:val="center"/>
          </w:tcPr>
          <w:p w14:paraId="1CCF55E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B32712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ED485E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402AA0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83A866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578D5E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2F00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E86B54A">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D8B719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接收卡</w:t>
            </w:r>
          </w:p>
        </w:tc>
        <w:tc>
          <w:tcPr>
            <w:tcW w:w="1540" w:type="pct"/>
            <w:vAlign w:val="center"/>
          </w:tcPr>
          <w:p w14:paraId="07ABFAD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单卡可带载512×512像素。支持逐点亮色度校正，有效消除色差，显著提升LED画面显示的一致性，给用户带来更加细腻的画面。硬件设计和软件设计充分考虑用户部署、系统运S-D43R38单卡可带载512×512像素。支持逐点亮色度校正，有效消除色差，显著提升LED画面显示的一致性。</w:t>
            </w:r>
          </w:p>
        </w:tc>
        <w:tc>
          <w:tcPr>
            <w:tcW w:w="339" w:type="pct"/>
            <w:vAlign w:val="center"/>
          </w:tcPr>
          <w:p w14:paraId="0A2224B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60B763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007DAB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B7C2EB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89668B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FA69CA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D09B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B30EEE1">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A943CF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视频处理单元</w:t>
            </w:r>
          </w:p>
        </w:tc>
        <w:tc>
          <w:tcPr>
            <w:tcW w:w="1540" w:type="pct"/>
            <w:vAlign w:val="center"/>
          </w:tcPr>
          <w:p w14:paraId="3351895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1080P分辨率输入输出、3840Hz高视觉刷新率、高色域覆盖率功能特性多输出，大带载支持16路网口和4路光纤输出，带载高达1040万像素。支持HDR输出能够极大地增强显示屏的画质，使画面色彩更加真实生动，细节更加清晰。支持个性化的画质缩放支持三种画面</w:t>
            </w:r>
          </w:p>
        </w:tc>
        <w:tc>
          <w:tcPr>
            <w:tcW w:w="339" w:type="pct"/>
            <w:vAlign w:val="center"/>
          </w:tcPr>
          <w:p w14:paraId="7E43F9D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B50F88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9A8922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662D2F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BF3BEB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3340D4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3B431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68278B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69E029F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显示单元</w:t>
            </w:r>
          </w:p>
        </w:tc>
        <w:tc>
          <w:tcPr>
            <w:tcW w:w="1540" w:type="pct"/>
            <w:vAlign w:val="center"/>
          </w:tcPr>
          <w:p w14:paraId="5E0760B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屏幕尺寸不低于21.5英寸分辨率≥1920x1080屏幕比例16:9（宽屏）显示参数点距不小于0.24825mm亮度≥250cd/㎡可视面积不低于476.64×268.11mm视频接口不少于1个VGA，1个HDMI产品尺寸不小于491.8×293×36mm电源功率待机：≤0.3W</w:t>
            </w:r>
          </w:p>
        </w:tc>
        <w:tc>
          <w:tcPr>
            <w:tcW w:w="339" w:type="pct"/>
            <w:vAlign w:val="center"/>
          </w:tcPr>
          <w:p w14:paraId="22D6105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E660E9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B84D12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3C978E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494C09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6DBC36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523A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46BA01A">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CE5FD4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工作站</w:t>
            </w:r>
          </w:p>
        </w:tc>
        <w:tc>
          <w:tcPr>
            <w:tcW w:w="1540" w:type="pct"/>
            <w:vAlign w:val="center"/>
          </w:tcPr>
          <w:p w14:paraId="12FCA58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处理器≥4核心二级缓存≥10MB三级缓存≥22MB系统盘≥128GB视频输出≥1路HDMI，1路VGA网络接口1个，RJ4510M/100M/1000M自适应以太网口USB接口≥4个功耗（不含硬盘）≤36W工作温度-5℃--＋45℃工作湿度5%~95%相对湿度，无冷凝</w:t>
            </w:r>
          </w:p>
        </w:tc>
        <w:tc>
          <w:tcPr>
            <w:tcW w:w="339" w:type="pct"/>
            <w:vAlign w:val="center"/>
          </w:tcPr>
          <w:p w14:paraId="6C8C1EA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w:t>
            </w:r>
          </w:p>
        </w:tc>
        <w:tc>
          <w:tcPr>
            <w:tcW w:w="339" w:type="pct"/>
            <w:vAlign w:val="center"/>
          </w:tcPr>
          <w:p w14:paraId="6231131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C36AD8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386AF4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CE64B9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1294A5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AE00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ABF642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1D87AA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光纤收发器</w:t>
            </w:r>
          </w:p>
        </w:tc>
        <w:tc>
          <w:tcPr>
            <w:tcW w:w="1540" w:type="pct"/>
            <w:vAlign w:val="center"/>
          </w:tcPr>
          <w:p w14:paraId="58E1C9B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千兆单模单纤20km</w:t>
            </w:r>
          </w:p>
        </w:tc>
        <w:tc>
          <w:tcPr>
            <w:tcW w:w="339" w:type="pct"/>
            <w:vAlign w:val="center"/>
          </w:tcPr>
          <w:p w14:paraId="58586E0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5</w:t>
            </w:r>
          </w:p>
        </w:tc>
        <w:tc>
          <w:tcPr>
            <w:tcW w:w="339" w:type="pct"/>
            <w:vAlign w:val="center"/>
          </w:tcPr>
          <w:p w14:paraId="4D346F7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38D739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51DA58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C0EFBF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7FE2FA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D4C0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CCA92E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FD9977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网络交换单元</w:t>
            </w:r>
          </w:p>
        </w:tc>
        <w:tc>
          <w:tcPr>
            <w:tcW w:w="1540" w:type="pct"/>
            <w:vAlign w:val="center"/>
          </w:tcPr>
          <w:p w14:paraId="7DEF507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1.工业交换机支持10/100/1000M自适应RJ45端口；2.不低于8个RJ45端口，所有端口无阻塞进行转发数据</w:t>
            </w:r>
          </w:p>
        </w:tc>
        <w:tc>
          <w:tcPr>
            <w:tcW w:w="339" w:type="pct"/>
            <w:vAlign w:val="center"/>
          </w:tcPr>
          <w:p w14:paraId="5601720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661A6A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51EA26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0D7FF1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E4C23A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77D31C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4BB8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07BBD94">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D44E8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封样标签纸</w:t>
            </w:r>
          </w:p>
        </w:tc>
        <w:tc>
          <w:tcPr>
            <w:tcW w:w="1540" w:type="pct"/>
            <w:vAlign w:val="center"/>
          </w:tcPr>
          <w:p w14:paraId="7531AD7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标签纸：（1）标签纸涂胶：单面带胶，能够适配不同物资的铭牌，对铭牌上关键信息（厂家名称和商标等）进行封样。（2）抓取方式：吸取。</w:t>
            </w:r>
          </w:p>
        </w:tc>
        <w:tc>
          <w:tcPr>
            <w:tcW w:w="339" w:type="pct"/>
            <w:vAlign w:val="center"/>
          </w:tcPr>
          <w:p w14:paraId="4110564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20</w:t>
            </w:r>
          </w:p>
        </w:tc>
        <w:tc>
          <w:tcPr>
            <w:tcW w:w="339" w:type="pct"/>
            <w:vAlign w:val="center"/>
          </w:tcPr>
          <w:p w14:paraId="46E472B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5C758A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367100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1EF481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1279F2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9B05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F9FA450">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A41022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主盘电信号模块</w:t>
            </w:r>
          </w:p>
        </w:tc>
        <w:tc>
          <w:tcPr>
            <w:tcW w:w="1540" w:type="pct"/>
            <w:vAlign w:val="center"/>
          </w:tcPr>
          <w:p w14:paraId="5F0CCD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17路电信号，其中6路电源信号，电流不小于7A；11路数据信号，电流不小于2A。满足安全生产要求，满足环境及防护要求。满足系统自动化运行要求。</w:t>
            </w:r>
          </w:p>
        </w:tc>
        <w:tc>
          <w:tcPr>
            <w:tcW w:w="339" w:type="pct"/>
            <w:vAlign w:val="center"/>
          </w:tcPr>
          <w:p w14:paraId="2AD708E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7BAC06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992AD3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2773AC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091D2E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E11EE2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4B09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DB9FDC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E17B0D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气动夹具</w:t>
            </w:r>
          </w:p>
        </w:tc>
        <w:tc>
          <w:tcPr>
            <w:tcW w:w="1540" w:type="pct"/>
            <w:vAlign w:val="center"/>
          </w:tcPr>
          <w:p w14:paraId="252D660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气动夹具用于夹取物资，将物资从箱内或皮带上夹取至出库皮带上。主要指标如下：气吸压力≥0.6MPa；形态：适应物资夹取，防滑处理；材质：铝合金；使用寿命/次数≥10万次；</w:t>
            </w:r>
          </w:p>
        </w:tc>
        <w:tc>
          <w:tcPr>
            <w:tcW w:w="339" w:type="pct"/>
            <w:vAlign w:val="center"/>
          </w:tcPr>
          <w:p w14:paraId="4C5C9D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FC4D97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C30938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9EE9CB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7D0405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A29BCF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793A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36F5F39">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14CF3E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气吸夹具</w:t>
            </w:r>
          </w:p>
        </w:tc>
        <w:tc>
          <w:tcPr>
            <w:tcW w:w="1540" w:type="pct"/>
            <w:vAlign w:val="center"/>
          </w:tcPr>
          <w:p w14:paraId="304309C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材质：铝合金+合金钢防锈：阳极氧化气吸压力0.6-0.8MPa满足安全生产要求，满足环境及防护要求。满足系统自动化运行要求。</w:t>
            </w:r>
          </w:p>
        </w:tc>
        <w:tc>
          <w:tcPr>
            <w:tcW w:w="339" w:type="pct"/>
            <w:vAlign w:val="center"/>
          </w:tcPr>
          <w:p w14:paraId="08054EE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5EB72F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D0CE82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7AD1B0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A96640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688DED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A128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9599211">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34CE17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副盘电信号模块</w:t>
            </w:r>
          </w:p>
        </w:tc>
        <w:tc>
          <w:tcPr>
            <w:tcW w:w="1540" w:type="pct"/>
            <w:vAlign w:val="center"/>
          </w:tcPr>
          <w:p w14:paraId="6AB7FF5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17路电信号，其中6路电源信号，电压不小于7A；11路数据信号，电压不小于2A。满足安全生产要求，满足环境及防护要求。满足系统自动化运行要求。</w:t>
            </w:r>
          </w:p>
        </w:tc>
        <w:tc>
          <w:tcPr>
            <w:tcW w:w="339" w:type="pct"/>
            <w:vAlign w:val="center"/>
          </w:tcPr>
          <w:p w14:paraId="53ADDEF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0C0D88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B1995B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5BD21D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0800EA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1211313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4BDD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65717CC">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6F8788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相机安装支架</w:t>
            </w:r>
          </w:p>
        </w:tc>
        <w:tc>
          <w:tcPr>
            <w:tcW w:w="1540" w:type="pct"/>
            <w:vAlign w:val="center"/>
          </w:tcPr>
          <w:p w14:paraId="7430DA9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材质：碳钢框架拼焊防锈：喷塑+涂漆安装方式：顶部悬挂固定满足安全生产要求，满足环境及防护要求。涂装设计符合站内统一风格要求。</w:t>
            </w:r>
          </w:p>
        </w:tc>
        <w:tc>
          <w:tcPr>
            <w:tcW w:w="339" w:type="pct"/>
            <w:vAlign w:val="center"/>
          </w:tcPr>
          <w:p w14:paraId="010E88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AFBAF6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A07496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8C759C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0E4A7F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141901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72B2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B107D9F">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ED4303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2D视觉模组</w:t>
            </w:r>
          </w:p>
        </w:tc>
        <w:tc>
          <w:tcPr>
            <w:tcW w:w="1540" w:type="pct"/>
            <w:vAlign w:val="center"/>
          </w:tcPr>
          <w:p w14:paraId="69214A5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工业相机，像素500万以上，平面视野不小于1000mm*700mm，尺寸精度不大于1.5mm，分辨率均不小于2592*2048像素。防护等级IP54。满足安全生产要求，满足环境及防护要求。</w:t>
            </w:r>
          </w:p>
        </w:tc>
        <w:tc>
          <w:tcPr>
            <w:tcW w:w="339" w:type="pct"/>
            <w:vAlign w:val="center"/>
          </w:tcPr>
          <w:p w14:paraId="0DD8E3B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BD48B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3BEAD4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0411A2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E56ACF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A584A2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ADED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810A911">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8F15E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GPU数据处理单元</w:t>
            </w:r>
          </w:p>
        </w:tc>
        <w:tc>
          <w:tcPr>
            <w:tcW w:w="1540" w:type="pct"/>
            <w:vAlign w:val="center"/>
          </w:tcPr>
          <w:p w14:paraId="7C9FEF7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GPU数据处理单元内置在工控机中，用于图像数据的快速运算，完成物资3D或者2D信息的位姿计算和识别。电源接口：2*8pin；显存容量≥4G；散热：自带风扇：推荐电源：500W以上；浮点运算能力不小于11Tflots</w:t>
            </w:r>
          </w:p>
        </w:tc>
        <w:tc>
          <w:tcPr>
            <w:tcW w:w="339" w:type="pct"/>
            <w:vAlign w:val="center"/>
          </w:tcPr>
          <w:p w14:paraId="6B76EFA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9E62AE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5DDF4C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C71C89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20772D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1191BA7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8B6E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C7B628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82C3A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机械臂关节伺服电机</w:t>
            </w:r>
          </w:p>
        </w:tc>
        <w:tc>
          <w:tcPr>
            <w:tcW w:w="1540" w:type="pct"/>
            <w:vAlign w:val="center"/>
          </w:tcPr>
          <w:p w14:paraId="32E668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额定功率、额定转矩、最高转速、制动器、编码器类型和防护等级应与对应轴原电机一致。法兰、轴径、接插件、动力和反馈线接口以及控制参数与原机械臂兼容，安装后可完成零位校准。</w:t>
            </w:r>
          </w:p>
        </w:tc>
        <w:tc>
          <w:tcPr>
            <w:tcW w:w="339" w:type="pct"/>
            <w:vAlign w:val="center"/>
          </w:tcPr>
          <w:p w14:paraId="431B53A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BFACEF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41429D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E275A0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CD2855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CF578C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2663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B33981F">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A82F17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机械臂本体电缆组件</w:t>
            </w:r>
          </w:p>
        </w:tc>
        <w:tc>
          <w:tcPr>
            <w:tcW w:w="1540" w:type="pct"/>
            <w:vAlign w:val="center"/>
          </w:tcPr>
          <w:p w14:paraId="0119E8A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采用高柔性、耐弯折、耐油、屏蔽型机器人电缆，包含动力、编码器、制动和信号线路。芯数、截面积、长度、最小弯曲半径、接插件和针脚定义与原机械臂一致。</w:t>
            </w:r>
          </w:p>
        </w:tc>
        <w:tc>
          <w:tcPr>
            <w:tcW w:w="339" w:type="pct"/>
            <w:vAlign w:val="center"/>
          </w:tcPr>
          <w:p w14:paraId="5AEFDEA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91AB7F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92CB52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2CAE21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7E8FCA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B75B50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0CF6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6161033">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F5A5DB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机械臂夹具用真空吸盘</w:t>
            </w:r>
          </w:p>
        </w:tc>
        <w:tc>
          <w:tcPr>
            <w:tcW w:w="1540" w:type="pct"/>
            <w:vAlign w:val="center"/>
          </w:tcPr>
          <w:p w14:paraId="140EFD7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吸盘材质采用硅胶、丁腈橡胶或与原夹具一致的耐磨材料。吸盘直径、唇形、安装螺纹、允许负载和工作真空度与被抓取物及原夹具匹配，便于快速更换。</w:t>
            </w:r>
          </w:p>
        </w:tc>
        <w:tc>
          <w:tcPr>
            <w:tcW w:w="339" w:type="pct"/>
            <w:vAlign w:val="center"/>
          </w:tcPr>
          <w:p w14:paraId="0DA53CE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D4E8B2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12BB74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BFF4A1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106D94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888E66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8195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5E888AD">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FC22D7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机械臂夹具用真空发生器</w:t>
            </w:r>
          </w:p>
        </w:tc>
        <w:tc>
          <w:tcPr>
            <w:tcW w:w="1540" w:type="pct"/>
            <w:vAlign w:val="center"/>
          </w:tcPr>
          <w:p w14:paraId="38023A1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工作压力0.4～0.6MPa，最大真空度、吸入流量、耗气量和接口口径满足原气吸夹具要求。配套电磁阀、消声器及真空检测接口，线圈电压和安装尺寸与原设备一致。</w:t>
            </w:r>
          </w:p>
        </w:tc>
        <w:tc>
          <w:tcPr>
            <w:tcW w:w="339" w:type="pct"/>
            <w:vAlign w:val="center"/>
          </w:tcPr>
          <w:p w14:paraId="04D9202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35F340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E031B3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2012465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B839A5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7CB8FE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1853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364B8F8">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598E0B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机械臂夹具用气缸及电磁阀组件</w:t>
            </w:r>
          </w:p>
        </w:tc>
        <w:tc>
          <w:tcPr>
            <w:tcW w:w="1540" w:type="pct"/>
            <w:vAlign w:val="center"/>
          </w:tcPr>
          <w:p w14:paraId="617F216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工作压力0.4～0.7MPa，气缸缸径、行程、安装形式和缓冲方式与原夹具一致。电磁阀线圈电压DC24V，阀型、流量、接口口径及磁性开关信号与原控制系统兼容。</w:t>
            </w:r>
          </w:p>
        </w:tc>
        <w:tc>
          <w:tcPr>
            <w:tcW w:w="339" w:type="pct"/>
            <w:vAlign w:val="center"/>
          </w:tcPr>
          <w:p w14:paraId="510D551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BD8ACA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9D6DBC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8A146A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226690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84326C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7EF8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D538723">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D02A1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控制系统用DC24V开关电源</w:t>
            </w:r>
          </w:p>
        </w:tc>
        <w:tc>
          <w:tcPr>
            <w:tcW w:w="1540" w:type="pct"/>
            <w:vAlign w:val="center"/>
          </w:tcPr>
          <w:p w14:paraId="0EF1A1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输入AC220V，输出DC24V，额定功率和输出电流不低于原设备配置。具备短路、过压、过载和过温保护，安装方式、外形尺寸及接线端子与原控制柜匹配。</w:t>
            </w:r>
          </w:p>
        </w:tc>
        <w:tc>
          <w:tcPr>
            <w:tcW w:w="339" w:type="pct"/>
            <w:vAlign w:val="center"/>
          </w:tcPr>
          <w:p w14:paraId="3EA9559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AB9218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D2B820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A8B150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3545BC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5B7F77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AE97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13F0C1D">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FC048F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控制系统用PLC数字量I/O模块</w:t>
            </w:r>
          </w:p>
        </w:tc>
        <w:tc>
          <w:tcPr>
            <w:tcW w:w="1540" w:type="pct"/>
            <w:vAlign w:val="center"/>
          </w:tcPr>
          <w:p w14:paraId="54018AA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工作电压DC24V，输入或输出点数、PNP或NPN逻辑、隔离方式、响应时间及诊断功能与原PLC系统一致。背板总线、通讯接口、端子排和程序组态应兼容原控制器。</w:t>
            </w:r>
          </w:p>
        </w:tc>
        <w:tc>
          <w:tcPr>
            <w:tcW w:w="339" w:type="pct"/>
            <w:vAlign w:val="center"/>
          </w:tcPr>
          <w:p w14:paraId="6CAE0B1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93ABB9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0E77B3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82C10B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0CE8E5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352104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5B17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B7A9AB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6B7FF8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控制系统用变频器或伺服驱动模块</w:t>
            </w:r>
          </w:p>
        </w:tc>
        <w:tc>
          <w:tcPr>
            <w:tcW w:w="1540" w:type="pct"/>
            <w:vAlign w:val="center"/>
          </w:tcPr>
          <w:p w14:paraId="4B6F2B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输入电压、额定功率或输出电流、控制方式、编码器反馈和制动接口应与对应电机一致。支持原系统采用的现场总线和安全联锁，安装尺寸、接线端子及参数能够直接替换原模块。</w:t>
            </w:r>
          </w:p>
        </w:tc>
        <w:tc>
          <w:tcPr>
            <w:tcW w:w="339" w:type="pct"/>
            <w:vAlign w:val="center"/>
          </w:tcPr>
          <w:p w14:paraId="303CAE5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760A851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0F364D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E6DD4A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CB43B6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723C36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5ED4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408CA8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18A69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控制系统用触摸屏HMI</w:t>
            </w:r>
          </w:p>
        </w:tc>
        <w:tc>
          <w:tcPr>
            <w:tcW w:w="1540" w:type="pct"/>
            <w:vAlign w:val="center"/>
          </w:tcPr>
          <w:p w14:paraId="088D7F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屏幕尺寸、分辨率、开孔尺寸、供电电压和防护等级与原操作面板一致。支持原PLC通讯协议、项目程序下载、报警记录和参数设置，接口类型及软件版本与原系统兼容。</w:t>
            </w:r>
          </w:p>
        </w:tc>
        <w:tc>
          <w:tcPr>
            <w:tcW w:w="339" w:type="pct"/>
            <w:vAlign w:val="center"/>
          </w:tcPr>
          <w:p w14:paraId="6705E31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FCE50E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D0DF13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77C8C7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0F2B24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D85C31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7D432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F3F6E7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0FA79A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机器视觉用LED光源及控制器</w:t>
            </w:r>
          </w:p>
        </w:tc>
        <w:tc>
          <w:tcPr>
            <w:tcW w:w="1540" w:type="pct"/>
            <w:vAlign w:val="center"/>
          </w:tcPr>
          <w:p w14:paraId="69AC173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光源形式、尺寸、发光颜色或波长、照度和安装接口应与原2D或3D视觉工位匹配。控制器支持亮度调节、频闪触发及相机同步，供电电压、触发电平和接插件与原系统兼容。</w:t>
            </w:r>
          </w:p>
        </w:tc>
        <w:tc>
          <w:tcPr>
            <w:tcW w:w="339" w:type="pct"/>
            <w:vAlign w:val="center"/>
          </w:tcPr>
          <w:p w14:paraId="58D4C74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DA1BC8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B1EBD4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6C2A86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BFB791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08FE21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4B6A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A4EBFB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29D97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堆垛机行走轮组</w:t>
            </w:r>
          </w:p>
        </w:tc>
        <w:tc>
          <w:tcPr>
            <w:tcW w:w="1540" w:type="pct"/>
            <w:vAlign w:val="center"/>
          </w:tcPr>
          <w:p w14:paraId="47A440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组件含行走轮、轮轴、轴承和轴承座，车轮直径、踏面、轮缘、轴径、安装中心和承载能力与原堆垛机一致。轮体材质和表面硬度不低于原配置，运行时不得出现明显偏摆、卡滞和异常噪声。</w:t>
            </w:r>
          </w:p>
        </w:tc>
        <w:tc>
          <w:tcPr>
            <w:tcW w:w="339" w:type="pct"/>
            <w:vAlign w:val="center"/>
          </w:tcPr>
          <w:p w14:paraId="0771F16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9B3ABF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96DC25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4CEF23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685DC3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2ED970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22AF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4D77998">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419D5E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堆垛机导向轮组</w:t>
            </w:r>
          </w:p>
        </w:tc>
        <w:tc>
          <w:tcPr>
            <w:tcW w:w="1540" w:type="pct"/>
            <w:vAlign w:val="center"/>
          </w:tcPr>
          <w:p w14:paraId="484F612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组件含水平或垂直导向轮、轮轴、轴承和安装座，轮径、轮宽、间隙调整范围及安装接口与原设备一致。轮体采用耐磨聚氨酯、尼龙或原设计材料，能够稳定限制堆垛机或载货台偏移。</w:t>
            </w:r>
          </w:p>
        </w:tc>
        <w:tc>
          <w:tcPr>
            <w:tcW w:w="339" w:type="pct"/>
            <w:vAlign w:val="center"/>
          </w:tcPr>
          <w:p w14:paraId="18A4FDE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D60855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C4FA0B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233CB1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95A205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1D45C72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2576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927CAF4">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9DCEA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堆垛机制动器组件</w:t>
            </w:r>
          </w:p>
        </w:tc>
        <w:tc>
          <w:tcPr>
            <w:tcW w:w="1540" w:type="pct"/>
            <w:vAlign w:val="center"/>
          </w:tcPr>
          <w:p w14:paraId="3751AF0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适配原水平运行或升降驱动机构，采用失电制动型电磁制动器。额定制动力矩、线圈电压、安装法兰、轴径、制动盘尺寸和释放间隙应与原设备一致。</w:t>
            </w:r>
          </w:p>
        </w:tc>
        <w:tc>
          <w:tcPr>
            <w:tcW w:w="339" w:type="pct"/>
            <w:vAlign w:val="center"/>
          </w:tcPr>
          <w:p w14:paraId="233400C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0F5567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3C1566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758DAB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9DA101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490647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0A10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8B3EB66">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B086E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堆垛机激光测距传感器</w:t>
            </w:r>
          </w:p>
        </w:tc>
        <w:tc>
          <w:tcPr>
            <w:tcW w:w="1540" w:type="pct"/>
            <w:vAlign w:val="center"/>
          </w:tcPr>
          <w:p w14:paraId="6F534AD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量程不小于120m，盲区不大于150mm，重复定位精度不低于±0.5mm，绝对定位精度不低于±2mm。供电电压、通讯协议、反射板或测量方式、安装接口及数据格式与原控制系统兼容。</w:t>
            </w:r>
          </w:p>
        </w:tc>
        <w:tc>
          <w:tcPr>
            <w:tcW w:w="339" w:type="pct"/>
            <w:vAlign w:val="center"/>
          </w:tcPr>
          <w:p w14:paraId="62D7BF4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48DFC2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ED901C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AF7C80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2C2118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54894B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7F82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E5AC308">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D51299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堆垛机定位反馈组件</w:t>
            </w:r>
          </w:p>
        </w:tc>
        <w:tc>
          <w:tcPr>
            <w:tcW w:w="1540" w:type="pct"/>
            <w:vAlign w:val="center"/>
          </w:tcPr>
          <w:p w14:paraId="50C781A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组件含绝对值编码器及必要的减速、停止和终端限位开关。编码器供电、分辨率、协议、轴径和法兰，以及限位开关触点、安装和触发方式应与原系统一致，满足水平、垂直及货叉方向的定位要求。</w:t>
            </w:r>
          </w:p>
        </w:tc>
        <w:tc>
          <w:tcPr>
            <w:tcW w:w="339" w:type="pct"/>
            <w:vAlign w:val="center"/>
          </w:tcPr>
          <w:p w14:paraId="0B3FDF3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72DF034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343669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9796FE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DF678F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AB5D1B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8198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2053B60">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795E60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提升设备用钢丝绳或提升链条组件</w:t>
            </w:r>
          </w:p>
        </w:tc>
        <w:tc>
          <w:tcPr>
            <w:tcW w:w="1540" w:type="pct"/>
            <w:vAlign w:val="center"/>
          </w:tcPr>
          <w:p w14:paraId="0708DEB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根据原往复式提升机或垂直提升机的牵引方式配置钢丝绳或提升链条。直径或节距、排数、材料强度、长度、端部固定及安全系数与原设备一致，组件含必要的端接和张紧件，运行时不得跳链、扭结或异常伸长。</w:t>
            </w:r>
          </w:p>
        </w:tc>
        <w:tc>
          <w:tcPr>
            <w:tcW w:w="339" w:type="pct"/>
            <w:vAlign w:val="center"/>
          </w:tcPr>
          <w:p w14:paraId="0E65978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BB0C50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42FB21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AE5E55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35A560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1EB26E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E458B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B341CB6">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B32599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提升设备用制动器组件</w:t>
            </w:r>
          </w:p>
        </w:tc>
        <w:tc>
          <w:tcPr>
            <w:tcW w:w="1540" w:type="pct"/>
            <w:vAlign w:val="center"/>
          </w:tcPr>
          <w:p w14:paraId="529C6C7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采用失电制动型电磁制动器，额定制动力矩不低于原提升机构要求。线圈电压、安装法兰、轴径、制动盘或制动轮尺寸、释放间隙及手动释放方式应与原设备一致。</w:t>
            </w:r>
          </w:p>
        </w:tc>
        <w:tc>
          <w:tcPr>
            <w:tcW w:w="339" w:type="pct"/>
            <w:vAlign w:val="center"/>
          </w:tcPr>
          <w:p w14:paraId="756886B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3B1564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319CB5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2A52431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DDF7F8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48A15C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454A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8695D4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67B2D4B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提升设备用导向轮组件</w:t>
            </w:r>
          </w:p>
        </w:tc>
        <w:tc>
          <w:tcPr>
            <w:tcW w:w="1540" w:type="pct"/>
            <w:vAlign w:val="center"/>
          </w:tcPr>
          <w:p w14:paraId="2542919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组件含导向轮、轮轴、轴承及安装座，轮径、轮宽、槽型、硬度和安装中心与原导轨系统一致。轮体采用耐磨聚氨酯、尼龙或原设计材料，运行平稳且无明显偏摆。</w:t>
            </w:r>
          </w:p>
        </w:tc>
        <w:tc>
          <w:tcPr>
            <w:tcW w:w="339" w:type="pct"/>
            <w:vAlign w:val="center"/>
          </w:tcPr>
          <w:p w14:paraId="2E5E2DD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EDC023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E4A63E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404FC2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714788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D35325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2EC2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266B15F">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7D1A43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提升设备用层站限位及门禁安全开关</w:t>
            </w:r>
          </w:p>
        </w:tc>
        <w:tc>
          <w:tcPr>
            <w:tcW w:w="1540" w:type="pct"/>
            <w:vAlign w:val="center"/>
          </w:tcPr>
          <w:p w14:paraId="2377406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工作电压、触点容量和输出形式与原安全回路一致，防护等级不低于IP65。组件包含层站到位、上下极限及门锁联锁所需开关，安装尺寸、触发方式和安全触点逻辑与原设备兼容。</w:t>
            </w:r>
          </w:p>
        </w:tc>
        <w:tc>
          <w:tcPr>
            <w:tcW w:w="339" w:type="pct"/>
            <w:vAlign w:val="center"/>
          </w:tcPr>
          <w:p w14:paraId="36DA893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CA5E3C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3848FE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98574C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DB1625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BC68FB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C54F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A07F89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0F31E8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提升设备用编码器</w:t>
            </w:r>
          </w:p>
        </w:tc>
        <w:tc>
          <w:tcPr>
            <w:tcW w:w="1540" w:type="pct"/>
            <w:vAlign w:val="center"/>
          </w:tcPr>
          <w:p w14:paraId="236EEE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采用增量式或绝对值编码器，供电电压、分辨率、输出协议、轴径、法兰及联轴器与原提升机构一致。防护等级不低于IP65，能够满足原系统的速度反馈和±2mm级定位要求。</w:t>
            </w:r>
          </w:p>
        </w:tc>
        <w:tc>
          <w:tcPr>
            <w:tcW w:w="339" w:type="pct"/>
            <w:vAlign w:val="center"/>
          </w:tcPr>
          <w:p w14:paraId="0A0230C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72CFC8F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A331BF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854033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E8BA34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1B237AE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9320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10CD70E">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E0B221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通信模块</w:t>
            </w:r>
          </w:p>
        </w:tc>
        <w:tc>
          <w:tcPr>
            <w:tcW w:w="1540" w:type="pct"/>
            <w:vAlign w:val="center"/>
          </w:tcPr>
          <w:p w14:paraId="3531384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通信方式WiFi（802.11b/g/n/ac）；5G；无线通信模块网络覆盖支持无线网络通信和无缝漫游，网络覆盖区域无障碍运行遥控方式手持式遥控操作盒</w:t>
            </w:r>
          </w:p>
        </w:tc>
        <w:tc>
          <w:tcPr>
            <w:tcW w:w="339" w:type="pct"/>
            <w:vAlign w:val="center"/>
          </w:tcPr>
          <w:p w14:paraId="55D214A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4A3153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2F6189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374D06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B18EE2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19015A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F603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B196BC3">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DDB2F9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人机交互与警示模组</w:t>
            </w:r>
          </w:p>
        </w:tc>
        <w:tc>
          <w:tcPr>
            <w:tcW w:w="1540" w:type="pct"/>
            <w:vAlign w:val="center"/>
          </w:tcPr>
          <w:p w14:paraId="1A751E7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操作终端车载彩色触摸屏；显示操作终端查看运行状态状态指示触摸屏+三色指示灯警示系统声、光、语音提示报警；自动故障诊断和画面提示</w:t>
            </w:r>
          </w:p>
        </w:tc>
        <w:tc>
          <w:tcPr>
            <w:tcW w:w="339" w:type="pct"/>
            <w:vAlign w:val="center"/>
          </w:tcPr>
          <w:p w14:paraId="703EAE5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12487C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7B7006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DF840D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428353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6FA67D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11F4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0EF1E83">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5DA44F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四向车及AGV用聚氨酯驱动轮</w:t>
            </w:r>
          </w:p>
        </w:tc>
        <w:tc>
          <w:tcPr>
            <w:tcW w:w="1540" w:type="pct"/>
            <w:vAlign w:val="center"/>
          </w:tcPr>
          <w:p w14:paraId="7F7E5C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轮径、轮宽、轮毂接口、键槽或法兰、聚氨酯硬度和额定承载与原设备一致。轮面耐磨、耐撕裂，与地面摩擦系数满足满载驱动和制动要求，运行中不得脱胶或异常偏磨。</w:t>
            </w:r>
          </w:p>
        </w:tc>
        <w:tc>
          <w:tcPr>
            <w:tcW w:w="339" w:type="pct"/>
            <w:vAlign w:val="center"/>
          </w:tcPr>
          <w:p w14:paraId="181AB4F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C477E6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181A3B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0DAD09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1232B5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18CBC93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899C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5C15D33">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2EFAC6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四向车及AGV用承载轮或导向轮</w:t>
            </w:r>
          </w:p>
        </w:tc>
        <w:tc>
          <w:tcPr>
            <w:tcW w:w="1540" w:type="pct"/>
            <w:vAlign w:val="center"/>
          </w:tcPr>
          <w:p w14:paraId="10CE972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组件含承载轮或导向轮、轴承和轮轴，轮径、轮宽、槽型、安装中心和额定承载与原设备一致。轮体材料、硬度和耐磨性能不低于原配置，转动灵活、无明显偏摆。</w:t>
            </w:r>
          </w:p>
        </w:tc>
        <w:tc>
          <w:tcPr>
            <w:tcW w:w="339" w:type="pct"/>
            <w:vAlign w:val="center"/>
          </w:tcPr>
          <w:p w14:paraId="0875FEE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46C31C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42CC08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AB4894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E83AC1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685D15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4B79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D1E7374">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81C9DC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四向车及AGV用伺服电机减速组件</w:t>
            </w:r>
          </w:p>
        </w:tc>
        <w:tc>
          <w:tcPr>
            <w:tcW w:w="1540" w:type="pct"/>
            <w:vAlign w:val="center"/>
          </w:tcPr>
          <w:p w14:paraId="275EF28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额定功率、转矩、最高转速、减速比、制动器和编码器配置与原驱动或转向机构一致。供电电压、法兰、轴径、接插件、通讯和反馈接口与原车载控制系统兼容。</w:t>
            </w:r>
          </w:p>
        </w:tc>
        <w:tc>
          <w:tcPr>
            <w:tcW w:w="339" w:type="pct"/>
            <w:vAlign w:val="center"/>
          </w:tcPr>
          <w:p w14:paraId="67521E1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09EEEF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D8D576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C09881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28591F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1A3D2C3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BCF7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47301EA">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FA4C0B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四向车及AGV用编码器</w:t>
            </w:r>
          </w:p>
        </w:tc>
        <w:tc>
          <w:tcPr>
            <w:tcW w:w="1540" w:type="pct"/>
            <w:vAlign w:val="center"/>
          </w:tcPr>
          <w:p w14:paraId="43E4A62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采用增量式或绝对值编码器，供电电压、分辨率、输出协议、轴径、法兰和联轴器与原行走或转向机构一致。防护等级不低于IP65，满足原设备速度和位置闭环控制要求。</w:t>
            </w:r>
          </w:p>
        </w:tc>
        <w:tc>
          <w:tcPr>
            <w:tcW w:w="339" w:type="pct"/>
            <w:vAlign w:val="center"/>
          </w:tcPr>
          <w:p w14:paraId="61600C4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20EB4C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A913F4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16F92D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33E7CE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5EACDA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EC6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5124147">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E6EA80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四向车及AGV用安全激光雷达</w:t>
            </w:r>
          </w:p>
        </w:tc>
        <w:tc>
          <w:tcPr>
            <w:tcW w:w="1540" w:type="pct"/>
            <w:vAlign w:val="center"/>
          </w:tcPr>
          <w:p w14:paraId="0C365D0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扫描角度、检测距离、保护区数量、响应时间和安全等级不低于原设备配置。工作电压、通讯协议、I/O逻辑、安装尺寸和保护区参数应与原车载控制及安全回路兼容。</w:t>
            </w:r>
          </w:p>
        </w:tc>
        <w:tc>
          <w:tcPr>
            <w:tcW w:w="339" w:type="pct"/>
            <w:vAlign w:val="center"/>
          </w:tcPr>
          <w:p w14:paraId="1ED308F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599E6A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EA9D1C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B13B25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5DE8C2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18F796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46D4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F23FBD6">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DEFBD7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四向车及AGV用光电及接近传感器</w:t>
            </w:r>
          </w:p>
        </w:tc>
        <w:tc>
          <w:tcPr>
            <w:tcW w:w="1540" w:type="pct"/>
            <w:vAlign w:val="center"/>
          </w:tcPr>
          <w:p w14:paraId="30A15A1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工作电压DC10～30V，防护等级不低于IP67。检测方式、检测距离、PNP或NPN输出、常开或常闭逻辑、安装尺寸和接插件应与原设备的托盘、货物及到位检测回路匹配。</w:t>
            </w:r>
          </w:p>
        </w:tc>
        <w:tc>
          <w:tcPr>
            <w:tcW w:w="339" w:type="pct"/>
            <w:vAlign w:val="center"/>
          </w:tcPr>
          <w:p w14:paraId="5E73F1A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DD8FF4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903EB0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2A0969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8F4553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98001E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6914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CA7B8DF">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2D070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四向车及AGV用RFID读写器</w:t>
            </w:r>
          </w:p>
        </w:tc>
        <w:tc>
          <w:tcPr>
            <w:tcW w:w="1540" w:type="pct"/>
            <w:vAlign w:val="center"/>
          </w:tcPr>
          <w:p w14:paraId="4D84400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工作频段、读写距离、标签协议、通讯接口和数据格式与原认址系统一致。工作电压、天线形式、防护等级、安装尺寸及与车载控制器的通讯协议应兼容原设备。</w:t>
            </w:r>
          </w:p>
        </w:tc>
        <w:tc>
          <w:tcPr>
            <w:tcW w:w="339" w:type="pct"/>
            <w:vAlign w:val="center"/>
          </w:tcPr>
          <w:p w14:paraId="4BF9741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26667D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4B0540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30D38F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99005A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552BAA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B1C6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D0EBB7A">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BBCA0F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四向车及AGV用充电刷板或充电触点组件</w:t>
            </w:r>
          </w:p>
        </w:tc>
        <w:tc>
          <w:tcPr>
            <w:tcW w:w="1540" w:type="pct"/>
            <w:vAlign w:val="center"/>
          </w:tcPr>
          <w:p w14:paraId="402D87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额定电压、电流、极数、接触面积、弹簧行程、安装尺寸和极性防错结构与原充电系统一致。导电件耐磨、接触电阻稳定，具备绝缘防护并支持原充电联锁信号。</w:t>
            </w:r>
          </w:p>
        </w:tc>
        <w:tc>
          <w:tcPr>
            <w:tcW w:w="339" w:type="pct"/>
            <w:vAlign w:val="center"/>
          </w:tcPr>
          <w:p w14:paraId="14E172F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413C01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FF3777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11B0D6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097014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47887A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0BB3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E8D58B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C4004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四向车及AGV用安全碰撞条及急停组件</w:t>
            </w:r>
          </w:p>
        </w:tc>
        <w:tc>
          <w:tcPr>
            <w:tcW w:w="1540" w:type="pct"/>
            <w:vAlign w:val="center"/>
          </w:tcPr>
          <w:p w14:paraId="60AF8AD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组件含机械防撞触边或碰撞条、急停按钮及必要安全继电接口。触发力、触点形式、回路电压、防护等级、安装尺寸和复位方式与原设备安全系统一致，触发后能够立即安全停车。</w:t>
            </w:r>
          </w:p>
        </w:tc>
        <w:tc>
          <w:tcPr>
            <w:tcW w:w="339" w:type="pct"/>
            <w:vAlign w:val="center"/>
          </w:tcPr>
          <w:p w14:paraId="6E9A2ED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1C1E1B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F2247A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CAC40C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2CA5F3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16AEE5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9950B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208ACF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23813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自动叉车AGV用激光导航传感器</w:t>
            </w:r>
          </w:p>
        </w:tc>
        <w:tc>
          <w:tcPr>
            <w:tcW w:w="1540" w:type="pct"/>
            <w:vAlign w:val="center"/>
          </w:tcPr>
          <w:p w14:paraId="4E74EF7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采用激光SLAM导航传感器，扫描角度270°，扫描半径≥50m，角度分辨率0.05°，扫描频率25Hz。支持室内外环境定位，防护等级IP65。工作电压DC24V，通讯接口以太网/CAN，定位精度±10mm，含安装支架及防护罩。</w:t>
            </w:r>
          </w:p>
        </w:tc>
        <w:tc>
          <w:tcPr>
            <w:tcW w:w="339" w:type="pct"/>
            <w:vAlign w:val="center"/>
          </w:tcPr>
          <w:p w14:paraId="35B47CF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5B343E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AC5BAD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9F7E9D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75EB98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8B50F1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7AA8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28A0074">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A620A9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自动叉车AGV用货叉检测光电传感器</w:t>
            </w:r>
          </w:p>
        </w:tc>
        <w:tc>
          <w:tcPr>
            <w:tcW w:w="1540" w:type="pct"/>
            <w:vAlign w:val="center"/>
          </w:tcPr>
          <w:p w14:paraId="15E32F0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对射式/漫反射式一体检测模组，检测距离0～2m可调，响应时间≤1ms。用于托盘叉孔对准检测及货叉到位确认，含发射端和接收端。工作电压DC10～30V，PNP输出，防护等级IP67，含安装支架及快插接插件。</w:t>
            </w:r>
          </w:p>
        </w:tc>
        <w:tc>
          <w:tcPr>
            <w:tcW w:w="339" w:type="pct"/>
            <w:vAlign w:val="center"/>
          </w:tcPr>
          <w:p w14:paraId="5B44857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D777D6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775E2A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EDF7AF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B66B1B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CF0779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2CB1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BDFE3B9">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00E9F8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自动叉车AGV用液压站及阀组</w:t>
            </w:r>
          </w:p>
        </w:tc>
        <w:tc>
          <w:tcPr>
            <w:tcW w:w="1540" w:type="pct"/>
            <w:vAlign w:val="center"/>
          </w:tcPr>
          <w:p w14:paraId="3E6112B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适配3吨以下自动叉车，含液压泵站、比例阀组、液压缸及管路。工作压力16MPa，流量10～20L/min可调。电机功率4kW/AC380V，支持CAN/IO比例控制，具备过载/油温/液位保护。含液压油及管路接头。</w:t>
            </w:r>
          </w:p>
        </w:tc>
        <w:tc>
          <w:tcPr>
            <w:tcW w:w="339" w:type="pct"/>
            <w:vAlign w:val="center"/>
          </w:tcPr>
          <w:p w14:paraId="733F72A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77F0EDF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8D429B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4260AD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F9B990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E66867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1E02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455974E">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6CA622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自动叉车AGV用门架提升组件</w:t>
            </w:r>
          </w:p>
        </w:tc>
        <w:tc>
          <w:tcPr>
            <w:tcW w:w="1540" w:type="pct"/>
            <w:vAlign w:val="center"/>
          </w:tcPr>
          <w:p w14:paraId="329AF8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两级宽视野门架，最大提升高度3000mm，额定载荷1500kg。含叉架、货叉、提升链条、链轮及导向轴承。门架槽钢采用16Mn材料，含起升限位及缓冲装置，货叉长度1150mm可调，表面喷漆防腐处理。</w:t>
            </w:r>
          </w:p>
        </w:tc>
        <w:tc>
          <w:tcPr>
            <w:tcW w:w="339" w:type="pct"/>
            <w:vAlign w:val="center"/>
          </w:tcPr>
          <w:p w14:paraId="6C787B0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8A7391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C9EBE8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7A365B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69E39F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A8611B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BD8C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8932F9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923F29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自动叉车AGV用舵轮驱动总成</w:t>
            </w:r>
          </w:p>
        </w:tc>
        <w:tc>
          <w:tcPr>
            <w:tcW w:w="1540" w:type="pct"/>
            <w:vAlign w:val="center"/>
          </w:tcPr>
          <w:p w14:paraId="55FC63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含AC伺服驱动电机、行星减速机、聚氨酯包胶轮。电机额定功率3kW，额定扭矩15Nm，减速比1:25，轮径300mm，行走速度0～1.5m/s。含电磁制动器（失电制动）、绝对值编码器反馈，防护等级IP54，含安装法兰。</w:t>
            </w:r>
          </w:p>
        </w:tc>
        <w:tc>
          <w:tcPr>
            <w:tcW w:w="339" w:type="pct"/>
            <w:vAlign w:val="center"/>
          </w:tcPr>
          <w:p w14:paraId="05A14E2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E5B720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1B6CFE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B92D24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48E7B6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7A61F9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872E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26E3596">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2DD503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自动叉车AGV用车载控制器</w:t>
            </w:r>
          </w:p>
        </w:tc>
        <w:tc>
          <w:tcPr>
            <w:tcW w:w="1540" w:type="pct"/>
            <w:vAlign w:val="center"/>
          </w:tcPr>
          <w:p w14:paraId="789E802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业级车载嵌入式控制器，CPU不低于四核，最高主频不低于2.5GHz，内存4GB，存储64GBeMMC。接口含4路RS232/RS485、4路CAN、2路千兆以太网、8路DI/8路DO、2路AI。内置陀螺仪/加速度计，支持ROS/Ubuntu操作系统。工作电压DC24V，功耗≤30W，防护等级IP54，DIN导轨安装。</w:t>
            </w:r>
          </w:p>
        </w:tc>
        <w:tc>
          <w:tcPr>
            <w:tcW w:w="339" w:type="pct"/>
            <w:vAlign w:val="center"/>
          </w:tcPr>
          <w:p w14:paraId="7B11339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D543AF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D9B6B3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CD395B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58BCE1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249DCF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6F00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2476F46">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0597AD0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自动叉车AGV用动力电池模组</w:t>
            </w:r>
          </w:p>
        </w:tc>
        <w:tc>
          <w:tcPr>
            <w:tcW w:w="1540" w:type="pct"/>
            <w:vAlign w:val="center"/>
          </w:tcPr>
          <w:p w14:paraId="2CE6D6D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磷酸铁锂电池模组，标称电压48V，容量200Ah。含BMS电池管理系统，支持电压/电流/温度/SOC/SOH监测，具备过充/过放/过流/过温/短路保护。通讯接口CAN/RS485，循环寿命≥2000次（80%DOD），含充电连接器及电池箱体。</w:t>
            </w:r>
          </w:p>
        </w:tc>
        <w:tc>
          <w:tcPr>
            <w:tcW w:w="339" w:type="pct"/>
            <w:vAlign w:val="center"/>
          </w:tcPr>
          <w:p w14:paraId="72321CE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19C5FA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12E5825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86FB04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B867CD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7C84B3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329A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42859F36">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579310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自动叉车AGV用无线通讯模块</w:t>
            </w:r>
          </w:p>
        </w:tc>
        <w:tc>
          <w:tcPr>
            <w:tcW w:w="1540" w:type="pct"/>
            <w:vAlign w:val="center"/>
          </w:tcPr>
          <w:p w14:paraId="0C09D7D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支持WiFi6(802.11ax)双频2.4G/5G及5G/4G蜂窝网络。WiFi最大速率2.4Gbps，支持AP/Client模式及无缝漫游（切换时间≤50ms）。5G支持SA/NSA组网，下行速率≥1Gbps。含双天线接口，通讯接口以太网/USB，供电DC9～36V，DIN导轨安装。</w:t>
            </w:r>
          </w:p>
        </w:tc>
        <w:tc>
          <w:tcPr>
            <w:tcW w:w="339" w:type="pct"/>
            <w:vAlign w:val="center"/>
          </w:tcPr>
          <w:p w14:paraId="1BFF272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8BF006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05A184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68089F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4FDFD5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733BDA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B42A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BAA21F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E89E8C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小型自动搬运AGV用差速驱动总成</w:t>
            </w:r>
          </w:p>
        </w:tc>
        <w:tc>
          <w:tcPr>
            <w:tcW w:w="1540" w:type="pct"/>
            <w:vAlign w:val="center"/>
          </w:tcPr>
          <w:p w14:paraId="6DA134F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双轮差速驱动机构，含两个直流无刷伺服电机（功率2×400W）及行星减速机（减速比1:20）。轮径200mm聚氨酯包胶轮，额定载荷500kg，最大速度1.2m/s。含增量式编码器（2500PPR）及电磁制动器，配万向随动脚轮4个，含安装底板。</w:t>
            </w:r>
          </w:p>
        </w:tc>
        <w:tc>
          <w:tcPr>
            <w:tcW w:w="339" w:type="pct"/>
            <w:vAlign w:val="center"/>
          </w:tcPr>
          <w:p w14:paraId="63A37F1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5E8FB2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A37F62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BE5237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EA01DF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D6D57F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C3D0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9BF370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DA4A17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小型自动搬运AGV用二维码导航传感器</w:t>
            </w:r>
          </w:p>
        </w:tc>
        <w:tc>
          <w:tcPr>
            <w:tcW w:w="1540" w:type="pct"/>
            <w:vAlign w:val="center"/>
          </w:tcPr>
          <w:p w14:paraId="4BEC315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业级二维码读码模组，支持DataMatrix二维码识读，识读速率≥60帧/秒。视野范围80×60mm@200mm高度，支持自动曝光和增益调节。含集成红外补光LED，工作距离150～250mm，通讯接口RS232/以太网，供电DC24V，含安装支架。</w:t>
            </w:r>
          </w:p>
        </w:tc>
        <w:tc>
          <w:tcPr>
            <w:tcW w:w="339" w:type="pct"/>
            <w:vAlign w:val="center"/>
          </w:tcPr>
          <w:p w14:paraId="44841E1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84D3B0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CCFB59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37E1C9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9770AD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31B745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7D4C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81FFD2F">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EDC920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小型自动搬运AGV用超声波避障传感器</w:t>
            </w:r>
          </w:p>
        </w:tc>
        <w:tc>
          <w:tcPr>
            <w:tcW w:w="1540" w:type="pct"/>
            <w:vAlign w:val="center"/>
          </w:tcPr>
          <w:p w14:paraId="6B7BF7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超声波测距传感器模组（含3个探头），检测范围0.2～4m，分辨率1mm，响应时间≤50ms。波束角≤15°，频率40kHz。输出PNP/模拟量4-20mA可选，用于低速行驶时的非接触式障碍物探测，含安装支架及接插件。</w:t>
            </w:r>
          </w:p>
        </w:tc>
        <w:tc>
          <w:tcPr>
            <w:tcW w:w="339" w:type="pct"/>
            <w:vAlign w:val="center"/>
          </w:tcPr>
          <w:p w14:paraId="1AAE9EB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B29B05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1A4FCE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C5970A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83D513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4C3658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6EF7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D1E208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4FA0AF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自动搬运AGV用托盘举升机构</w:t>
            </w:r>
          </w:p>
        </w:tc>
        <w:tc>
          <w:tcPr>
            <w:tcW w:w="1540" w:type="pct"/>
            <w:vAlign w:val="center"/>
          </w:tcPr>
          <w:p w14:paraId="6B94490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电动丝杆举升机构，举升行程60mm，举升力≥500kg。含DC24V电机、蜗轮蜗杆减速机、梯形丝杆（Tr30×6）、直线导轨。行程两端含磁性限位开关，具备自锁功能（断电保持负载），含托盘承载顶板及安装底座。</w:t>
            </w:r>
          </w:p>
        </w:tc>
        <w:tc>
          <w:tcPr>
            <w:tcW w:w="339" w:type="pct"/>
            <w:vAlign w:val="center"/>
          </w:tcPr>
          <w:p w14:paraId="19510AE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BB576A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EB06F0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6136B7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B98AC6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9D8002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125C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3757EC1">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8F383E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自动搬运AGV用车载HMI触摸屏</w:t>
            </w:r>
          </w:p>
        </w:tc>
        <w:tc>
          <w:tcPr>
            <w:tcW w:w="1540" w:type="pct"/>
            <w:vAlign w:val="center"/>
          </w:tcPr>
          <w:p w14:paraId="4F5E9B4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7英寸工业电容触摸屏，分辨率1024×600，亮度400cd/m²。处理器最高主频不低于1.6GHz，内存512MB，存储4GBeMMC。接口含1路RS232/RS485、1路以太网、1路USB。支持Modbus-TCP/RTU协议，含运行状态显示/手动控制/参数设置界面。供电DC24V，面板安装IP65。</w:t>
            </w:r>
          </w:p>
        </w:tc>
        <w:tc>
          <w:tcPr>
            <w:tcW w:w="339" w:type="pct"/>
            <w:vAlign w:val="center"/>
          </w:tcPr>
          <w:p w14:paraId="2B64F28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4B5C01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ABB412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F57A02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F2B258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188FC9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54F4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00EC1A8E">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593B7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自动搬运AGV用动力电池模组</w:t>
            </w:r>
          </w:p>
        </w:tc>
        <w:tc>
          <w:tcPr>
            <w:tcW w:w="1540" w:type="pct"/>
            <w:vAlign w:val="center"/>
          </w:tcPr>
          <w:p w14:paraId="03AC0DA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磷酸铁锂电池模组，标称电压24V，容量60Ah。含BMS电池管理系统，支持电压/电流/温度/SOC/SOH监测。具备过充/过放/过流/过温保护，通讯接口CAN/RS485，循环寿命≥2000次。含安德森充电连接器及快拆式电池仓。</w:t>
            </w:r>
          </w:p>
        </w:tc>
        <w:tc>
          <w:tcPr>
            <w:tcW w:w="339" w:type="pct"/>
            <w:vAlign w:val="center"/>
          </w:tcPr>
          <w:p w14:paraId="24D9F80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E70F5D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E3468A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437A06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531722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4858C1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F04D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706CDCC1">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D37378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自动搬运AGV用边缘控制器</w:t>
            </w:r>
          </w:p>
        </w:tc>
        <w:tc>
          <w:tcPr>
            <w:tcW w:w="1540" w:type="pct"/>
            <w:vAlign w:val="center"/>
          </w:tcPr>
          <w:p w14:paraId="542A85F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工业级边缘计算控制器，异构工业SoC，内置NPU，算力不低于2.3 TOPS，内存2GB，存储32GBeMMC。含NPU(2.3TOPS)支持轻量AI推理。接口含3路RS485、2路CAN、1路千兆以太网、4路DI/4路DO、WiFi/BT模块。运行Linux+ROS2，供电DC12～24V，DIN导轨安装。</w:t>
            </w:r>
          </w:p>
        </w:tc>
        <w:tc>
          <w:tcPr>
            <w:tcW w:w="339" w:type="pct"/>
            <w:vAlign w:val="center"/>
          </w:tcPr>
          <w:p w14:paraId="1A27209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5AA4E6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D4267C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ABE585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1BEB43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32785D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ABCD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313F299">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375DDF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智能立体货柜用升降驱动总成</w:t>
            </w:r>
          </w:p>
        </w:tc>
        <w:tc>
          <w:tcPr>
            <w:tcW w:w="1540" w:type="pct"/>
            <w:vAlign w:val="center"/>
          </w:tcPr>
          <w:p w14:paraId="652D5B5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用于垂直升降式智能货柜，含优质品牌减速电机（功率5.5kW，减速比1:45）、双排滚子链传动机构、链轮及张紧装置。提升速度0～30m/min可调，额定载荷≥800kg。含失电制动器、绝对值编码器（多圈SSI接口）。含安装底座、联轴器及保护罩。</w:t>
            </w:r>
          </w:p>
        </w:tc>
        <w:tc>
          <w:tcPr>
            <w:tcW w:w="339" w:type="pct"/>
            <w:vAlign w:val="center"/>
          </w:tcPr>
          <w:p w14:paraId="224CBB4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7A8E3B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2268AB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399ECE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4A1DB9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20FF53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F01D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E341BE8">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2781B9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智能立体货柜用水平取送机构</w:t>
            </w:r>
          </w:p>
        </w:tc>
        <w:tc>
          <w:tcPr>
            <w:tcW w:w="1540" w:type="pct"/>
            <w:vAlign w:val="center"/>
          </w:tcPr>
          <w:p w14:paraId="3119511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用于托盘在货位与升降台之间水平存取，含伺服电机（1kW）、同步带/齿轮齿条传动、直线导轨和取送机械手。水平行程≥800mm，取送速度0～40m/min，定位精度±1mm。含到位检测传感器和防碰撞装置，含安装支架及线缆拖链。</w:t>
            </w:r>
          </w:p>
        </w:tc>
        <w:tc>
          <w:tcPr>
            <w:tcW w:w="339" w:type="pct"/>
            <w:vAlign w:val="center"/>
          </w:tcPr>
          <w:p w14:paraId="4111B7D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1A2B10A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B44B27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6E1B74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914EEB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5FDAC8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CAC9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E67550B">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731BB5B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智能立体货柜用托盘承载单元</w:t>
            </w:r>
          </w:p>
        </w:tc>
        <w:tc>
          <w:tcPr>
            <w:tcW w:w="1540" w:type="pct"/>
            <w:vAlign w:val="center"/>
          </w:tcPr>
          <w:p w14:paraId="5852AEC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采用钢结构焊接托盘，尺寸适配货柜内部空间（约W2500×D800mm），额定承载≥500kg/层。托盘底部含导向轮槽和定位孔，表面防锈喷塑处理。含托盘编码标签（RFID/条码）便于系统自动识别，每套含10层托盘。</w:t>
            </w:r>
          </w:p>
        </w:tc>
        <w:tc>
          <w:tcPr>
            <w:tcW w:w="339" w:type="pct"/>
            <w:vAlign w:val="center"/>
          </w:tcPr>
          <w:p w14:paraId="1A927A4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EC5630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F5E23B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A9D970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2175C1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08EF66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C739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3E3D40F">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36F128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智能立体货柜用安全光幕</w:t>
            </w:r>
          </w:p>
        </w:tc>
        <w:tc>
          <w:tcPr>
            <w:tcW w:w="1540" w:type="pct"/>
            <w:vAlign w:val="center"/>
          </w:tcPr>
          <w:p w14:paraId="3846CEE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四级安全光幕（Type4），用于货柜取料口人员安全防护。保护高度900mm，光束间距14mm，检测距离0～6m。响应时间≤10ms，含发射端和接收端。两路OSSD安全输出，支持EDM外部设备监控和复位联锁。供电DC24V，防护等级IP65。</w:t>
            </w:r>
          </w:p>
        </w:tc>
        <w:tc>
          <w:tcPr>
            <w:tcW w:w="339" w:type="pct"/>
            <w:vAlign w:val="center"/>
          </w:tcPr>
          <w:p w14:paraId="7F9C594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63DB24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0B2DBA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9CAF50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765FB79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C3447F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E52D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7B862F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66BB8A1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智能立体货柜用PLC控制柜</w:t>
            </w:r>
          </w:p>
        </w:tc>
        <w:tc>
          <w:tcPr>
            <w:tcW w:w="1540" w:type="pct"/>
            <w:vAlign w:val="center"/>
          </w:tcPr>
          <w:p w14:paraId="6F4E93E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含中型PLC控制器（CPU模块+数字量I/O+模拟量模块+通讯模块）、触摸屏HMI（10英寸彩色）、变频器/伺服驱动器、开关电源、断路器/继电器/接线端子排等。柜体尺寸约800×600×300mm，防护等级IP54，含电气原理图及接线图。支持Profinet/EtherCAT总线，实现对升降/取送/安全系统的控制联动及与上位WMS通讯。</w:t>
            </w:r>
          </w:p>
        </w:tc>
        <w:tc>
          <w:tcPr>
            <w:tcW w:w="339" w:type="pct"/>
            <w:vAlign w:val="center"/>
          </w:tcPr>
          <w:p w14:paraId="0917EAC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536880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A14B11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E91CC1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FE2EB1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6DEA0B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877E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2A0A47E2">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740B48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智能立体货柜用货位检测传感器模组</w:t>
            </w:r>
          </w:p>
        </w:tc>
        <w:tc>
          <w:tcPr>
            <w:tcW w:w="1540" w:type="pct"/>
            <w:vAlign w:val="center"/>
          </w:tcPr>
          <w:p w14:paraId="72F68AE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含漫反射光电传感器10个（检测距离0～1.5m，用于托盘在位检测）、电感式接近开关4个（检测距离8mm，用于升降/取送限位）、条码/二维码定位传感器1个（用于升降位置精确定位）。全组件含安装支架、接插件及分线盒，防护等级IP67，PNP输出。</w:t>
            </w:r>
          </w:p>
        </w:tc>
        <w:tc>
          <w:tcPr>
            <w:tcW w:w="339" w:type="pct"/>
            <w:vAlign w:val="center"/>
          </w:tcPr>
          <w:p w14:paraId="43E6BB0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CA2683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147FC8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09A926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D44F78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1CCEC02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E437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3B77FFD9">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4D59B8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智能立体货柜用柜体结构组件</w:t>
            </w:r>
          </w:p>
        </w:tc>
        <w:tc>
          <w:tcPr>
            <w:tcW w:w="1540" w:type="pct"/>
            <w:vAlign w:val="center"/>
          </w:tcPr>
          <w:p w14:paraId="4126E10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货柜主框架采用H型钢/Q235B焊接结构，含立柱、横梁、导轨安装板和侧封板。柜体外形尺寸约W3000×D1000×H5000mm（或按需定制）。货位数量≥30层×2列，表面喷塑防腐处理（RAL7035浅灰色）。含底脚调节螺栓、接地连接及抗震连接件。</w:t>
            </w:r>
          </w:p>
        </w:tc>
        <w:tc>
          <w:tcPr>
            <w:tcW w:w="339" w:type="pct"/>
            <w:vAlign w:val="center"/>
          </w:tcPr>
          <w:p w14:paraId="2AF5B0C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02F0C5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B2DCB4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926536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6F779E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818976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F104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1DCD4050">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2F977CB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智能立体货柜用LED照明及指示系统</w:t>
            </w:r>
          </w:p>
        </w:tc>
        <w:tc>
          <w:tcPr>
            <w:tcW w:w="1540" w:type="pct"/>
            <w:vAlign w:val="center"/>
          </w:tcPr>
          <w:p w14:paraId="1C7B925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含货柜内部LED照明灯管（AC220V/LED18W×4支）、取料口三色状态指示灯（DC24V/红绿黄三色/带蜂鸣器）、每层货位LED指示灯（蓝色/对应托盘选中指示）。全组件含开关电源、继电器驱动及接线端子排。</w:t>
            </w:r>
          </w:p>
        </w:tc>
        <w:tc>
          <w:tcPr>
            <w:tcW w:w="339" w:type="pct"/>
            <w:vAlign w:val="center"/>
          </w:tcPr>
          <w:p w14:paraId="07BCDB7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3CD734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4179F9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2BD2DB6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842CA8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7BCD36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9D677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8051BC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598E2CB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自动清洁AGV用滚刷驱动总成</w:t>
            </w:r>
          </w:p>
        </w:tc>
        <w:tc>
          <w:tcPr>
            <w:tcW w:w="1540" w:type="pct"/>
            <w:vAlign w:val="center"/>
          </w:tcPr>
          <w:p w14:paraId="26E8121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含DC24V无刷电机（功率600W）、行星减速机（1:15）、滚刷（长度800mm，直径250mm）及升降调节机构。滚刷转速0～300rpm可调，清扫宽度800mm，含防缠绕保护。配角度调节支架及快拆式刷毛更换组件。</w:t>
            </w:r>
          </w:p>
        </w:tc>
        <w:tc>
          <w:tcPr>
            <w:tcW w:w="339" w:type="pct"/>
            <w:vAlign w:val="center"/>
          </w:tcPr>
          <w:p w14:paraId="26052F2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2B583E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52684B9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5EF859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8BF166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4B79CD6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708F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60D8CBA5">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46DDECD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自动清洁AGV用边刷组件</w:t>
            </w:r>
          </w:p>
        </w:tc>
        <w:tc>
          <w:tcPr>
            <w:tcW w:w="1540" w:type="pct"/>
            <w:vAlign w:val="center"/>
          </w:tcPr>
          <w:p w14:paraId="37C5CC6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含左右两个边刷单元，各配DC24V电机（200W）及减速机构。边刷直径400mm，聚丙烯刷丝，转速0～150rpm。含防撞回弹机构和地面自适应浮动调节，用于墙角/边缘清扫，配安装支架。</w:t>
            </w:r>
          </w:p>
        </w:tc>
        <w:tc>
          <w:tcPr>
            <w:tcW w:w="339" w:type="pct"/>
            <w:vAlign w:val="center"/>
          </w:tcPr>
          <w:p w14:paraId="77E1F57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4</w:t>
            </w:r>
          </w:p>
        </w:tc>
        <w:tc>
          <w:tcPr>
            <w:tcW w:w="339" w:type="pct"/>
            <w:vAlign w:val="center"/>
          </w:tcPr>
          <w:p w14:paraId="18E4B7A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2F1E4A8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E16162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6A74DB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DD5B94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8D94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454" w:type="pct"/>
            <w:vMerge w:val="continue"/>
            <w:vAlign w:val="center"/>
          </w:tcPr>
          <w:p w14:paraId="5EB8D550">
            <w:pPr>
              <w:snapToGrid w:val="0"/>
              <w:ind w:left="0" w:leftChars="0" w:right="0" w:rightChars="0" w:firstLine="0" w:firstLineChars="0"/>
              <w:jc w:val="center"/>
              <w:rPr>
                <w:rFonts w:hint="eastAsia" w:ascii="宋体" w:hAnsi="宋体" w:eastAsia="宋体" w:cs="宋体"/>
                <w:sz w:val="24"/>
                <w:szCs w:val="24"/>
              </w:rPr>
            </w:pPr>
          </w:p>
        </w:tc>
        <w:tc>
          <w:tcPr>
            <w:tcW w:w="673" w:type="pct"/>
            <w:vAlign w:val="center"/>
          </w:tcPr>
          <w:p w14:paraId="110E812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自动清洁AGV用吸尘风机模组</w:t>
            </w:r>
          </w:p>
        </w:tc>
        <w:tc>
          <w:tcPr>
            <w:tcW w:w="1540" w:type="pct"/>
            <w:vAlign w:val="center"/>
          </w:tcPr>
          <w:p w14:paraId="6D1B34E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含离心式吸尘风机（DC48V/800W）、HEPA过滤滤芯（过滤效率≥99.97%@0.3μm）、尘盒（容积30L）及风道。吸力≥25kPa，风量≥3m³/min，噪声≤68dB(A)。含滤芯堵塞传感器及尘满检测。</w:t>
            </w:r>
          </w:p>
        </w:tc>
        <w:tc>
          <w:tcPr>
            <w:tcW w:w="339" w:type="pct"/>
            <w:vAlign w:val="center"/>
          </w:tcPr>
          <w:p w14:paraId="2D78D6E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0F3DAB3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A1325C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71909E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65818A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E6DA7C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5C9D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4" w:type="pct"/>
            <w:vMerge w:val="continue"/>
            <w:vAlign w:val="center"/>
          </w:tcPr>
          <w:p w14:paraId="05C2B210">
            <w:pPr>
              <w:jc w:val="center"/>
              <w:rPr>
                <w:rFonts w:hint="eastAsia" w:ascii="宋体" w:hAnsi="宋体" w:eastAsia="宋体" w:cs="宋体"/>
                <w:sz w:val="24"/>
                <w:szCs w:val="24"/>
              </w:rPr>
            </w:pPr>
          </w:p>
        </w:tc>
        <w:tc>
          <w:tcPr>
            <w:tcW w:w="673" w:type="pct"/>
            <w:vAlign w:val="center"/>
          </w:tcPr>
          <w:p w14:paraId="5807E82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自动清洁AGV用清水箱及喷洒系统</w:t>
            </w:r>
          </w:p>
        </w:tc>
        <w:tc>
          <w:tcPr>
            <w:tcW w:w="1540" w:type="pct"/>
            <w:vAlign w:val="center"/>
          </w:tcPr>
          <w:p w14:paraId="7F490C9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含HDPE清水箱（容积80L）、隔膜泵（DC24V/压力0.5MPa/流量5L/min）、电磁阀、雾化喷嘴（扇形角60°）及液位传感器。喷洒宽度覆盖清扫区域，含缺水报警和管路快插接头。</w:t>
            </w:r>
          </w:p>
        </w:tc>
        <w:tc>
          <w:tcPr>
            <w:tcW w:w="339" w:type="pct"/>
            <w:vAlign w:val="center"/>
          </w:tcPr>
          <w:p w14:paraId="31F840E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3494E4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BDA879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095EEEF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4DF0329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C0C1AF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822F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4" w:type="pct"/>
            <w:vMerge w:val="continue"/>
            <w:vAlign w:val="center"/>
          </w:tcPr>
          <w:p w14:paraId="5B2CCE22">
            <w:pPr>
              <w:jc w:val="center"/>
              <w:rPr>
                <w:rFonts w:hint="eastAsia" w:ascii="宋体" w:hAnsi="宋体" w:eastAsia="宋体" w:cs="宋体"/>
                <w:sz w:val="24"/>
                <w:szCs w:val="24"/>
              </w:rPr>
            </w:pPr>
          </w:p>
        </w:tc>
        <w:tc>
          <w:tcPr>
            <w:tcW w:w="673" w:type="pct"/>
            <w:vAlign w:val="center"/>
          </w:tcPr>
          <w:p w14:paraId="30A667B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自动清洁AGV用污水回收系统</w:t>
            </w:r>
          </w:p>
        </w:tc>
        <w:tc>
          <w:tcPr>
            <w:tcW w:w="1540" w:type="pct"/>
            <w:vAlign w:val="center"/>
          </w:tcPr>
          <w:p w14:paraId="060A64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含污水箱（容积60L，HDPE材质，含过滤网）、吸水扒组件（宽度900mm，含橡胶刮条）、真空吸水电机（DC24V/400W）及液满浮球开关。吸水效率≥85%，含快速排水阀和清洁接口。</w:t>
            </w:r>
          </w:p>
        </w:tc>
        <w:tc>
          <w:tcPr>
            <w:tcW w:w="339" w:type="pct"/>
            <w:vAlign w:val="center"/>
          </w:tcPr>
          <w:p w14:paraId="0963B22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5CD1785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7903B1C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06843F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BB1831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616A60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8CC1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4" w:type="pct"/>
            <w:vMerge w:val="continue"/>
            <w:vAlign w:val="center"/>
          </w:tcPr>
          <w:p w14:paraId="60A74678">
            <w:pPr>
              <w:jc w:val="center"/>
              <w:rPr>
                <w:rFonts w:hint="eastAsia" w:ascii="宋体" w:hAnsi="宋体" w:eastAsia="宋体" w:cs="宋体"/>
                <w:sz w:val="24"/>
                <w:szCs w:val="24"/>
              </w:rPr>
            </w:pPr>
          </w:p>
        </w:tc>
        <w:tc>
          <w:tcPr>
            <w:tcW w:w="673" w:type="pct"/>
            <w:vAlign w:val="center"/>
          </w:tcPr>
          <w:p w14:paraId="5AB0FF7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自动清洁AGV用清洁专用控制器</w:t>
            </w:r>
          </w:p>
        </w:tc>
        <w:tc>
          <w:tcPr>
            <w:tcW w:w="1540" w:type="pct"/>
            <w:vAlign w:val="center"/>
          </w:tcPr>
          <w:p w14:paraId="6C5AFF3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工业级嵌入式控制器，四核主CPU+MCU协处理器，内存4GB，存储64GB。接口含6路RS485/CAN、2路千兆以太网、WiFi/BT模块、12路DI/8路DO。内置清洁任务调度、区域覆盖算法和电量管理策略，支持ROS/Ubuntu。工作电压DC24V，防护等级IP54。</w:t>
            </w:r>
          </w:p>
        </w:tc>
        <w:tc>
          <w:tcPr>
            <w:tcW w:w="339" w:type="pct"/>
            <w:vAlign w:val="center"/>
          </w:tcPr>
          <w:p w14:paraId="347EDB6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6C97F1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F074CF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AFBE1E9">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3E725F2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3214DAB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F872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4" w:type="pct"/>
            <w:vMerge w:val="continue"/>
            <w:vAlign w:val="center"/>
          </w:tcPr>
          <w:p w14:paraId="01AE9233">
            <w:pPr>
              <w:jc w:val="center"/>
              <w:rPr>
                <w:rFonts w:hint="eastAsia" w:ascii="宋体" w:hAnsi="宋体" w:eastAsia="宋体" w:cs="宋体"/>
                <w:sz w:val="24"/>
                <w:szCs w:val="24"/>
              </w:rPr>
            </w:pPr>
          </w:p>
        </w:tc>
        <w:tc>
          <w:tcPr>
            <w:tcW w:w="673" w:type="pct"/>
            <w:vAlign w:val="center"/>
          </w:tcPr>
          <w:p w14:paraId="1AF4C7D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自动清洁AGV用清洁作业传感器套件</w:t>
            </w:r>
          </w:p>
        </w:tc>
        <w:tc>
          <w:tcPr>
            <w:tcW w:w="1540" w:type="pct"/>
            <w:vAlign w:val="center"/>
          </w:tcPr>
          <w:p w14:paraId="5D6A6C5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含激光SLAM导航传感器1个（扫描角度270°/50m）；3D深度相机1个（用于障碍物检测和地面污渍识别）；超声波传感器6个（测距0.2～4m）；IMU惯性测量单元1个（9轴）；防跌落红外传感器4个（检测高度≥50mm）；水箱液位传感器2个。全组件含安装支架、接线盒和标定软件。</w:t>
            </w:r>
          </w:p>
        </w:tc>
        <w:tc>
          <w:tcPr>
            <w:tcW w:w="339" w:type="pct"/>
            <w:vAlign w:val="center"/>
          </w:tcPr>
          <w:p w14:paraId="5CB2FB3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4CA9C0E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6252C0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14A9B2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6A0CF27">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29FD1A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C22E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4" w:type="pct"/>
            <w:vMerge w:val="continue"/>
            <w:vAlign w:val="center"/>
          </w:tcPr>
          <w:p w14:paraId="064E5ADE">
            <w:pPr>
              <w:jc w:val="center"/>
              <w:rPr>
                <w:rFonts w:hint="eastAsia" w:ascii="宋体" w:hAnsi="宋体" w:eastAsia="宋体" w:cs="宋体"/>
                <w:sz w:val="24"/>
                <w:szCs w:val="24"/>
              </w:rPr>
            </w:pPr>
          </w:p>
        </w:tc>
        <w:tc>
          <w:tcPr>
            <w:tcW w:w="673" w:type="pct"/>
            <w:vAlign w:val="center"/>
          </w:tcPr>
          <w:p w14:paraId="1C61FCE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自动清洁AGV用动力电池及充电模组</w:t>
            </w:r>
          </w:p>
        </w:tc>
        <w:tc>
          <w:tcPr>
            <w:tcW w:w="1540" w:type="pct"/>
            <w:vAlign w:val="center"/>
          </w:tcPr>
          <w:p w14:paraId="4A6B60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磷酸铁锂电池组，标称电压48V，容量150Ah。含BMS管理系统，持续放电电流≥100A，峰值≥200A。具备CAN/RS485通讯，循环寿命≥2000次。配自动充电桩（输入AC220V/输出DC48V/3kW），支持自动回充对接，含充电刷板和定位引导传感器。</w:t>
            </w:r>
          </w:p>
        </w:tc>
        <w:tc>
          <w:tcPr>
            <w:tcW w:w="339" w:type="pct"/>
            <w:vAlign w:val="center"/>
          </w:tcPr>
          <w:p w14:paraId="31EAF03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20D8CF8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4FE43BB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3C79FDD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006575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631B6B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6236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4" w:type="pct"/>
            <w:vMerge w:val="continue"/>
            <w:vAlign w:val="center"/>
          </w:tcPr>
          <w:p w14:paraId="14C13D38">
            <w:pPr>
              <w:jc w:val="center"/>
              <w:rPr>
                <w:rFonts w:hint="eastAsia" w:ascii="宋体" w:hAnsi="宋体" w:eastAsia="宋体" w:cs="宋体"/>
                <w:sz w:val="24"/>
                <w:szCs w:val="24"/>
              </w:rPr>
            </w:pPr>
          </w:p>
        </w:tc>
        <w:tc>
          <w:tcPr>
            <w:tcW w:w="673" w:type="pct"/>
            <w:vAlign w:val="center"/>
          </w:tcPr>
          <w:p w14:paraId="2BC2B38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自动清洁AGV用差速行走驱动总成</w:t>
            </w:r>
          </w:p>
        </w:tc>
        <w:tc>
          <w:tcPr>
            <w:tcW w:w="1540" w:type="pct"/>
            <w:vAlign w:val="center"/>
          </w:tcPr>
          <w:p w14:paraId="55BF142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双轮差速驱动，含2个DC无刷伺服轮毂电机(功率2×750W)，轮径300mm，聚氨酯实心轮胎。行走速度0～1.0m/s，越障能力≥15mm，爬坡≥5%。含电机驱动器(CAN总线)、增量编码器及电磁制动器，配4个万向脚轮和悬挂减震装置。</w:t>
            </w:r>
          </w:p>
        </w:tc>
        <w:tc>
          <w:tcPr>
            <w:tcW w:w="339" w:type="pct"/>
            <w:vAlign w:val="center"/>
          </w:tcPr>
          <w:p w14:paraId="2348721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73FB5A0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73AAE5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AA0A5A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151E966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2102CD7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8B64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4" w:type="pct"/>
            <w:vMerge w:val="continue"/>
            <w:vAlign w:val="center"/>
          </w:tcPr>
          <w:p w14:paraId="688CF85C">
            <w:pPr>
              <w:jc w:val="center"/>
              <w:rPr>
                <w:rFonts w:hint="eastAsia" w:ascii="宋体" w:hAnsi="宋体" w:eastAsia="宋体" w:cs="宋体"/>
                <w:sz w:val="24"/>
                <w:szCs w:val="24"/>
              </w:rPr>
            </w:pPr>
          </w:p>
        </w:tc>
        <w:tc>
          <w:tcPr>
            <w:tcW w:w="673" w:type="pct"/>
            <w:vAlign w:val="center"/>
          </w:tcPr>
          <w:p w14:paraId="1734449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重型横梁货架用立柱组件</w:t>
            </w:r>
          </w:p>
        </w:tc>
        <w:tc>
          <w:tcPr>
            <w:tcW w:w="1540" w:type="pct"/>
            <w:vAlign w:val="center"/>
          </w:tcPr>
          <w:p w14:paraId="38135E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采用Q235B冷弯型钢，截面约90×70×2.0mm（或等效截面模量），正面冲有菱形孔用于横梁挂接。立柱高度H=6000mm，单根立柱承载≥12吨。表面环氧树脂静电喷塑（RAL5010蓝色），含柱脚底板（250×250×12mm）及地脚螺栓（M16×150mm膨胀螺栓）。每套含2根立柱。</w:t>
            </w:r>
          </w:p>
        </w:tc>
        <w:tc>
          <w:tcPr>
            <w:tcW w:w="339" w:type="pct"/>
            <w:vAlign w:val="center"/>
          </w:tcPr>
          <w:p w14:paraId="4C6B7A6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768DD96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61AE9FA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18105F0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2F54E81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5E8B3D4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D942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4" w:type="pct"/>
            <w:vMerge w:val="continue"/>
            <w:vAlign w:val="center"/>
          </w:tcPr>
          <w:p w14:paraId="3AB48049">
            <w:pPr>
              <w:jc w:val="center"/>
              <w:rPr>
                <w:rFonts w:hint="eastAsia" w:ascii="宋体" w:hAnsi="宋体" w:eastAsia="宋体" w:cs="宋体"/>
                <w:sz w:val="24"/>
                <w:szCs w:val="24"/>
              </w:rPr>
            </w:pPr>
          </w:p>
        </w:tc>
        <w:tc>
          <w:tcPr>
            <w:tcW w:w="673" w:type="pct"/>
            <w:vAlign w:val="center"/>
          </w:tcPr>
          <w:p w14:paraId="716D702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重型横梁货架用横梁组件</w:t>
            </w:r>
          </w:p>
        </w:tc>
        <w:tc>
          <w:tcPr>
            <w:tcW w:w="1540" w:type="pct"/>
            <w:vAlign w:val="center"/>
          </w:tcPr>
          <w:p w14:paraId="4E93BA3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采用Q235B冷弯抱焊型钢，截面约140×50×1.5mm（抱焊P型梁），两端焊接柱卡挂爪。横梁长度L=2700mm，每层承载≥3000kg（均布载荷，按2根横梁计算）。表面环氧树脂静电喷塑（RAL2004橙色），含安全销及防脱锁定装置。每套含2根横梁。</w:t>
            </w:r>
          </w:p>
        </w:tc>
        <w:tc>
          <w:tcPr>
            <w:tcW w:w="339" w:type="pct"/>
            <w:vAlign w:val="center"/>
          </w:tcPr>
          <w:p w14:paraId="6E7C8A8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271D70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8F61FF1">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7E186245">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6455D61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73F4E08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DC0C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4" w:type="pct"/>
            <w:vMerge w:val="continue"/>
            <w:vAlign w:val="center"/>
          </w:tcPr>
          <w:p w14:paraId="5BFFCD83">
            <w:pPr>
              <w:jc w:val="center"/>
              <w:rPr>
                <w:rFonts w:hint="eastAsia" w:ascii="宋体" w:hAnsi="宋体" w:eastAsia="宋体" w:cs="宋体"/>
                <w:sz w:val="24"/>
                <w:szCs w:val="24"/>
              </w:rPr>
            </w:pPr>
          </w:p>
        </w:tc>
        <w:tc>
          <w:tcPr>
            <w:tcW w:w="673" w:type="pct"/>
            <w:vAlign w:val="center"/>
          </w:tcPr>
          <w:p w14:paraId="207FB8E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重型横梁货架用层板及支撑组件</w:t>
            </w:r>
          </w:p>
        </w:tc>
        <w:tc>
          <w:tcPr>
            <w:tcW w:w="1540" w:type="pct"/>
            <w:vAlign w:val="center"/>
          </w:tcPr>
          <w:p w14:paraId="6F94DB5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采用Q235B冷轧钢板折弯成型，钢板厚度1.2mm，底部焊接加强筋。层板尺寸适配横梁跨度，承载≥500kg/m²(均布)。表面静电喷塑处理，含层板支撑横撑（方管40×25×1.2mm、每层2根），层板与横梁通过自攻螺钉或卡扣固定。每套含1层对应层板及支撑。</w:t>
            </w:r>
          </w:p>
        </w:tc>
        <w:tc>
          <w:tcPr>
            <w:tcW w:w="339" w:type="pct"/>
            <w:vAlign w:val="center"/>
          </w:tcPr>
          <w:p w14:paraId="55125D1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71BC7E34">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97DED3C">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49EF83BA">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FB4F0C0">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11CFE3D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3721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4" w:type="pct"/>
            <w:vMerge w:val="continue"/>
            <w:vAlign w:val="center"/>
          </w:tcPr>
          <w:p w14:paraId="163D9B0C">
            <w:pPr>
              <w:jc w:val="center"/>
              <w:rPr>
                <w:rFonts w:hint="eastAsia" w:ascii="宋体" w:hAnsi="宋体" w:eastAsia="宋体" w:cs="宋体"/>
                <w:sz w:val="24"/>
                <w:szCs w:val="24"/>
              </w:rPr>
            </w:pPr>
          </w:p>
        </w:tc>
        <w:tc>
          <w:tcPr>
            <w:tcW w:w="673" w:type="pct"/>
            <w:vAlign w:val="center"/>
          </w:tcPr>
          <w:p w14:paraId="60DC437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重型横梁货架用背拉及水平拉杆组件</w:t>
            </w:r>
          </w:p>
        </w:tc>
        <w:tc>
          <w:tcPr>
            <w:tcW w:w="1540" w:type="pct"/>
            <w:vAlign w:val="center"/>
          </w:tcPr>
          <w:p w14:paraId="0842890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含交叉背拉杆（角钢40×40×3mm，用于货架纵向稳定）和水平拉杆（C型钢或方管，用于排间连接）。采用Q235B材质，表面热浸镀锌或喷塑处理。连接螺栓采用8.8级高强度螺栓（M10～M12），含安装所需全部连接件。每套含该货架单元对应全部拉杆。</w:t>
            </w:r>
          </w:p>
        </w:tc>
        <w:tc>
          <w:tcPr>
            <w:tcW w:w="339" w:type="pct"/>
            <w:vAlign w:val="center"/>
          </w:tcPr>
          <w:p w14:paraId="1F327F7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6B2B33EB">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00828B38">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54AC6D1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08765EBD">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09589F6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D9B1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4" w:type="pct"/>
            <w:vMerge w:val="continue"/>
            <w:vAlign w:val="center"/>
          </w:tcPr>
          <w:p w14:paraId="736EC604">
            <w:pPr>
              <w:jc w:val="center"/>
              <w:rPr>
                <w:rFonts w:hint="eastAsia" w:ascii="宋体" w:hAnsi="宋体" w:eastAsia="宋体" w:cs="宋体"/>
                <w:sz w:val="24"/>
                <w:szCs w:val="24"/>
              </w:rPr>
            </w:pPr>
          </w:p>
        </w:tc>
        <w:tc>
          <w:tcPr>
            <w:tcW w:w="673" w:type="pct"/>
            <w:vAlign w:val="center"/>
          </w:tcPr>
          <w:p w14:paraId="6EDA936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重型横梁货架用护脚及防撞组件</w:t>
            </w:r>
          </w:p>
        </w:tc>
        <w:tc>
          <w:tcPr>
            <w:tcW w:w="1540" w:type="pct"/>
            <w:vAlign w:val="center"/>
          </w:tcPr>
          <w:p w14:paraId="0E3291A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含立柱护脚（采用5mm厚钢板弯制，高度400mm，表面黄黑警示色喷塑）4个、巷道端部防撞栏（钢管Φ76×3mm+底板，高度800mm）2个。护脚通过膨胀螺栓固定于地面，防撞栏含橡胶缓冲块。满足叉车/AGV作业碰撞防护要求。</w:t>
            </w:r>
          </w:p>
        </w:tc>
        <w:tc>
          <w:tcPr>
            <w:tcW w:w="339" w:type="pct"/>
            <w:vAlign w:val="center"/>
          </w:tcPr>
          <w:p w14:paraId="1A343B26">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w:t>
            </w:r>
          </w:p>
        </w:tc>
        <w:tc>
          <w:tcPr>
            <w:tcW w:w="339" w:type="pct"/>
            <w:vAlign w:val="center"/>
          </w:tcPr>
          <w:p w14:paraId="3FD02C5F">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套</w:t>
            </w:r>
          </w:p>
        </w:tc>
        <w:tc>
          <w:tcPr>
            <w:tcW w:w="585" w:type="pct"/>
            <w:shd w:val="clear" w:color="auto" w:fill="FF0000"/>
            <w:vAlign w:val="center"/>
          </w:tcPr>
          <w:p w14:paraId="3781DD0E">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接到供货通知后30日内</w:t>
            </w:r>
          </w:p>
        </w:tc>
        <w:tc>
          <w:tcPr>
            <w:tcW w:w="329" w:type="pct"/>
            <w:vAlign w:val="center"/>
          </w:tcPr>
          <w:p w14:paraId="6414D9E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12个月</w:t>
            </w:r>
          </w:p>
        </w:tc>
        <w:tc>
          <w:tcPr>
            <w:tcW w:w="368" w:type="pct"/>
            <w:vAlign w:val="center"/>
          </w:tcPr>
          <w:p w14:paraId="50378813">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买方指定地点</w:t>
            </w:r>
          </w:p>
        </w:tc>
        <w:tc>
          <w:tcPr>
            <w:tcW w:w="368" w:type="pct"/>
            <w:vMerge w:val="continue"/>
            <w:vAlign w:val="center"/>
          </w:tcPr>
          <w:p w14:paraId="60979532">
            <w:pPr>
              <w:keepNext w:val="0"/>
              <w:keepLines w:val="0"/>
              <w:pageBreakBefore w:val="0"/>
              <w:widowControl/>
              <w:suppressLineNumbers w:val="0"/>
              <w:kinsoku/>
              <w:wordWrap/>
              <w:overflowPunct/>
              <w:topLinePunct w:val="0"/>
              <w:autoSpaceDE/>
              <w:autoSpaceDN/>
              <w:bidi w:val="0"/>
              <w:adjustRightInd/>
              <w:snapToGrid w:val="0"/>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56E9773D">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3C1D479B">
      <w:pPr>
        <w:pStyle w:val="13"/>
        <w:numPr>
          <w:ilvl w:val="0"/>
          <w:numId w:val="0"/>
        </w:numPr>
        <w:spacing w:line="240" w:lineRule="auto"/>
        <w:ind w:leftChars="-170"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具体供货不局限于上述产品。应包括上述产品相关配件，类似升级产品</w:t>
      </w:r>
      <w:r>
        <w:rPr>
          <w:rFonts w:hint="eastAsia" w:ascii="宋体" w:hAnsi="宋体" w:eastAsia="宋体" w:cs="宋体"/>
          <w:color w:val="000000" w:themeColor="text1"/>
          <w:sz w:val="24"/>
          <w:szCs w:val="24"/>
          <w:lang w:eastAsia="zh-CN"/>
          <w14:textFill>
            <w14:solidFill>
              <w14:schemeClr w14:val="tx1"/>
            </w14:solidFill>
          </w14:textFill>
        </w:rPr>
        <w:t>。</w:t>
      </w:r>
    </w:p>
    <w:p w14:paraId="3E0D29CB">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452CD542">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7AF45F8"/>
    <w:rsid w:val="10A51DDA"/>
    <w:rsid w:val="1F4B3000"/>
    <w:rsid w:val="1FD62287"/>
    <w:rsid w:val="1FFC753C"/>
    <w:rsid w:val="247A4BEB"/>
    <w:rsid w:val="29A26007"/>
    <w:rsid w:val="34C07164"/>
    <w:rsid w:val="37DC3A83"/>
    <w:rsid w:val="39333B77"/>
    <w:rsid w:val="3A2A6BC3"/>
    <w:rsid w:val="4A5767AB"/>
    <w:rsid w:val="4DD033AE"/>
    <w:rsid w:val="50FB2D75"/>
    <w:rsid w:val="51D14780"/>
    <w:rsid w:val="525E5C4F"/>
    <w:rsid w:val="52D02C2A"/>
    <w:rsid w:val="55AA3239"/>
    <w:rsid w:val="56B269F5"/>
    <w:rsid w:val="58B64DDB"/>
    <w:rsid w:val="60601D56"/>
    <w:rsid w:val="77A61258"/>
    <w:rsid w:val="799314ED"/>
    <w:rsid w:val="7C1E1DB3"/>
    <w:rsid w:val="7EFE7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5004</Words>
  <Characters>5537</Characters>
  <Lines>0</Lines>
  <Paragraphs>0</Paragraphs>
  <TotalTime>2</TotalTime>
  <ScaleCrop>false</ScaleCrop>
  <LinksUpToDate>false</LinksUpToDate>
  <CharactersWithSpaces>5556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2026-08-26T11:18:17Z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