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bookmarkEnd w:id="0"/>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1534"/>
        <w:gridCol w:w="4533"/>
        <w:gridCol w:w="746"/>
        <w:gridCol w:w="1220"/>
        <w:gridCol w:w="1302"/>
        <w:gridCol w:w="1327"/>
        <w:gridCol w:w="1146"/>
        <w:gridCol w:w="1146"/>
      </w:tblGrid>
      <w:tr w14:paraId="3F54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28" w:type="pct"/>
            <w:vAlign w:val="center"/>
          </w:tcPr>
          <w:p w14:paraId="5753FA6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项目名称</w:t>
            </w:r>
          </w:p>
        </w:tc>
        <w:tc>
          <w:tcPr>
            <w:tcW w:w="541" w:type="pct"/>
            <w:shd w:val="clear" w:color="auto" w:fill="auto"/>
            <w:vAlign w:val="center"/>
          </w:tcPr>
          <w:p w14:paraId="062ADB2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物资名称</w:t>
            </w:r>
          </w:p>
        </w:tc>
        <w:tc>
          <w:tcPr>
            <w:tcW w:w="1598" w:type="pct"/>
            <w:shd w:val="clear" w:color="auto" w:fill="auto"/>
            <w:vAlign w:val="center"/>
          </w:tcPr>
          <w:p w14:paraId="268DBAF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主要技术要求</w:t>
            </w:r>
          </w:p>
        </w:tc>
        <w:tc>
          <w:tcPr>
            <w:tcW w:w="263" w:type="pct"/>
            <w:shd w:val="clear" w:color="auto" w:fill="auto"/>
            <w:vAlign w:val="center"/>
          </w:tcPr>
          <w:p w14:paraId="4033A0F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单位</w:t>
            </w:r>
          </w:p>
        </w:tc>
        <w:tc>
          <w:tcPr>
            <w:tcW w:w="430" w:type="pct"/>
            <w:shd w:val="clear" w:color="auto" w:fill="auto"/>
            <w:vAlign w:val="center"/>
          </w:tcPr>
          <w:p w14:paraId="6413A4C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数量</w:t>
            </w:r>
          </w:p>
        </w:tc>
        <w:tc>
          <w:tcPr>
            <w:tcW w:w="459" w:type="pct"/>
            <w:shd w:val="clear" w:color="auto" w:fill="FF0000"/>
            <w:vAlign w:val="center"/>
          </w:tcPr>
          <w:p w14:paraId="240D98F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交货日期</w:t>
            </w:r>
          </w:p>
        </w:tc>
        <w:tc>
          <w:tcPr>
            <w:tcW w:w="468" w:type="pct"/>
            <w:vAlign w:val="center"/>
          </w:tcPr>
          <w:p w14:paraId="6389555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lang w:eastAsia="zh-CN"/>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质保期</w:t>
            </w:r>
            <w:r>
              <w:rPr>
                <w:rFonts w:hint="eastAsia" w:ascii="宋体" w:hAnsi="宋体" w:eastAsia="宋体" w:cs="宋体"/>
                <w:b/>
                <w:bCs/>
                <w:color w:val="000000" w:themeColor="text1"/>
                <w:kern w:val="0"/>
                <w:sz w:val="24"/>
                <w:szCs w:val="24"/>
                <w:lang w:eastAsia="zh-CN"/>
                <w14:textFill>
                  <w14:solidFill>
                    <w14:schemeClr w14:val="tx1"/>
                  </w14:solidFill>
                </w14:textFill>
              </w:rPr>
              <w:t>（</w:t>
            </w:r>
            <w:r>
              <w:rPr>
                <w:rFonts w:hint="eastAsia" w:ascii="宋体" w:hAnsi="宋体" w:eastAsia="宋体" w:cs="宋体"/>
                <w:b/>
                <w:bCs/>
                <w:color w:val="000000" w:themeColor="text1"/>
                <w:kern w:val="0"/>
                <w:sz w:val="24"/>
                <w:szCs w:val="24"/>
                <w:lang w:val="en-US" w:eastAsia="zh-CN"/>
                <w14:textFill>
                  <w14:solidFill>
                    <w14:schemeClr w14:val="tx1"/>
                  </w14:solidFill>
                </w14:textFill>
              </w:rPr>
              <w:t>不低于</w:t>
            </w:r>
            <w:r>
              <w:rPr>
                <w:rFonts w:hint="eastAsia" w:ascii="宋体" w:hAnsi="宋体" w:eastAsia="宋体" w:cs="宋体"/>
                <w:b/>
                <w:bCs/>
                <w:color w:val="000000" w:themeColor="text1"/>
                <w:kern w:val="0"/>
                <w:sz w:val="24"/>
                <w:szCs w:val="24"/>
                <w:lang w:eastAsia="zh-CN"/>
                <w14:textFill>
                  <w14:solidFill>
                    <w14:schemeClr w14:val="tx1"/>
                  </w14:solidFill>
                </w14:textFill>
              </w:rPr>
              <w:t>）</w:t>
            </w:r>
          </w:p>
        </w:tc>
        <w:tc>
          <w:tcPr>
            <w:tcW w:w="404" w:type="pct"/>
            <w:shd w:val="clear" w:color="auto" w:fill="auto"/>
            <w:vAlign w:val="center"/>
          </w:tcPr>
          <w:p w14:paraId="38E05A8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交货地点</w:t>
            </w:r>
          </w:p>
        </w:tc>
        <w:tc>
          <w:tcPr>
            <w:tcW w:w="404" w:type="pct"/>
            <w:shd w:val="clear" w:color="auto" w:fill="auto"/>
            <w:vAlign w:val="center"/>
          </w:tcPr>
          <w:p w14:paraId="3C50AE6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b/>
                <w:bCs/>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lang w:val="en-US" w:eastAsia="zh-CN"/>
                <w14:textFill>
                  <w14:solidFill>
                    <w14:schemeClr w14:val="tx1"/>
                  </w14:solidFill>
                </w14:textFill>
              </w:rPr>
              <w:t>专用业绩要求</w:t>
            </w:r>
          </w:p>
        </w:tc>
      </w:tr>
      <w:tr w14:paraId="0DB6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9" w:hRule="atLeast"/>
          <w:jc w:val="center"/>
        </w:trPr>
        <w:tc>
          <w:tcPr>
            <w:tcW w:w="428" w:type="pct"/>
            <w:vMerge w:val="restart"/>
            <w:vAlign w:val="center"/>
          </w:tcPr>
          <w:p w14:paraId="7E94F54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绝缘材料、清洗剂采购项目</w:t>
            </w:r>
          </w:p>
        </w:tc>
        <w:tc>
          <w:tcPr>
            <w:tcW w:w="541" w:type="pct"/>
            <w:shd w:val="clear" w:color="auto" w:fill="auto"/>
            <w:vAlign w:val="center"/>
          </w:tcPr>
          <w:p w14:paraId="2EEBCCA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绝缘材料</w:t>
            </w:r>
          </w:p>
        </w:tc>
        <w:tc>
          <w:tcPr>
            <w:tcW w:w="1598" w:type="pct"/>
            <w:shd w:val="clear" w:color="auto" w:fill="auto"/>
            <w:vAlign w:val="center"/>
          </w:tcPr>
          <w:p w14:paraId="18705B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表干时间：≤45min；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介电强度：≥20kV/mm；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阻燃性：FV-1级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附着力：≥3MPa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机械扯断强度：≥3.0MPa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机械扯断断裂伸长率：≥200%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体积电阻率：≥1.0×1012Ω.m；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加速气候：经受1000h紫外光照射老化试验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耐漏电起痕：≥2.5级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撕裂强度：≥7.0kN/m；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耐腐蚀：耐化学性、耐油性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固化物密度：≤1.28g/cm3</w:t>
            </w:r>
          </w:p>
        </w:tc>
        <w:tc>
          <w:tcPr>
            <w:tcW w:w="263" w:type="pct"/>
            <w:shd w:val="clear" w:color="000000" w:fill="FFFFFF"/>
            <w:vAlign w:val="center"/>
          </w:tcPr>
          <w:p w14:paraId="3BD8C7C4">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kg</w:t>
            </w:r>
          </w:p>
        </w:tc>
        <w:tc>
          <w:tcPr>
            <w:tcW w:w="430" w:type="pct"/>
            <w:shd w:val="clear" w:color="000000" w:fill="FFFFFF"/>
            <w:vAlign w:val="center"/>
          </w:tcPr>
          <w:p w14:paraId="7F56A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20100</w:t>
            </w:r>
          </w:p>
        </w:tc>
        <w:tc>
          <w:tcPr>
            <w:tcW w:w="459" w:type="pct"/>
            <w:shd w:val="clear" w:color="auto" w:fill="FF0000"/>
            <w:vAlign w:val="center"/>
          </w:tcPr>
          <w:p w14:paraId="2A6DC53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接到供货通知</w:t>
            </w:r>
            <w:r>
              <w:rPr>
                <w:rFonts w:hint="eastAsia" w:ascii="宋体" w:hAnsi="宋体" w:eastAsia="宋体" w:cs="宋体"/>
                <w:kern w:val="0"/>
                <w:sz w:val="24"/>
                <w:szCs w:val="24"/>
                <w:highlight w:val="none"/>
                <w:u w:val="single"/>
                <w:lang w:val="en-US" w:eastAsia="zh-CN"/>
              </w:rPr>
              <w:t>15</w:t>
            </w:r>
            <w:r>
              <w:rPr>
                <w:rFonts w:hint="eastAsia" w:ascii="宋体" w:hAnsi="宋体" w:eastAsia="宋体" w:cs="宋体"/>
                <w:kern w:val="0"/>
                <w:sz w:val="24"/>
                <w:szCs w:val="24"/>
                <w:highlight w:val="none"/>
                <w:lang w:val="en-US" w:eastAsia="zh-CN"/>
              </w:rPr>
              <w:t>日内</w:t>
            </w:r>
          </w:p>
        </w:tc>
        <w:tc>
          <w:tcPr>
            <w:tcW w:w="468" w:type="pct"/>
            <w:vAlign w:val="center"/>
          </w:tcPr>
          <w:p w14:paraId="07E1627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u w:val="single"/>
                <w:lang w:val="en-US" w:eastAsia="zh-CN"/>
                <w14:textFill>
                  <w14:solidFill>
                    <w14:schemeClr w14:val="tx1"/>
                  </w14:solidFill>
                </w14:textFill>
              </w:rPr>
              <w:t>12</w:t>
            </w:r>
            <w:r>
              <w:rPr>
                <w:rFonts w:hint="eastAsia" w:ascii="宋体" w:hAnsi="宋体" w:eastAsia="宋体" w:cs="宋体"/>
                <w:color w:val="000000" w:themeColor="text1"/>
                <w:kern w:val="0"/>
                <w:sz w:val="24"/>
                <w:szCs w:val="24"/>
                <w:lang w:val="en-US" w:eastAsia="zh-CN"/>
                <w14:textFill>
                  <w14:solidFill>
                    <w14:schemeClr w14:val="tx1"/>
                  </w14:solidFill>
                </w14:textFill>
              </w:rPr>
              <w:t>个月</w:t>
            </w:r>
          </w:p>
        </w:tc>
        <w:tc>
          <w:tcPr>
            <w:tcW w:w="404" w:type="pct"/>
            <w:shd w:val="clear" w:color="auto" w:fill="auto"/>
            <w:vAlign w:val="center"/>
          </w:tcPr>
          <w:p w14:paraId="16F0DA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买方指定地点</w:t>
            </w:r>
          </w:p>
        </w:tc>
        <w:tc>
          <w:tcPr>
            <w:tcW w:w="404" w:type="pct"/>
            <w:vMerge w:val="restart"/>
            <w:shd w:val="clear" w:color="auto" w:fill="auto"/>
            <w:vAlign w:val="center"/>
          </w:tcPr>
          <w:p w14:paraId="5F926B5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kern w:val="0"/>
                <w:sz w:val="24"/>
                <w:szCs w:val="24"/>
              </w:rPr>
              <w:t>业绩要求</w:t>
            </w:r>
            <w:r>
              <w:rPr>
                <w:rFonts w:hint="eastAsia" w:ascii="宋体" w:hAnsi="宋体" w:eastAsia="宋体" w:cs="宋体"/>
                <w:b/>
                <w:bCs/>
                <w:color w:val="000000"/>
                <w:kern w:val="0"/>
                <w:sz w:val="24"/>
                <w:szCs w:val="24"/>
                <w:lang w:eastAsia="zh-CN"/>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2023年1月1日至2025年12月31日止，完成过绝缘材料或清洗剂销售业绩累计金额不低于200万元。注:业绩必须提供对应的合同复印件、发票和相应查验截图。</w:t>
            </w:r>
          </w:p>
        </w:tc>
      </w:tr>
      <w:tr w14:paraId="0BEC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jc w:val="center"/>
        </w:trPr>
        <w:tc>
          <w:tcPr>
            <w:tcW w:w="428" w:type="pct"/>
            <w:vMerge w:val="continue"/>
            <w:vAlign w:val="center"/>
          </w:tcPr>
          <w:p w14:paraId="5F87C75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14:textFill>
                  <w14:solidFill>
                    <w14:schemeClr w14:val="tx1"/>
                  </w14:solidFill>
                </w14:textFill>
              </w:rPr>
            </w:pPr>
          </w:p>
        </w:tc>
        <w:tc>
          <w:tcPr>
            <w:tcW w:w="541" w:type="pct"/>
            <w:shd w:val="clear" w:color="auto" w:fill="auto"/>
            <w:vAlign w:val="center"/>
          </w:tcPr>
          <w:p w14:paraId="33F86A47">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清洗剂</w:t>
            </w:r>
          </w:p>
        </w:tc>
        <w:tc>
          <w:tcPr>
            <w:tcW w:w="1598" w:type="pct"/>
            <w:shd w:val="clear" w:color="auto" w:fill="auto"/>
            <w:vAlign w:val="center"/>
          </w:tcPr>
          <w:p w14:paraId="2962B2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工频击穿电压不小于30kV/2.5mm（交流）；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体积电阻率不小于1×1010Ω·cm。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具备较强的阻燃性能；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能迅速溶解、剥离油污、粉尘颗粒物、泥污等污秽，清洗能力强；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具备挥发快的特性，快干无残留，不凝结水汽。</w:t>
            </w:r>
          </w:p>
        </w:tc>
        <w:tc>
          <w:tcPr>
            <w:tcW w:w="263" w:type="pct"/>
            <w:shd w:val="clear" w:color="000000" w:fill="FFFFFF"/>
            <w:vAlign w:val="center"/>
          </w:tcPr>
          <w:p w14:paraId="5973BF4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kg</w:t>
            </w:r>
          </w:p>
        </w:tc>
        <w:tc>
          <w:tcPr>
            <w:tcW w:w="430" w:type="pct"/>
            <w:shd w:val="clear" w:color="000000" w:fill="FFFFFF"/>
            <w:vAlign w:val="center"/>
          </w:tcPr>
          <w:p w14:paraId="083A06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10140</w:t>
            </w:r>
          </w:p>
        </w:tc>
        <w:tc>
          <w:tcPr>
            <w:tcW w:w="459" w:type="pct"/>
            <w:shd w:val="clear" w:color="auto" w:fill="FF0000"/>
            <w:vAlign w:val="center"/>
          </w:tcPr>
          <w:p w14:paraId="611D804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接到供货通知</w:t>
            </w:r>
            <w:r>
              <w:rPr>
                <w:rFonts w:hint="eastAsia" w:ascii="宋体" w:hAnsi="宋体" w:eastAsia="宋体" w:cs="宋体"/>
                <w:kern w:val="0"/>
                <w:sz w:val="24"/>
                <w:szCs w:val="24"/>
                <w:highlight w:val="none"/>
                <w:u w:val="single"/>
                <w:lang w:val="en-US" w:eastAsia="zh-CN"/>
              </w:rPr>
              <w:t>15</w:t>
            </w:r>
            <w:r>
              <w:rPr>
                <w:rFonts w:hint="eastAsia" w:ascii="宋体" w:hAnsi="宋体" w:eastAsia="宋体" w:cs="宋体"/>
                <w:kern w:val="0"/>
                <w:sz w:val="24"/>
                <w:szCs w:val="24"/>
                <w:highlight w:val="none"/>
                <w:lang w:val="en-US" w:eastAsia="zh-CN"/>
              </w:rPr>
              <w:t>日内</w:t>
            </w:r>
          </w:p>
        </w:tc>
        <w:tc>
          <w:tcPr>
            <w:tcW w:w="468" w:type="pct"/>
            <w:vAlign w:val="center"/>
          </w:tcPr>
          <w:p w14:paraId="18A2D3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u w:val="single"/>
                <w:lang w:val="en-US" w:eastAsia="zh-CN"/>
                <w14:textFill>
                  <w14:solidFill>
                    <w14:schemeClr w14:val="tx1"/>
                  </w14:solidFill>
                </w14:textFill>
              </w:rPr>
            </w:pPr>
            <w:r>
              <w:rPr>
                <w:rFonts w:hint="eastAsia" w:ascii="宋体" w:hAnsi="宋体" w:eastAsia="宋体" w:cs="宋体"/>
                <w:color w:val="000000" w:themeColor="text1"/>
                <w:kern w:val="0"/>
                <w:sz w:val="24"/>
                <w:szCs w:val="24"/>
                <w:u w:val="single"/>
                <w:lang w:val="en-US" w:eastAsia="zh-CN"/>
                <w14:textFill>
                  <w14:solidFill>
                    <w14:schemeClr w14:val="tx1"/>
                  </w14:solidFill>
                </w14:textFill>
              </w:rPr>
              <w:t>12</w:t>
            </w:r>
            <w:r>
              <w:rPr>
                <w:rFonts w:hint="eastAsia" w:ascii="宋体" w:hAnsi="宋体" w:eastAsia="宋体" w:cs="宋体"/>
                <w:color w:val="000000" w:themeColor="text1"/>
                <w:kern w:val="0"/>
                <w:sz w:val="24"/>
                <w:szCs w:val="24"/>
                <w:lang w:val="en-US" w:eastAsia="zh-CN"/>
                <w14:textFill>
                  <w14:solidFill>
                    <w14:schemeClr w14:val="tx1"/>
                  </w14:solidFill>
                </w14:textFill>
              </w:rPr>
              <w:t>个月</w:t>
            </w:r>
          </w:p>
        </w:tc>
        <w:tc>
          <w:tcPr>
            <w:tcW w:w="404" w:type="pct"/>
            <w:shd w:val="clear" w:color="auto" w:fill="auto"/>
            <w:vAlign w:val="center"/>
          </w:tcPr>
          <w:p w14:paraId="57BD57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买方指定地点</w:t>
            </w:r>
          </w:p>
        </w:tc>
        <w:tc>
          <w:tcPr>
            <w:tcW w:w="404" w:type="pct"/>
            <w:vMerge w:val="continue"/>
            <w:shd w:val="clear" w:color="auto" w:fill="auto"/>
            <w:vAlign w:val="center"/>
          </w:tcPr>
          <w:p w14:paraId="5560E40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p>
        </w:tc>
      </w:tr>
    </w:tbl>
    <w:p w14:paraId="6808DFC5">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6A86593B">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60E240D3">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4086F495">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46E50FD"/>
    <w:rsid w:val="05E95CE9"/>
    <w:rsid w:val="07AF45F8"/>
    <w:rsid w:val="08AF5C17"/>
    <w:rsid w:val="10A51DDA"/>
    <w:rsid w:val="1DF83E91"/>
    <w:rsid w:val="1F4B3000"/>
    <w:rsid w:val="1FD62287"/>
    <w:rsid w:val="1FFC753C"/>
    <w:rsid w:val="247A4BEB"/>
    <w:rsid w:val="24E24F53"/>
    <w:rsid w:val="26144558"/>
    <w:rsid w:val="2E5C3FC8"/>
    <w:rsid w:val="34117602"/>
    <w:rsid w:val="34C07164"/>
    <w:rsid w:val="379E73FF"/>
    <w:rsid w:val="37DC3A83"/>
    <w:rsid w:val="39333B77"/>
    <w:rsid w:val="42245F5D"/>
    <w:rsid w:val="445B0FE8"/>
    <w:rsid w:val="45CE552A"/>
    <w:rsid w:val="468A6DA0"/>
    <w:rsid w:val="4A5767AB"/>
    <w:rsid w:val="4DD033AE"/>
    <w:rsid w:val="50FB2D75"/>
    <w:rsid w:val="51D14780"/>
    <w:rsid w:val="525E5C4F"/>
    <w:rsid w:val="52D02C2A"/>
    <w:rsid w:val="55AA3239"/>
    <w:rsid w:val="58B64DDB"/>
    <w:rsid w:val="5DBA2E17"/>
    <w:rsid w:val="60601D56"/>
    <w:rsid w:val="613876CD"/>
    <w:rsid w:val="649B610F"/>
    <w:rsid w:val="669C0713"/>
    <w:rsid w:val="6CFE17CB"/>
    <w:rsid w:val="7141612A"/>
    <w:rsid w:val="77A61258"/>
    <w:rsid w:val="799314E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5605</Words>
  <Characters>6238</Characters>
  <Lines>0</Lines>
  <Paragraphs>0</Paragraphs>
  <TotalTime>0</TotalTime>
  <ScaleCrop>false</ScaleCrop>
  <LinksUpToDate>false</LinksUpToDate>
  <CharactersWithSpaces>6257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2026-08-26T11:22:46Z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