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1B367">
      <w:pPr>
        <w:keepNext w:val="0"/>
        <w:keepLines w:val="0"/>
        <w:pageBreakBefore w:val="0"/>
        <w:widowControl/>
        <w:shd w:val="clear"/>
        <w:kinsoku/>
        <w:wordWrap/>
        <w:overflowPunct/>
        <w:topLinePunct w:val="0"/>
        <w:bidi w:val="0"/>
        <w:adjustRightInd w:val="0"/>
        <w:snapToGrid w:val="0"/>
        <w:spacing w:before="0" w:after="0" w:line="400" w:lineRule="exact"/>
        <w:jc w:val="left"/>
        <w:textAlignment w:val="auto"/>
        <w:outlineLvl w:val="1"/>
        <w:rPr>
          <w:rFonts w:hint="eastAsia" w:ascii="宋体" w:hAnsi="宋体" w:eastAsia="宋体" w:cs="宋体"/>
          <w:b/>
          <w:color w:val="auto"/>
          <w:kern w:val="2"/>
          <w:sz w:val="28"/>
          <w:szCs w:val="28"/>
          <w:highlight w:val="none"/>
          <w:lang w:val="en-US" w:eastAsia="zh-CN" w:bidi="en-US"/>
        </w:rPr>
      </w:pPr>
      <w:bookmarkStart w:id="0" w:name="_GoBack"/>
      <w:r>
        <w:rPr>
          <w:rFonts w:hint="eastAsia" w:ascii="宋体" w:hAnsi="宋体" w:eastAsia="宋体" w:cs="宋体"/>
          <w:b/>
          <w:color w:val="auto"/>
          <w:kern w:val="2"/>
          <w:sz w:val="28"/>
          <w:szCs w:val="28"/>
          <w:highlight w:val="none"/>
          <w:lang w:val="en-US" w:eastAsia="zh-CN" w:bidi="en-US"/>
        </w:rPr>
        <w:t>招标公告附件</w:t>
      </w:r>
      <w:bookmarkEnd w:id="0"/>
    </w:p>
    <w:p w14:paraId="5DEE1C38">
      <w:pPr>
        <w:shd w:val="clear"/>
        <w:jc w:val="left"/>
        <w:rPr>
          <w:rFonts w:hint="eastAsia" w:ascii="宋体" w:hAnsi="宋体" w:eastAsia="宋体" w:cs="宋体"/>
          <w:color w:val="auto"/>
          <w:sz w:val="24"/>
          <w:szCs w:val="24"/>
          <w:highlight w:val="none"/>
        </w:rPr>
      </w:pP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2"/>
        <w:gridCol w:w="1972"/>
        <w:gridCol w:w="2126"/>
        <w:gridCol w:w="1156"/>
        <w:gridCol w:w="1049"/>
        <w:gridCol w:w="1531"/>
        <w:gridCol w:w="1650"/>
        <w:gridCol w:w="2897"/>
      </w:tblGrid>
      <w:tr w14:paraId="29F7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29" w:type="pct"/>
            <w:vAlign w:val="center"/>
          </w:tcPr>
          <w:p w14:paraId="0394681A">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696" w:type="pct"/>
            <w:shd w:val="clear" w:color="auto" w:fill="auto"/>
            <w:vAlign w:val="center"/>
          </w:tcPr>
          <w:p w14:paraId="1592115F">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服务内容</w:t>
            </w:r>
          </w:p>
        </w:tc>
        <w:tc>
          <w:tcPr>
            <w:tcW w:w="750" w:type="pct"/>
            <w:shd w:val="clear" w:color="auto" w:fill="auto"/>
            <w:vAlign w:val="center"/>
          </w:tcPr>
          <w:p w14:paraId="0B8A371A">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主要技术要求</w:t>
            </w:r>
          </w:p>
        </w:tc>
        <w:tc>
          <w:tcPr>
            <w:tcW w:w="408" w:type="pct"/>
            <w:shd w:val="clear" w:color="auto" w:fill="auto"/>
            <w:vAlign w:val="center"/>
          </w:tcPr>
          <w:p w14:paraId="60069887">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单位</w:t>
            </w:r>
          </w:p>
        </w:tc>
        <w:tc>
          <w:tcPr>
            <w:tcW w:w="370" w:type="pct"/>
            <w:shd w:val="clear" w:color="auto" w:fill="auto"/>
            <w:vAlign w:val="center"/>
          </w:tcPr>
          <w:p w14:paraId="602DC2B8">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540" w:type="pct"/>
            <w:shd w:val="clear" w:color="auto" w:fill="FF0000"/>
            <w:vAlign w:val="center"/>
          </w:tcPr>
          <w:p w14:paraId="2D30F59A">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服务期/工期</w:t>
            </w:r>
          </w:p>
        </w:tc>
        <w:tc>
          <w:tcPr>
            <w:tcW w:w="582" w:type="pct"/>
            <w:shd w:val="clear" w:color="auto" w:fill="auto"/>
            <w:vAlign w:val="center"/>
          </w:tcPr>
          <w:p w14:paraId="187D9579">
            <w:pPr>
              <w:widowControl/>
              <w:jc w:val="center"/>
              <w:rPr>
                <w:rFonts w:hint="default"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专用资格要求</w:t>
            </w:r>
          </w:p>
        </w:tc>
        <w:tc>
          <w:tcPr>
            <w:tcW w:w="1022" w:type="pct"/>
            <w:shd w:val="clear" w:color="auto" w:fill="auto"/>
            <w:vAlign w:val="center"/>
          </w:tcPr>
          <w:p w14:paraId="301223C8">
            <w:pPr>
              <w:widowControl/>
              <w:jc w:val="cente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专用业绩要求</w:t>
            </w:r>
          </w:p>
        </w:tc>
      </w:tr>
      <w:tr w14:paraId="44D2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629" w:type="pct"/>
            <w:vAlign w:val="center"/>
          </w:tcPr>
          <w:p w14:paraId="13CF942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智慧供应链设备运维劳务分包采购项目</w:t>
            </w:r>
          </w:p>
        </w:tc>
        <w:tc>
          <w:tcPr>
            <w:tcW w:w="696" w:type="pct"/>
            <w:shd w:val="clear" w:color="auto" w:fill="auto"/>
            <w:vAlign w:val="center"/>
          </w:tcPr>
          <w:p w14:paraId="6D9C7B50">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智慧供应链设备运维服务劳务分包</w:t>
            </w:r>
          </w:p>
        </w:tc>
        <w:tc>
          <w:tcPr>
            <w:tcW w:w="750" w:type="pct"/>
            <w:shd w:val="clear" w:color="auto" w:fill="auto"/>
            <w:vAlign w:val="center"/>
          </w:tcPr>
          <w:p w14:paraId="0BD2508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提供满足现场要求的劳务人员，</w:t>
            </w:r>
            <w:r>
              <w:rPr>
                <w:rFonts w:hint="eastAsia" w:ascii="宋体" w:hAnsi="宋体" w:eastAsia="宋体" w:cs="宋体"/>
                <w:kern w:val="0"/>
                <w:sz w:val="24"/>
                <w:szCs w:val="24"/>
              </w:rPr>
              <w:t>维护保养智慧供应链设备</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对现场设备的状态检测、设备除尘、系统维护</w:t>
            </w:r>
            <w:r>
              <w:rPr>
                <w:rFonts w:hint="eastAsia" w:ascii="宋体" w:hAnsi="宋体" w:eastAsia="宋体" w:cs="宋体"/>
                <w:kern w:val="0"/>
                <w:sz w:val="24"/>
                <w:szCs w:val="24"/>
                <w:lang w:val="en-US" w:eastAsia="zh-CN"/>
              </w:rPr>
              <w:t>升级</w:t>
            </w:r>
            <w:r>
              <w:rPr>
                <w:rFonts w:hint="eastAsia" w:ascii="宋体" w:hAnsi="宋体" w:eastAsia="宋体" w:cs="宋体"/>
                <w:kern w:val="0"/>
                <w:sz w:val="24"/>
                <w:szCs w:val="24"/>
              </w:rPr>
              <w:t>、设备维护、系统扩容、故障排除等，确保设备能够满足业主正常出入库作业</w:t>
            </w:r>
            <w:r>
              <w:rPr>
                <w:rFonts w:hint="eastAsia" w:ascii="宋体" w:hAnsi="宋体" w:eastAsia="宋体" w:cs="宋体"/>
                <w:kern w:val="0"/>
                <w:sz w:val="24"/>
                <w:szCs w:val="24"/>
                <w:lang w:eastAsia="zh-CN"/>
              </w:rPr>
              <w:t>。</w:t>
            </w:r>
          </w:p>
        </w:tc>
        <w:tc>
          <w:tcPr>
            <w:tcW w:w="408" w:type="pct"/>
            <w:shd w:val="clear" w:color="000000" w:fill="FFFFFF"/>
            <w:vAlign w:val="center"/>
          </w:tcPr>
          <w:p w14:paraId="523DDF9F">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工日</w:t>
            </w:r>
          </w:p>
        </w:tc>
        <w:tc>
          <w:tcPr>
            <w:tcW w:w="370" w:type="pct"/>
            <w:shd w:val="clear" w:color="000000" w:fill="FFFFFF"/>
            <w:vAlign w:val="center"/>
          </w:tcPr>
          <w:p w14:paraId="6C2512BB">
            <w:pPr>
              <w:widowControl/>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176</w:t>
            </w:r>
            <w:r>
              <w:rPr>
                <w:rFonts w:hint="eastAsia" w:ascii="宋体" w:hAnsi="宋体" w:eastAsia="宋体" w:cs="宋体"/>
                <w:kern w:val="0"/>
                <w:sz w:val="24"/>
                <w:szCs w:val="24"/>
              </w:rPr>
              <w:t>0</w:t>
            </w:r>
          </w:p>
        </w:tc>
        <w:tc>
          <w:tcPr>
            <w:tcW w:w="540" w:type="pct"/>
            <w:shd w:val="clear" w:color="auto" w:fill="FF0000"/>
            <w:vAlign w:val="center"/>
          </w:tcPr>
          <w:p w14:paraId="211DCEAC">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工期以甲方通知为准</w:t>
            </w:r>
          </w:p>
        </w:tc>
        <w:tc>
          <w:tcPr>
            <w:tcW w:w="582" w:type="pct"/>
            <w:shd w:val="clear" w:color="auto" w:fill="auto"/>
            <w:vAlign w:val="center"/>
          </w:tcPr>
          <w:p w14:paraId="6EA1F4C8">
            <w:pPr>
              <w:widowControl/>
              <w:jc w:val="left"/>
              <w:rPr>
                <w:rFonts w:hint="eastAsia" w:ascii="宋体" w:hAnsi="宋体" w:eastAsia="宋体" w:cs="宋体"/>
                <w:kern w:val="0"/>
                <w:sz w:val="24"/>
                <w:szCs w:val="24"/>
                <w:highlight w:val="none"/>
              </w:rPr>
            </w:pPr>
            <w:r>
              <w:rPr>
                <w:rFonts w:hint="eastAsia" w:ascii="宋体" w:hAnsi="宋体" w:eastAsia="宋体" w:cs="宋体"/>
                <w:color w:val="000000" w:themeColor="text1"/>
                <w:kern w:val="0"/>
                <w:sz w:val="24"/>
                <w:szCs w:val="24"/>
                <w:highlight w:val="none"/>
                <w14:textFill>
                  <w14:solidFill>
                    <w14:schemeClr w14:val="tx1"/>
                  </w14:solidFill>
                </w14:textFill>
              </w:rPr>
              <w:t>备注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不接受联合体投标</w:t>
            </w:r>
          </w:p>
        </w:tc>
        <w:tc>
          <w:tcPr>
            <w:tcW w:w="1022" w:type="pct"/>
            <w:shd w:val="clear" w:color="auto" w:fill="auto"/>
            <w:vAlign w:val="center"/>
          </w:tcPr>
          <w:p w14:paraId="1C2D3B9D">
            <w:pPr>
              <w:widowControl/>
              <w:jc w:val="left"/>
              <w:rPr>
                <w:rFonts w:hint="eastAsia" w:ascii="宋体" w:hAnsi="宋体" w:eastAsia="宋体" w:cs="宋体"/>
                <w:kern w:val="0"/>
                <w:sz w:val="24"/>
                <w:szCs w:val="24"/>
                <w:highlight w:val="none"/>
                <w:lang w:eastAsia="zh-CN"/>
              </w:rPr>
            </w:pPr>
            <w:r>
              <w:rPr>
                <w:rFonts w:hint="eastAsia" w:ascii="宋体" w:hAnsi="宋体" w:eastAsia="宋体" w:cs="宋体"/>
                <w:b/>
                <w:bCs/>
                <w:color w:val="000000" w:themeColor="text1"/>
                <w:kern w:val="0"/>
                <w:sz w:val="24"/>
                <w:szCs w:val="24"/>
                <w:highlight w:val="none"/>
                <w14:textFill>
                  <w14:solidFill>
                    <w14:schemeClr w14:val="tx1"/>
                  </w14:solidFill>
                </w14:textFill>
              </w:rPr>
              <w:t>完成过与招标项目相类似的同等或以上技术要求的项目</w:t>
            </w:r>
            <w:r>
              <w:rPr>
                <w:rFonts w:hint="eastAsia" w:ascii="宋体" w:hAnsi="宋体" w:cs="宋体"/>
                <w:b/>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202</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年1月1日至采购项目投标截止日止，投标方具有设备运维或检测维修等技术服务(劳务服务)业绩。注:业绩必须提供对应的合同复印件、发票和相应查验截图。</w:t>
            </w:r>
          </w:p>
        </w:tc>
      </w:tr>
    </w:tbl>
    <w:p w14:paraId="12797059">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p>
    <w:p w14:paraId="5FD2797D">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sz w:val="24"/>
          <w:szCs w:val="24"/>
        </w:rPr>
        <w:t>具体服务不局限于上述需求一览表。应包括上述服务相关延伸服务及产品，类似升级服务及相关产品。</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24101A80">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headerReference r:id="rId3" w:type="default"/>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72862">
    <w:pPr>
      <w:pStyle w:val="4"/>
      <w:tabs>
        <w:tab w:val="center" w:pos="6979"/>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20C5A364">
                          <w:pPr>
                            <w:pStyle w:val="4"/>
                          </w:pPr>
                          <w:r>
                            <w:fldChar w:fldCharType="begin"/>
                          </w:r>
                          <w:r>
                            <w:instrText xml:space="preserve"> PAGE  \* MERGEFORMAT </w:instrText>
                          </w:r>
                          <w:r>
                            <w:fldChar w:fldCharType="separate"/>
                          </w:r>
                          <w:r>
                            <w:t>72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tbuXfQAAAAAgEAAA8AAAAAAAAAAQAgAAAAIgAAAGRycy9k&#10;b3ducmV2LnhtbFBLAQIUABQAAAAIAIdO4kAVqN4f0QEAAKQDAAAOAAAAAAAAAAEAIAAAAB8BAABk&#10;cnMvZTJvRG9jLnhtbFBLBQYAAAAABgAGAFkBAABiBQAAAAA=&#10;">
              <v:fill on="f" focussize="0,0"/>
              <v:stroke on="f"/>
              <v:imagedata o:title=""/>
              <o:lock v:ext="edit" aspectratio="f"/>
              <v:textbox inset="0mm,0mm,0mm,0mm" style="mso-fit-shape-to-text:t;">
                <w:txbxContent>
                  <w:p w14:paraId="20C5A364">
                    <w:pPr>
                      <w:pStyle w:val="4"/>
                    </w:pPr>
                    <w:r>
                      <w:fldChar w:fldCharType="begin"/>
                    </w:r>
                    <w:r>
                      <w:instrText xml:space="preserve"> PAGE  \* MERGEFORMAT </w:instrText>
                    </w:r>
                    <w:r>
                      <w:fldChar w:fldCharType="separate"/>
                    </w:r>
                    <w:r>
                      <w:t>72</w:t>
                    </w:r>
                    <w:r>
                      <w:fldChar w:fldCharType="end"/>
                    </w:r>
                  </w:p>
                </w:txbxContent>
              </v:textbox>
            </v:shape>
          </w:pict>
        </mc:Fallback>
      </mc:AlternateContent>
    </w: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4ECC">
    <w:pPr>
      <w:pStyle w:val="5"/>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B67A9"/>
    <w:rsid w:val="043C7E1D"/>
    <w:rsid w:val="082F1D9B"/>
    <w:rsid w:val="2FBB7891"/>
    <w:rsid w:val="33CB67A9"/>
    <w:rsid w:val="4B3B62DE"/>
    <w:rsid w:val="4CC35E1E"/>
    <w:rsid w:val="52406848"/>
    <w:rsid w:val="53B13BBE"/>
    <w:rsid w:val="561476E6"/>
    <w:rsid w:val="5F146102"/>
    <w:rsid w:val="6E8C2E06"/>
    <w:rsid w:val="7D792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pPr>
    <w:rPr>
      <w:sz w:val="22"/>
    </w:rPr>
  </w:style>
  <w:style w:type="paragraph" w:styleId="3">
    <w:name w:val="envelope return"/>
    <w:basedOn w:val="1"/>
    <w:qFormat/>
    <w:uiPriority w:val="99"/>
    <w:pPr>
      <w:snapToGrid w:val="0"/>
    </w:pPr>
    <w:rPr>
      <w:rFonts w:ascii="Arial" w:hAnsi="Arial" w:cs="Arial"/>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1"/>
    <w:qFormat/>
    <w:uiPriority w:val="0"/>
    <w:pPr>
      <w:ind w:left="200" w:hanging="200" w:hangingChars="200"/>
      <w:contextualSpacing/>
    </w:pPr>
  </w:style>
  <w:style w:type="paragraph" w:styleId="7">
    <w:name w:val="Body Text First Indent 2"/>
    <w:basedOn w:val="2"/>
    <w:next w:val="8"/>
    <w:qFormat/>
    <w:uiPriority w:val="0"/>
    <w:pPr>
      <w:ind w:firstLine="420"/>
    </w:pPr>
  </w:style>
  <w:style w:type="paragraph" w:customStyle="1" w:styleId="8">
    <w:name w:val="表格文字"/>
    <w:basedOn w:val="6"/>
    <w:next w:val="1"/>
    <w:autoRedefine/>
    <w:qFormat/>
    <w:uiPriority w:val="0"/>
    <w:pPr>
      <w:ind w:firstLine="0" w:firstLineChars="0"/>
      <w:jc w:val="center"/>
    </w:pPr>
    <w:rPr>
      <w:szCs w:val="20"/>
    </w:rPr>
  </w:style>
  <w:style w:type="paragraph" w:customStyle="1" w:styleId="11">
    <w:name w:val="正文文本2"/>
    <w:basedOn w:val="1"/>
    <w:autoRedefine/>
    <w:qFormat/>
    <w:uiPriority w:val="0"/>
    <w:pPr>
      <w:autoSpaceDE w:val="0"/>
      <w:autoSpaceDN w:val="0"/>
      <w:jc w:val="left"/>
    </w:pPr>
    <w:rPr>
      <w:rFonts w:ascii="宋体" w:hAnsi="宋体"/>
      <w:kern w:val="0"/>
      <w:sz w:val="20"/>
      <w:szCs w:val="21"/>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4277</Words>
  <Characters>4793</Characters>
  <Lines>0</Lines>
  <Paragraphs>0</Paragraphs>
  <TotalTime>1</TotalTime>
  <ScaleCrop>false</ScaleCrop>
  <LinksUpToDate>false</LinksUpToDate>
  <CharactersWithSpaces>4808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2026-06-12T09:36:00Z</dcterms:created>
  <dc:creator>Old boy</dc:creator>
  <cp:lastModifiedBy>WPS_1555299874</cp:lastModifiedBy>
  <dcterms:modified xsi:type="dcterms:W3CDTF">2026-08-26T11:23:47Z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9F2BE805581A44969C14D76174CEAE35_11</vt:lpwstr>
  </property>
  <property fmtid="{D5CDD505-2E9C-101B-9397-08002B2CF9AE}" pid="4" name="KSOTemplateDocerSaveRecord">
    <vt:lpwstr>eyJoZGlkIjoiNGY1Y2NlMmI1YTNhNTE1ODJiZGVlZDZiOTQ2M2NjNTYiLCJ1c2VySWQiOiI1MjY2MjIyMzMifQ==</vt:lpwstr>
  </property>
</Properties>
</file>