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1789"/>
        <w:gridCol w:w="4862"/>
        <w:gridCol w:w="887"/>
        <w:gridCol w:w="834"/>
        <w:gridCol w:w="1043"/>
        <w:gridCol w:w="1196"/>
        <w:gridCol w:w="970"/>
        <w:gridCol w:w="971"/>
      </w:tblGrid>
      <w:tr w14:paraId="5EDE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569" w:type="pct"/>
            <w:vAlign w:val="center"/>
          </w:tcPr>
          <w:p w14:paraId="426A784B">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31" w:type="pct"/>
            <w:shd w:val="clear" w:color="auto" w:fill="auto"/>
            <w:vAlign w:val="center"/>
          </w:tcPr>
          <w:p w14:paraId="0995B096">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物资名称</w:t>
            </w:r>
          </w:p>
        </w:tc>
        <w:tc>
          <w:tcPr>
            <w:tcW w:w="1715" w:type="pct"/>
            <w:shd w:val="clear" w:color="auto" w:fill="auto"/>
            <w:vAlign w:val="center"/>
          </w:tcPr>
          <w:p w14:paraId="4EA42E14">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主要技术要求</w:t>
            </w:r>
          </w:p>
        </w:tc>
        <w:tc>
          <w:tcPr>
            <w:tcW w:w="313" w:type="pct"/>
            <w:shd w:val="clear" w:color="auto" w:fill="auto"/>
            <w:vAlign w:val="center"/>
          </w:tcPr>
          <w:p w14:paraId="0B8888F7">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294" w:type="pct"/>
            <w:shd w:val="clear" w:color="auto" w:fill="auto"/>
            <w:vAlign w:val="center"/>
          </w:tcPr>
          <w:p w14:paraId="0FFB1B17">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368" w:type="pct"/>
            <w:shd w:val="clear" w:color="auto" w:fill="FF0000"/>
            <w:vAlign w:val="center"/>
          </w:tcPr>
          <w:p w14:paraId="2F4AED0A">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交货日期</w:t>
            </w:r>
          </w:p>
        </w:tc>
        <w:tc>
          <w:tcPr>
            <w:tcW w:w="422" w:type="pct"/>
            <w:vAlign w:val="center"/>
          </w:tcPr>
          <w:p w14:paraId="68746E80">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质保期（不低于）</w:t>
            </w:r>
          </w:p>
        </w:tc>
        <w:tc>
          <w:tcPr>
            <w:tcW w:w="342" w:type="pct"/>
            <w:shd w:val="clear" w:color="auto" w:fill="auto"/>
            <w:vAlign w:val="center"/>
          </w:tcPr>
          <w:p w14:paraId="55C0047B">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交货地点</w:t>
            </w:r>
          </w:p>
        </w:tc>
        <w:tc>
          <w:tcPr>
            <w:tcW w:w="342" w:type="pct"/>
            <w:shd w:val="clear" w:color="auto" w:fill="auto"/>
            <w:vAlign w:val="center"/>
          </w:tcPr>
          <w:p w14:paraId="7DA5E796">
            <w:pPr>
              <w:widowControl/>
              <w:snapToGrid w:val="0"/>
              <w:ind w:firstLine="0" w:firstLine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专用业绩要求</w:t>
            </w:r>
          </w:p>
        </w:tc>
      </w:tr>
      <w:tr w14:paraId="536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Merge w:val="restart"/>
            <w:vAlign w:val="center"/>
          </w:tcPr>
          <w:p w14:paraId="30D06538">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bCs/>
                <w:sz w:val="24"/>
                <w:szCs w:val="24"/>
                <w:lang w:val="en-US" w:eastAsia="zh-CN"/>
              </w:rPr>
              <w:t>电池有效性监测模组等采购项目</w:t>
            </w:r>
          </w:p>
        </w:tc>
        <w:tc>
          <w:tcPr>
            <w:tcW w:w="631" w:type="pct"/>
            <w:shd w:val="clear" w:color="auto" w:fill="auto"/>
            <w:vAlign w:val="center"/>
          </w:tcPr>
          <w:p w14:paraId="45C7DBED">
            <w:pPr>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snapToGrid w:val="0"/>
                <w:kern w:val="0"/>
                <w:sz w:val="24"/>
                <w:szCs w:val="24"/>
                <w:lang w:val="en-US" w:eastAsia="zh-CN"/>
              </w:rPr>
              <w:t>交流故障仿真模组1</w:t>
            </w:r>
          </w:p>
        </w:tc>
        <w:tc>
          <w:tcPr>
            <w:tcW w:w="1715" w:type="pct"/>
            <w:shd w:val="clear" w:color="auto" w:fill="auto"/>
            <w:vAlign w:val="center"/>
          </w:tcPr>
          <w:p w14:paraId="72D04A71">
            <w:pPr>
              <w:ind w:left="0" w:leftChars="0" w:firstLine="0" w:firstLineChars="0"/>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隔离变压器容量：≥15 kVA</w:t>
            </w:r>
            <w:r>
              <w:rPr>
                <w:rFonts w:hint="eastAsia" w:ascii="宋体" w:hAnsi="宋体" w:eastAsia="宋体" w:cs="宋体"/>
                <w:kern w:val="0"/>
                <w:sz w:val="24"/>
                <w:szCs w:val="24"/>
                <w:lang w:eastAsia="zh-CN"/>
              </w:rPr>
              <w:t>；</w:t>
            </w:r>
          </w:p>
          <w:p w14:paraId="49891CBE">
            <w:pPr>
              <w:ind w:left="0" w:leftChars="0" w:firstLine="0" w:firstLineChars="0"/>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外部端子接口：4个输入端子+4个输出端子，辅助电源输入AC 220V±15%</w:t>
            </w:r>
            <w:r>
              <w:rPr>
                <w:rFonts w:hint="eastAsia" w:ascii="宋体" w:hAnsi="宋体" w:eastAsia="宋体" w:cs="宋体"/>
                <w:kern w:val="0"/>
                <w:sz w:val="24"/>
                <w:szCs w:val="24"/>
                <w:lang w:eastAsia="zh-CN"/>
              </w:rPr>
              <w:t>；</w:t>
            </w:r>
          </w:p>
          <w:p w14:paraId="5882D613">
            <w:pPr>
              <w:ind w:left="0" w:leftChars="0" w:firstLine="0" w:firstLineChars="0"/>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模拟故障类型：过压（＞110%Ue）、欠压（＜85%Ue）、缺相、失电</w:t>
            </w:r>
            <w:r>
              <w:rPr>
                <w:rFonts w:hint="eastAsia" w:ascii="宋体" w:hAnsi="宋体" w:eastAsia="宋体" w:cs="宋体"/>
                <w:kern w:val="0"/>
                <w:sz w:val="24"/>
                <w:szCs w:val="24"/>
                <w:lang w:eastAsia="zh-CN"/>
              </w:rPr>
              <w:t>；</w:t>
            </w:r>
          </w:p>
          <w:p w14:paraId="4A46B359">
            <w:pPr>
              <w:ind w:left="0" w:leftChars="0" w:firstLine="0" w:firstLineChars="0"/>
              <w:jc w:val="both"/>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继电器动作时间：≤15ms</w:t>
            </w:r>
            <w:r>
              <w:rPr>
                <w:rFonts w:hint="eastAsia" w:ascii="宋体" w:hAnsi="宋体" w:eastAsia="宋体" w:cs="宋体"/>
                <w:kern w:val="0"/>
                <w:sz w:val="24"/>
                <w:szCs w:val="24"/>
                <w:lang w:eastAsia="zh-CN"/>
              </w:rPr>
              <w:t>；</w:t>
            </w:r>
          </w:p>
          <w:p w14:paraId="076DF9EB">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工频耐压：AC 2.5kV/min</w:t>
            </w:r>
            <w:r>
              <w:rPr>
                <w:rFonts w:hint="eastAsia" w:ascii="宋体" w:hAnsi="宋体" w:eastAsia="宋体" w:cs="宋体"/>
                <w:kern w:val="0"/>
                <w:sz w:val="24"/>
                <w:szCs w:val="24"/>
                <w:lang w:eastAsia="zh-CN"/>
              </w:rPr>
              <w:t>。</w:t>
            </w:r>
          </w:p>
        </w:tc>
        <w:tc>
          <w:tcPr>
            <w:tcW w:w="313" w:type="pct"/>
            <w:shd w:val="clear" w:color="000000" w:fill="FFFFFF"/>
            <w:vAlign w:val="center"/>
          </w:tcPr>
          <w:p w14:paraId="25A06F2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snapToGrid w:val="0"/>
                <w:kern w:val="0"/>
                <w:sz w:val="24"/>
                <w:szCs w:val="24"/>
              </w:rPr>
              <w:t>套</w:t>
            </w:r>
          </w:p>
        </w:tc>
        <w:tc>
          <w:tcPr>
            <w:tcW w:w="294" w:type="pct"/>
            <w:shd w:val="clear" w:color="000000" w:fill="FFFFFF"/>
            <w:vAlign w:val="center"/>
          </w:tcPr>
          <w:p w14:paraId="16D62D6D">
            <w:pPr>
              <w:widowControl/>
              <w:snapToGrid w:val="0"/>
              <w:ind w:firstLine="0" w:firstLineChars="0"/>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31996FC9">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接到供货通知后15日内</w:t>
            </w:r>
          </w:p>
        </w:tc>
        <w:tc>
          <w:tcPr>
            <w:tcW w:w="422" w:type="pct"/>
            <w:vAlign w:val="center"/>
          </w:tcPr>
          <w:p w14:paraId="66624CE8">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3年</w:t>
            </w:r>
          </w:p>
        </w:tc>
        <w:tc>
          <w:tcPr>
            <w:tcW w:w="342" w:type="pct"/>
            <w:shd w:val="clear" w:color="auto" w:fill="auto"/>
            <w:vAlign w:val="center"/>
          </w:tcPr>
          <w:p w14:paraId="642D46C8">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买方指定地点</w:t>
            </w:r>
          </w:p>
        </w:tc>
        <w:tc>
          <w:tcPr>
            <w:tcW w:w="342" w:type="pct"/>
            <w:vMerge w:val="restart"/>
            <w:shd w:val="clear" w:color="auto" w:fill="auto"/>
            <w:vAlign w:val="center"/>
          </w:tcPr>
          <w:p w14:paraId="3C7C8A85">
            <w:pPr>
              <w:widowControl/>
              <w:snapToGrid w:val="0"/>
              <w:ind w:firstLine="0" w:firstLineChars="0"/>
              <w:rPr>
                <w:rFonts w:hint="eastAsia" w:ascii="宋体" w:hAnsi="宋体" w:eastAsia="宋体" w:cs="宋体"/>
                <w:color w:val="auto"/>
                <w:sz w:val="24"/>
                <w:szCs w:val="24"/>
                <w:lang w:eastAsia="zh-CN"/>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14:textFill>
                  <w14:solidFill>
                    <w14:schemeClr w14:val="tx1"/>
                  </w14:solidFill>
                </w14:textFill>
              </w:rPr>
              <w:t>2023年1月1日至2025年12月31日，具有</w:t>
            </w:r>
            <w:r>
              <w:rPr>
                <w:rFonts w:hint="eastAsia" w:ascii="宋体" w:hAnsi="宋体" w:eastAsia="宋体" w:cs="宋体"/>
                <w:color w:val="000000" w:themeColor="text1"/>
                <w:kern w:val="0"/>
                <w:sz w:val="24"/>
                <w:szCs w:val="24"/>
                <w:lang w:val="en-US" w:eastAsia="zh-CN"/>
                <w14:textFill>
                  <w14:solidFill>
                    <w14:schemeClr w14:val="tx1"/>
                  </w14:solidFill>
                </w14:textFill>
              </w:rPr>
              <w:t>电源系统或配件</w:t>
            </w:r>
            <w:r>
              <w:rPr>
                <w:rFonts w:hint="eastAsia" w:ascii="宋体" w:hAnsi="宋体" w:eastAsia="宋体" w:cs="宋体"/>
                <w:color w:val="000000" w:themeColor="text1"/>
                <w:kern w:val="0"/>
                <w:sz w:val="24"/>
                <w:szCs w:val="24"/>
                <w14:textFill>
                  <w14:solidFill>
                    <w14:schemeClr w14:val="tx1"/>
                  </w14:solidFill>
                </w14:textFill>
              </w:rPr>
              <w:t>销售业绩不少于</w:t>
            </w:r>
            <w:r>
              <w:rPr>
                <w:rFonts w:hint="eastAsia" w:ascii="宋体" w:hAnsi="宋体" w:eastAsia="宋体" w:cs="宋体"/>
                <w:color w:val="000000" w:themeColor="text1"/>
                <w:kern w:val="0"/>
                <w:sz w:val="24"/>
                <w:szCs w:val="24"/>
                <w:lang w:val="en-US" w:eastAsia="zh-CN"/>
                <w14:textFill>
                  <w14:solidFill>
                    <w14:schemeClr w14:val="tx1"/>
                  </w14:solidFill>
                </w14:textFill>
              </w:rPr>
              <w:t>40</w:t>
            </w:r>
            <w:r>
              <w:rPr>
                <w:rFonts w:hint="eastAsia" w:ascii="宋体" w:hAnsi="宋体" w:eastAsia="宋体" w:cs="宋体"/>
                <w:color w:val="000000" w:themeColor="text1"/>
                <w:kern w:val="0"/>
                <w:sz w:val="24"/>
                <w:szCs w:val="24"/>
                <w14:textFill>
                  <w14:solidFill>
                    <w14:schemeClr w14:val="tx1"/>
                  </w14:solidFill>
                </w14:textFill>
              </w:rPr>
              <w:t>万元。注：业绩必须提供对应的合同复印件、发票和相应查验截图。</w:t>
            </w:r>
          </w:p>
        </w:tc>
      </w:tr>
      <w:tr w14:paraId="6EB1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25DCF9BD">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2965887A">
            <w:pPr>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snapToGrid w:val="0"/>
                <w:kern w:val="0"/>
                <w:sz w:val="24"/>
                <w:szCs w:val="24"/>
                <w:lang w:val="en-US" w:eastAsia="zh-CN"/>
              </w:rPr>
              <w:t>交流故障仿真模块2</w:t>
            </w:r>
          </w:p>
        </w:tc>
        <w:tc>
          <w:tcPr>
            <w:tcW w:w="1715" w:type="pct"/>
            <w:shd w:val="clear" w:color="auto" w:fill="auto"/>
            <w:vAlign w:val="center"/>
          </w:tcPr>
          <w:p w14:paraId="76EE451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1.告警输出硬接点容量：DC220V/5A；</w:t>
            </w:r>
          </w:p>
          <w:p w14:paraId="0C25FCA5">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2.硬接点动作正确率：100%；</w:t>
            </w:r>
          </w:p>
          <w:p w14:paraId="5F178FD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3.告警响应时间：≤1s；</w:t>
            </w:r>
          </w:p>
          <w:p w14:paraId="0CF177CF">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4.可模拟告警种类：≥14种，含输入异常、开关跳闸、ATS变位/故障/闭锁、母线过/欠压、剩余电流越限、防雷失效、通信中断、负荷/零序过流保护动作等；</w:t>
            </w:r>
          </w:p>
          <w:p w14:paraId="6253A99C">
            <w:pPr>
              <w:pStyle w:val="2"/>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SA"/>
              </w:rPr>
              <w:t>5.工作电源：DC 220V。</w:t>
            </w:r>
          </w:p>
        </w:tc>
        <w:tc>
          <w:tcPr>
            <w:tcW w:w="313" w:type="pct"/>
            <w:shd w:val="clear" w:color="000000" w:fill="FFFFFF"/>
            <w:vAlign w:val="center"/>
          </w:tcPr>
          <w:p w14:paraId="78F1EDE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7441F0FE">
            <w:pPr>
              <w:widowControl/>
              <w:snapToGrid w:val="0"/>
              <w:ind w:firstLine="0" w:firstLineChars="0"/>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20C73431">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接到供货通知后15日内</w:t>
            </w:r>
          </w:p>
        </w:tc>
        <w:tc>
          <w:tcPr>
            <w:tcW w:w="422" w:type="pct"/>
            <w:vAlign w:val="center"/>
          </w:tcPr>
          <w:p w14:paraId="1529EF48">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3年</w:t>
            </w:r>
          </w:p>
        </w:tc>
        <w:tc>
          <w:tcPr>
            <w:tcW w:w="342" w:type="pct"/>
            <w:shd w:val="clear" w:color="auto" w:fill="auto"/>
            <w:vAlign w:val="center"/>
          </w:tcPr>
          <w:p w14:paraId="04CD4878">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3F119777">
            <w:pPr>
              <w:widowControl/>
              <w:snapToGrid w:val="0"/>
              <w:ind w:firstLine="0" w:firstLineChars="0"/>
              <w:rPr>
                <w:rFonts w:hint="eastAsia" w:ascii="宋体" w:hAnsi="宋体" w:eastAsia="宋体" w:cs="宋体"/>
                <w:color w:val="auto"/>
                <w:sz w:val="24"/>
                <w:szCs w:val="24"/>
              </w:rPr>
            </w:pPr>
          </w:p>
        </w:tc>
      </w:tr>
      <w:tr w14:paraId="4F7E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0E735FFD">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7B3638A9">
            <w:pPr>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直流故障仿真模组</w:t>
            </w:r>
            <w:r>
              <w:rPr>
                <w:rFonts w:hint="eastAsia" w:ascii="宋体" w:hAnsi="宋体" w:eastAsia="宋体" w:cs="宋体"/>
                <w:color w:val="auto"/>
                <w:sz w:val="24"/>
                <w:szCs w:val="24"/>
                <w:lang w:val="en-US" w:eastAsia="zh-CN"/>
              </w:rPr>
              <w:t>1</w:t>
            </w:r>
          </w:p>
        </w:tc>
        <w:tc>
          <w:tcPr>
            <w:tcW w:w="1715" w:type="pct"/>
            <w:shd w:val="clear" w:color="auto" w:fill="auto"/>
            <w:vAlign w:val="center"/>
          </w:tcPr>
          <w:p w14:paraId="6EC5387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1.模拟量采集精度：电压 ±0.5%、电流 ±1.0%；</w:t>
            </w:r>
          </w:p>
          <w:p w14:paraId="1322FC4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2.接地电阻模拟范围：0～999.9kΩ；</w:t>
            </w:r>
          </w:p>
          <w:p w14:paraId="6AD7DD4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3.交流窜电模拟电压等级：57 VAC、110 VAC、220 VAC；</w:t>
            </w:r>
          </w:p>
          <w:p w14:paraId="179DE67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4.保护动作响应时间：≤2s；</w:t>
            </w:r>
          </w:p>
          <w:p w14:paraId="46F38325">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5.可模拟故障类型：交流电源故障、充电模块故障、直流母线过/欠压、各类接地（正/负/高阻/低阻/平衡）、交流窜电、单体电池异常、蓄电池开路/短路/脱离母线、核容过程保护、充电流程、母线失压补偿等；</w:t>
            </w:r>
          </w:p>
          <w:p w14:paraId="12EA52C0">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6.绝缘耐压：DC 2kV/min。</w:t>
            </w:r>
          </w:p>
        </w:tc>
        <w:tc>
          <w:tcPr>
            <w:tcW w:w="313" w:type="pct"/>
            <w:shd w:val="clear" w:color="000000" w:fill="FFFFFF"/>
            <w:vAlign w:val="center"/>
          </w:tcPr>
          <w:p w14:paraId="7C8FF2B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396082B2">
            <w:pPr>
              <w:widowControl/>
              <w:snapToGrid w:val="0"/>
              <w:ind w:firstLine="0" w:firstLineChars="0"/>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4682C380">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接到供货通知后15日内</w:t>
            </w:r>
          </w:p>
        </w:tc>
        <w:tc>
          <w:tcPr>
            <w:tcW w:w="422" w:type="pct"/>
            <w:vAlign w:val="center"/>
          </w:tcPr>
          <w:p w14:paraId="2192E15D">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3年</w:t>
            </w:r>
          </w:p>
        </w:tc>
        <w:tc>
          <w:tcPr>
            <w:tcW w:w="342" w:type="pct"/>
            <w:shd w:val="clear" w:color="auto" w:fill="auto"/>
            <w:vAlign w:val="center"/>
          </w:tcPr>
          <w:p w14:paraId="1ADC7ACA">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664C5CBD">
            <w:pPr>
              <w:widowControl/>
              <w:snapToGrid w:val="0"/>
              <w:ind w:firstLine="0" w:firstLineChars="0"/>
              <w:rPr>
                <w:rFonts w:hint="eastAsia" w:ascii="宋体" w:hAnsi="宋体" w:eastAsia="宋体" w:cs="宋体"/>
                <w:color w:val="auto"/>
                <w:sz w:val="24"/>
                <w:szCs w:val="24"/>
              </w:rPr>
            </w:pPr>
          </w:p>
        </w:tc>
      </w:tr>
      <w:tr w14:paraId="6D1A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3E4905C6">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126F5CB1">
            <w:pPr>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直流故障仿真模组</w:t>
            </w:r>
            <w:r>
              <w:rPr>
                <w:rFonts w:hint="eastAsia" w:ascii="宋体" w:hAnsi="宋体" w:eastAsia="宋体" w:cs="宋体"/>
                <w:color w:val="auto"/>
                <w:sz w:val="24"/>
                <w:szCs w:val="24"/>
                <w:lang w:val="en-US" w:eastAsia="zh-CN"/>
              </w:rPr>
              <w:t>2</w:t>
            </w:r>
          </w:p>
        </w:tc>
        <w:tc>
          <w:tcPr>
            <w:tcW w:w="1715" w:type="pct"/>
            <w:shd w:val="clear" w:color="auto" w:fill="auto"/>
            <w:vAlign w:val="center"/>
          </w:tcPr>
          <w:p w14:paraId="0E2D53E5">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1.告警输出硬接点容量：DC 220V / 5A；</w:t>
            </w:r>
          </w:p>
          <w:p w14:paraId="1437D21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2.硬接点动作正确率：100%；</w:t>
            </w:r>
          </w:p>
          <w:p w14:paraId="75429A4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3.告警响应时间：≤1s；</w:t>
            </w:r>
          </w:p>
          <w:p w14:paraId="2F520DC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4.可模拟告警种类：≥27种，含交流异常、防雷失效、开关跳闸、模块故障、蓄电池各类异常、母线过/欠压/绝缘降低/接地/窜电、馈线故障、母线脱离、放电/补偿装置故障、通信中断等；</w:t>
            </w:r>
          </w:p>
          <w:p w14:paraId="5CD2E11F">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5.工作电源：DC 220V。</w:t>
            </w:r>
          </w:p>
        </w:tc>
        <w:tc>
          <w:tcPr>
            <w:tcW w:w="313" w:type="pct"/>
            <w:shd w:val="clear" w:color="000000" w:fill="FFFFFF"/>
            <w:vAlign w:val="center"/>
          </w:tcPr>
          <w:p w14:paraId="730F9577">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37E5DEAE">
            <w:pPr>
              <w:widowControl/>
              <w:snapToGrid w:val="0"/>
              <w:ind w:firstLine="0" w:firstLineChars="0"/>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089C9B25">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接到供货通知后15日内</w:t>
            </w:r>
          </w:p>
        </w:tc>
        <w:tc>
          <w:tcPr>
            <w:tcW w:w="422" w:type="pct"/>
            <w:vAlign w:val="center"/>
          </w:tcPr>
          <w:p w14:paraId="7AF89D6D">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3年</w:t>
            </w:r>
          </w:p>
        </w:tc>
        <w:tc>
          <w:tcPr>
            <w:tcW w:w="342" w:type="pct"/>
            <w:shd w:val="clear" w:color="auto" w:fill="auto"/>
            <w:vAlign w:val="center"/>
          </w:tcPr>
          <w:p w14:paraId="2EBC4746">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4A6B2F27">
            <w:pPr>
              <w:widowControl/>
              <w:snapToGrid w:val="0"/>
              <w:ind w:firstLine="0" w:firstLineChars="0"/>
              <w:rPr>
                <w:rFonts w:hint="eastAsia" w:ascii="宋体" w:hAnsi="宋体" w:eastAsia="宋体" w:cs="宋体"/>
                <w:color w:val="auto"/>
                <w:sz w:val="24"/>
                <w:szCs w:val="24"/>
              </w:rPr>
            </w:pPr>
          </w:p>
        </w:tc>
      </w:tr>
      <w:tr w14:paraId="3C14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5C99A61A">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45546540">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color w:val="auto"/>
                <w:sz w:val="24"/>
                <w:szCs w:val="24"/>
              </w:rPr>
              <w:t>充电</w:t>
            </w:r>
            <w:r>
              <w:rPr>
                <w:rFonts w:hint="eastAsia" w:ascii="宋体" w:hAnsi="宋体" w:eastAsia="宋体" w:cs="宋体"/>
                <w:color w:val="auto"/>
                <w:sz w:val="24"/>
                <w:szCs w:val="24"/>
                <w:lang w:val="en-US" w:eastAsia="zh-CN"/>
              </w:rPr>
              <w:t>仿真模组</w:t>
            </w:r>
          </w:p>
        </w:tc>
        <w:tc>
          <w:tcPr>
            <w:tcW w:w="1715" w:type="pct"/>
            <w:shd w:val="clear" w:color="auto" w:fill="auto"/>
            <w:vAlign w:val="center"/>
          </w:tcPr>
          <w:p w14:paraId="0F1F8EE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1.电流采样分辨率：≤0.1A；</w:t>
            </w:r>
          </w:p>
          <w:p w14:paraId="67689E6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2.投退判断阈值：单模块输出电流 &gt; 额定值1/2时触发全部投入；</w:t>
            </w:r>
          </w:p>
          <w:p w14:paraId="1153868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3.控制指令响应时间：≤100ms；</w:t>
            </w:r>
          </w:p>
          <w:p w14:paraId="1FB22E2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4.模拟输出电流线性度：≤±2%；</w:t>
            </w:r>
          </w:p>
          <w:p w14:paraId="4FD05761">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5.模块数量模拟范围：≥4台。</w:t>
            </w:r>
          </w:p>
        </w:tc>
        <w:tc>
          <w:tcPr>
            <w:tcW w:w="313" w:type="pct"/>
            <w:shd w:val="clear" w:color="000000" w:fill="FFFFFF"/>
            <w:vAlign w:val="center"/>
          </w:tcPr>
          <w:p w14:paraId="2413F3C1">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000000" w:fill="FFFFFF"/>
            <w:vAlign w:val="center"/>
          </w:tcPr>
          <w:p w14:paraId="789675D8">
            <w:pPr>
              <w:widowControl/>
              <w:snapToGrid w:val="0"/>
              <w:ind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097DEA85">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23E3AC4C">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64B12F2E">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4DC0920D">
            <w:pPr>
              <w:widowControl/>
              <w:snapToGrid w:val="0"/>
              <w:ind w:firstLine="0" w:firstLineChars="0"/>
              <w:rPr>
                <w:rFonts w:hint="eastAsia" w:ascii="宋体" w:hAnsi="宋体" w:eastAsia="宋体" w:cs="宋体"/>
                <w:color w:val="auto"/>
                <w:sz w:val="24"/>
                <w:szCs w:val="24"/>
              </w:rPr>
            </w:pPr>
          </w:p>
        </w:tc>
      </w:tr>
      <w:tr w14:paraId="0848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622C2A00">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79489CD7">
            <w:pPr>
              <w:ind w:firstLine="0" w:firstLineChars="0"/>
              <w:jc w:val="left"/>
              <w:rPr>
                <w:rFonts w:hint="eastAsia" w:ascii="宋体" w:hAnsi="宋体" w:eastAsia="宋体" w:cs="宋体"/>
                <w:bCs/>
                <w:sz w:val="24"/>
                <w:szCs w:val="24"/>
                <w:lang w:val="en-US"/>
              </w:rPr>
            </w:pPr>
            <w:r>
              <w:rPr>
                <w:rFonts w:hint="eastAsia" w:ascii="宋体" w:hAnsi="宋体" w:eastAsia="宋体" w:cs="宋体"/>
                <w:color w:val="auto"/>
                <w:sz w:val="24"/>
                <w:szCs w:val="24"/>
                <w:lang w:val="en-US" w:eastAsia="zh-CN"/>
              </w:rPr>
              <w:t>直流绝缘故障仿真模组</w:t>
            </w:r>
          </w:p>
        </w:tc>
        <w:tc>
          <w:tcPr>
            <w:tcW w:w="1715" w:type="pct"/>
            <w:shd w:val="clear" w:color="auto" w:fill="auto"/>
            <w:vAlign w:val="center"/>
          </w:tcPr>
          <w:p w14:paraId="2AA788F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1.电阻接地模拟路数：8路；</w:t>
            </w:r>
          </w:p>
          <w:p w14:paraId="136EFF4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2.交流窜电模拟路数：3路，窜入电压值分别为57V AC、110V AC、220V AC；</w:t>
            </w:r>
          </w:p>
          <w:p w14:paraId="664C31A4">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3.平衡接地模拟路数：1路；</w:t>
            </w:r>
          </w:p>
          <w:p w14:paraId="7AB1A8F2">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4.接地电阻可选阻值：5kΩ、10kΩ、20kΩ、50kΩ、100kΩ；</w:t>
            </w:r>
          </w:p>
          <w:p w14:paraId="2464229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5.绝缘电阻测量范围：0～1000kΩ，精度 ≤±3%；</w:t>
            </w:r>
          </w:p>
          <w:p w14:paraId="0860C7F7">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6.继电器动作时间：≤10ms。</w:t>
            </w:r>
          </w:p>
        </w:tc>
        <w:tc>
          <w:tcPr>
            <w:tcW w:w="313" w:type="pct"/>
            <w:shd w:val="clear" w:color="000000" w:fill="FFFFFF"/>
            <w:vAlign w:val="center"/>
          </w:tcPr>
          <w:p w14:paraId="5A2BA77E">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000000" w:fill="FFFFFF"/>
            <w:vAlign w:val="center"/>
          </w:tcPr>
          <w:p w14:paraId="7109077C">
            <w:pPr>
              <w:widowControl/>
              <w:snapToGrid w:val="0"/>
              <w:ind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2DDEFE32">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3DF93D9A">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5BB1F967">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7D206852">
            <w:pPr>
              <w:widowControl/>
              <w:snapToGrid w:val="0"/>
              <w:ind w:firstLine="0" w:firstLineChars="0"/>
              <w:rPr>
                <w:rFonts w:hint="eastAsia" w:ascii="宋体" w:hAnsi="宋体" w:eastAsia="宋体" w:cs="宋体"/>
                <w:color w:val="auto"/>
                <w:sz w:val="24"/>
                <w:szCs w:val="24"/>
              </w:rPr>
            </w:pPr>
          </w:p>
        </w:tc>
      </w:tr>
      <w:tr w14:paraId="2F7B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3FEDE9E9">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764DF847">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color w:val="auto"/>
                <w:sz w:val="24"/>
                <w:szCs w:val="24"/>
                <w:lang w:val="en-US" w:eastAsia="zh-CN"/>
              </w:rPr>
              <w:t>蓄电池故障仿真模组</w:t>
            </w:r>
          </w:p>
        </w:tc>
        <w:tc>
          <w:tcPr>
            <w:tcW w:w="1715" w:type="pct"/>
            <w:shd w:val="clear" w:color="auto" w:fill="auto"/>
            <w:vAlign w:val="center"/>
          </w:tcPr>
          <w:p w14:paraId="62DD65F4">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1.主回路额定通流能力：≥200A；</w:t>
            </w:r>
          </w:p>
          <w:p w14:paraId="3DFC9C2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2.短时耐受电流：≥1kA/s；</w:t>
            </w:r>
          </w:p>
          <w:p w14:paraId="3914838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3.接触器接触电阻：≤0.5mΩ；</w:t>
            </w:r>
          </w:p>
          <w:p w14:paraId="5090D27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4.可模拟故障类型：开路、内阻增大、金属性接地；</w:t>
            </w:r>
          </w:p>
          <w:p w14:paraId="4D74DB4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5.绝缘耐压（接地点）：DC 2kV/min；</w:t>
            </w:r>
          </w:p>
          <w:p w14:paraId="3A0F5EC3">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6.安装方式：串联于任意两节电池之间。</w:t>
            </w:r>
          </w:p>
        </w:tc>
        <w:tc>
          <w:tcPr>
            <w:tcW w:w="313" w:type="pct"/>
            <w:shd w:val="clear" w:color="000000" w:fill="FFFFFF"/>
            <w:vAlign w:val="center"/>
          </w:tcPr>
          <w:p w14:paraId="15190795">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000000" w:fill="FFFFFF"/>
            <w:vAlign w:val="center"/>
          </w:tcPr>
          <w:p w14:paraId="270197D0">
            <w:pPr>
              <w:widowControl/>
              <w:snapToGrid w:val="0"/>
              <w:ind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4F9D705E">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5279FA81">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51D0BB25">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7C1434E3">
            <w:pPr>
              <w:widowControl/>
              <w:snapToGrid w:val="0"/>
              <w:ind w:firstLine="0" w:firstLineChars="0"/>
              <w:rPr>
                <w:rFonts w:hint="eastAsia" w:ascii="宋体" w:hAnsi="宋体" w:eastAsia="宋体" w:cs="宋体"/>
                <w:color w:val="auto"/>
                <w:sz w:val="24"/>
                <w:szCs w:val="24"/>
              </w:rPr>
            </w:pPr>
          </w:p>
        </w:tc>
      </w:tr>
      <w:tr w14:paraId="7C78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7B239BC0">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137A1E4E">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color w:val="auto"/>
                <w:sz w:val="24"/>
                <w:szCs w:val="24"/>
                <w:lang w:val="en-US" w:eastAsia="zh-CN"/>
              </w:rPr>
              <w:t>通讯故障仿真模组</w:t>
            </w:r>
          </w:p>
        </w:tc>
        <w:tc>
          <w:tcPr>
            <w:tcW w:w="1715" w:type="pct"/>
            <w:shd w:val="clear" w:color="auto" w:fill="auto"/>
            <w:vAlign w:val="center"/>
          </w:tcPr>
          <w:p w14:paraId="54147445">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1.模拟通讯中断路数：8路；</w:t>
            </w:r>
          </w:p>
          <w:p w14:paraId="3AF973A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2.通讯接口类型：RS485；</w:t>
            </w:r>
          </w:p>
          <w:p w14:paraId="2680FFE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3.继电器隔离耐压：AC 1.5kV/min；</w:t>
            </w:r>
          </w:p>
          <w:p w14:paraId="095BA46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4.中断控制响应时间：≤20ms；</w:t>
            </w:r>
          </w:p>
          <w:p w14:paraId="2AA4A9B7">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5.支持模拟通讯故障类型：充电模组、绝缘监测模组、电池巡检模组、开关量模组与监控器通讯中断。</w:t>
            </w:r>
          </w:p>
        </w:tc>
        <w:tc>
          <w:tcPr>
            <w:tcW w:w="313" w:type="pct"/>
            <w:shd w:val="clear" w:color="000000" w:fill="FFFFFF"/>
            <w:vAlign w:val="center"/>
          </w:tcPr>
          <w:p w14:paraId="2D0BCC72">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000000" w:fill="FFFFFF"/>
            <w:vAlign w:val="center"/>
          </w:tcPr>
          <w:p w14:paraId="0CF46286">
            <w:pPr>
              <w:widowControl/>
              <w:snapToGrid w:val="0"/>
              <w:ind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69BE2C80">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0604B44C">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4F00B7FB">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314F8E01">
            <w:pPr>
              <w:widowControl/>
              <w:snapToGrid w:val="0"/>
              <w:ind w:firstLine="0" w:firstLineChars="0"/>
              <w:rPr>
                <w:rFonts w:hint="eastAsia" w:ascii="宋体" w:hAnsi="宋体" w:eastAsia="宋体" w:cs="宋体"/>
                <w:color w:val="auto"/>
                <w:sz w:val="24"/>
                <w:szCs w:val="24"/>
              </w:rPr>
            </w:pPr>
          </w:p>
        </w:tc>
      </w:tr>
      <w:tr w14:paraId="732F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5E547313">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4B55618A">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故障仿真模组</w:t>
            </w:r>
          </w:p>
        </w:tc>
        <w:tc>
          <w:tcPr>
            <w:tcW w:w="1715" w:type="pct"/>
            <w:shd w:val="clear" w:color="auto" w:fill="auto"/>
            <w:vAlign w:val="center"/>
          </w:tcPr>
          <w:p w14:paraId="1BD75AFF">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1.硬件平台：工业级嵌入式工控机；</w:t>
            </w:r>
          </w:p>
          <w:p w14:paraId="583949D3">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2.人机界面：≥10.1英寸彩色触摸屏，分辨率 ≥1280×800；</w:t>
            </w:r>
          </w:p>
          <w:p w14:paraId="5066E5E5">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3.通信接口：≥2路以太网、4路RS485；</w:t>
            </w:r>
          </w:p>
          <w:p w14:paraId="0270B9D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4.开出接点数量：≥32路；</w:t>
            </w:r>
          </w:p>
          <w:p w14:paraId="78DFA73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5.软件功能：支持随机故障模拟和指定故障模拟，故障库可编辑；</w:t>
            </w:r>
          </w:p>
          <w:p w14:paraId="6E924869">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6.操作系统：嵌入式Linux或Windows，支持IEC 61850 / Modbus协议。</w:t>
            </w:r>
          </w:p>
        </w:tc>
        <w:tc>
          <w:tcPr>
            <w:tcW w:w="313" w:type="pct"/>
            <w:shd w:val="clear" w:color="000000" w:fill="FFFFFF"/>
            <w:vAlign w:val="center"/>
          </w:tcPr>
          <w:p w14:paraId="4EE5269B">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1FA2A7CB">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7BA26C59">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1EFCC8ED">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0F776883">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6400D343">
            <w:pPr>
              <w:widowControl/>
              <w:snapToGrid w:val="0"/>
              <w:ind w:firstLine="0" w:firstLineChars="0"/>
              <w:rPr>
                <w:rFonts w:hint="eastAsia" w:ascii="宋体" w:hAnsi="宋体" w:eastAsia="宋体" w:cs="宋体"/>
                <w:color w:val="auto"/>
                <w:sz w:val="24"/>
                <w:szCs w:val="24"/>
              </w:rPr>
            </w:pPr>
          </w:p>
        </w:tc>
      </w:tr>
      <w:tr w14:paraId="27D9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5F0715E2">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3815E5B9">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电池有效性监测模组</w:t>
            </w:r>
          </w:p>
        </w:tc>
        <w:tc>
          <w:tcPr>
            <w:tcW w:w="1715" w:type="pct"/>
            <w:shd w:val="clear" w:color="auto" w:fill="auto"/>
            <w:vAlign w:val="center"/>
          </w:tcPr>
          <w:p w14:paraId="28CA1A3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1.单体电池电压监测范围：0～3V（2V电池）/ 0～15V（12V电池），精度 ±0.5%；</w:t>
            </w:r>
          </w:p>
          <w:p w14:paraId="5C8B985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2.单体电池内阻测量范围：0.1～100mΩ，精度 ±2%；</w:t>
            </w:r>
          </w:p>
          <w:p w14:paraId="1460C10C">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3.监测电池节数：≥108节；</w:t>
            </w:r>
          </w:p>
          <w:p w14:paraId="1BFE5FF4">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4.温度监测：-10℃～+60℃，精度 ±1℃；</w:t>
            </w:r>
          </w:p>
          <w:p w14:paraId="7D3C62D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5.自动检测周期：1～30天，支持手动即时触发；</w:t>
            </w:r>
          </w:p>
          <w:p w14:paraId="0F9D3DF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6.告警响应时间：≤5s；</w:t>
            </w:r>
          </w:p>
          <w:p w14:paraId="74E891E5">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7.通讯接口：RS485 / 以太网，支持IEC 61850。</w:t>
            </w:r>
          </w:p>
        </w:tc>
        <w:tc>
          <w:tcPr>
            <w:tcW w:w="313" w:type="pct"/>
            <w:shd w:val="clear" w:color="000000" w:fill="FFFFFF"/>
            <w:vAlign w:val="center"/>
          </w:tcPr>
          <w:p w14:paraId="6DD9AC01">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5C21082C">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368" w:type="pct"/>
            <w:shd w:val="clear" w:color="auto" w:fill="FF0000"/>
            <w:vAlign w:val="center"/>
          </w:tcPr>
          <w:p w14:paraId="49999914">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5917E968">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680B91D6">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44524BA3">
            <w:pPr>
              <w:widowControl/>
              <w:snapToGrid w:val="0"/>
              <w:ind w:firstLine="0" w:firstLineChars="0"/>
              <w:rPr>
                <w:rFonts w:hint="eastAsia" w:ascii="宋体" w:hAnsi="宋体" w:eastAsia="宋体" w:cs="宋体"/>
                <w:color w:val="auto"/>
                <w:sz w:val="24"/>
                <w:szCs w:val="24"/>
              </w:rPr>
            </w:pPr>
          </w:p>
        </w:tc>
      </w:tr>
      <w:tr w14:paraId="7457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783298FF">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0773ADF5">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直流守护电源模组</w:t>
            </w:r>
          </w:p>
        </w:tc>
        <w:tc>
          <w:tcPr>
            <w:tcW w:w="1715" w:type="pct"/>
            <w:shd w:val="clear" w:color="auto" w:fill="auto"/>
            <w:vAlign w:val="center"/>
          </w:tcPr>
          <w:p w14:paraId="05B18282">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1.柜体配置：4台双向DC/DC模块；</w:t>
            </w:r>
          </w:p>
          <w:p w14:paraId="24D0AF9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2.单模块规格：30A/220V；</w:t>
            </w:r>
          </w:p>
          <w:p w14:paraId="554542D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3.模块蓄电池侧输出电流：≥0.10C10；</w:t>
            </w:r>
          </w:p>
          <w:p w14:paraId="7D3E624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4.熔断器额定电流：≥模组总电流的1.2倍；</w:t>
            </w:r>
          </w:p>
          <w:p w14:paraId="13AA1ED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5.母线电压恢复时间：≤500μs；</w:t>
            </w:r>
          </w:p>
          <w:p w14:paraId="2F9C744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6.热备用状态中间抽头漏电流：≤0.02 mA/Ah；</w:t>
            </w:r>
          </w:p>
          <w:p w14:paraId="0D8612B8">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7.模组效率：≥95%。</w:t>
            </w:r>
          </w:p>
        </w:tc>
        <w:tc>
          <w:tcPr>
            <w:tcW w:w="313" w:type="pct"/>
            <w:shd w:val="clear" w:color="000000" w:fill="FFFFFF"/>
            <w:vAlign w:val="center"/>
          </w:tcPr>
          <w:p w14:paraId="26432B2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08D5A8DA">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1</w:t>
            </w:r>
          </w:p>
        </w:tc>
        <w:tc>
          <w:tcPr>
            <w:tcW w:w="368" w:type="pct"/>
            <w:shd w:val="clear" w:color="auto" w:fill="FF0000"/>
            <w:vAlign w:val="center"/>
          </w:tcPr>
          <w:p w14:paraId="62605BF9">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60CFE179">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48197D44">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73B06C47">
            <w:pPr>
              <w:widowControl/>
              <w:snapToGrid w:val="0"/>
              <w:ind w:firstLine="0" w:firstLineChars="0"/>
              <w:rPr>
                <w:rFonts w:hint="eastAsia" w:ascii="宋体" w:hAnsi="宋体" w:eastAsia="宋体" w:cs="宋体"/>
                <w:color w:val="auto"/>
                <w:sz w:val="24"/>
                <w:szCs w:val="24"/>
              </w:rPr>
            </w:pPr>
          </w:p>
        </w:tc>
      </w:tr>
      <w:tr w14:paraId="33F7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4AAD1BCE">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5B7D1C33">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蓄电池远程核容模组</w:t>
            </w:r>
          </w:p>
        </w:tc>
        <w:tc>
          <w:tcPr>
            <w:tcW w:w="1715" w:type="pct"/>
            <w:shd w:val="clear" w:color="auto" w:fill="auto"/>
            <w:vAlign w:val="center"/>
          </w:tcPr>
          <w:p w14:paraId="2B4B63B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1.放电装置：1台逆变回馈型，直流侧 ≥30A / 220V；</w:t>
            </w:r>
          </w:p>
          <w:p w14:paraId="2D6D1A06">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2.放电电流整定范围：0～100A；</w:t>
            </w:r>
          </w:p>
          <w:p w14:paraId="6B859F6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3.逆变输出：380V/220V，50Hz ±0.5Hz；</w:t>
            </w:r>
          </w:p>
          <w:p w14:paraId="02E899A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4.谐波要求：奇次≤4.0%（3～9次）～0.3%（35次以上）；偶次≤1.0%（2～10次）～0.075%（36次以上）；</w:t>
            </w:r>
          </w:p>
          <w:p w14:paraId="326AE1D0">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5.功率因数：＞50%额定功率时≥0.98；20%～50%额定功率时≥0.95；</w:t>
            </w:r>
          </w:p>
          <w:p w14:paraId="4476AD0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5.并网直流分量注入：≤0.5%或5mA；</w:t>
            </w:r>
          </w:p>
          <w:p w14:paraId="4AD33C00">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6.三相不平衡度：负序电压不平衡度≤1.3%；</w:t>
            </w:r>
          </w:p>
          <w:p w14:paraId="68C72923">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7.温度传感器数量：≥3个；</w:t>
            </w:r>
          </w:p>
          <w:p w14:paraId="181F471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8.告警硬接点信号：≥3路；</w:t>
            </w:r>
          </w:p>
          <w:p w14:paraId="03FBFCCA">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9.通讯接口：≥2路以太网（IEC 61850优先），可扩展RS485。</w:t>
            </w:r>
          </w:p>
        </w:tc>
        <w:tc>
          <w:tcPr>
            <w:tcW w:w="313" w:type="pct"/>
            <w:shd w:val="clear" w:color="000000" w:fill="FFFFFF"/>
            <w:vAlign w:val="center"/>
          </w:tcPr>
          <w:p w14:paraId="1EEE30D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537FE398">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1</w:t>
            </w:r>
          </w:p>
        </w:tc>
        <w:tc>
          <w:tcPr>
            <w:tcW w:w="368" w:type="pct"/>
            <w:shd w:val="clear" w:color="auto" w:fill="FF0000"/>
            <w:vAlign w:val="center"/>
          </w:tcPr>
          <w:p w14:paraId="30D80C4E">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13BFD8FE">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7390DA54">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4A7CCC08">
            <w:pPr>
              <w:widowControl/>
              <w:snapToGrid w:val="0"/>
              <w:ind w:firstLine="0" w:firstLineChars="0"/>
              <w:rPr>
                <w:rFonts w:hint="eastAsia" w:ascii="宋体" w:hAnsi="宋体" w:eastAsia="宋体" w:cs="宋体"/>
                <w:color w:val="auto"/>
                <w:sz w:val="24"/>
                <w:szCs w:val="24"/>
              </w:rPr>
            </w:pPr>
          </w:p>
        </w:tc>
      </w:tr>
      <w:tr w14:paraId="509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20337D71">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6E8AACC7">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交流电源模组</w:t>
            </w:r>
          </w:p>
        </w:tc>
        <w:tc>
          <w:tcPr>
            <w:tcW w:w="1715" w:type="pct"/>
            <w:shd w:val="clear" w:color="auto" w:fill="auto"/>
            <w:vAlign w:val="center"/>
          </w:tcPr>
          <w:p w14:paraId="6032DE0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1.交流电源容量：220kV变电站选型：400 kVA；</w:t>
            </w:r>
          </w:p>
          <w:p w14:paraId="7DD3C74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2.ATS或同等产品模块额定电流：220kV变电站选型：630 A；</w:t>
            </w:r>
          </w:p>
          <w:p w14:paraId="0F5838E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3.交流进线断路器额定运行分断能力：35kA；</w:t>
            </w:r>
          </w:p>
          <w:p w14:paraId="09F3A80C">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4.交流进线断路器：220 kV变电站选型：800A；</w:t>
            </w:r>
          </w:p>
          <w:p w14:paraId="32F0882F">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5.进线断路器型式：塑壳式；</w:t>
            </w:r>
          </w:p>
          <w:p w14:paraId="7F90B8E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6.防雷模块等级：B+C级。</w:t>
            </w:r>
          </w:p>
        </w:tc>
        <w:tc>
          <w:tcPr>
            <w:tcW w:w="313" w:type="pct"/>
            <w:shd w:val="clear" w:color="000000" w:fill="FFFFFF"/>
            <w:vAlign w:val="center"/>
          </w:tcPr>
          <w:p w14:paraId="035DD245">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7358C0B6">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2</w:t>
            </w:r>
          </w:p>
        </w:tc>
        <w:tc>
          <w:tcPr>
            <w:tcW w:w="368" w:type="pct"/>
            <w:shd w:val="clear" w:color="auto" w:fill="FF0000"/>
            <w:vAlign w:val="center"/>
          </w:tcPr>
          <w:p w14:paraId="14883E1C">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039E955F">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1542AB11">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2E8C9E51">
            <w:pPr>
              <w:widowControl/>
              <w:snapToGrid w:val="0"/>
              <w:ind w:firstLine="0" w:firstLineChars="0"/>
              <w:rPr>
                <w:rFonts w:hint="eastAsia" w:ascii="宋体" w:hAnsi="宋体" w:eastAsia="宋体" w:cs="宋体"/>
                <w:color w:val="auto"/>
                <w:sz w:val="24"/>
                <w:szCs w:val="24"/>
              </w:rPr>
            </w:pPr>
          </w:p>
        </w:tc>
      </w:tr>
      <w:tr w14:paraId="029C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608CDE52">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1712B2D4">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交流馈线模组</w:t>
            </w:r>
          </w:p>
        </w:tc>
        <w:tc>
          <w:tcPr>
            <w:tcW w:w="1715" w:type="pct"/>
            <w:shd w:val="clear" w:color="auto" w:fill="auto"/>
            <w:vAlign w:val="center"/>
          </w:tcPr>
          <w:p w14:paraId="0776FB60">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馈线断路器：20A，2P：8只；40A/3P：8只；63A/4P：8只；125A/4P：4只。</w:t>
            </w:r>
          </w:p>
        </w:tc>
        <w:tc>
          <w:tcPr>
            <w:tcW w:w="313" w:type="pct"/>
            <w:shd w:val="clear" w:color="000000" w:fill="FFFFFF"/>
            <w:vAlign w:val="center"/>
          </w:tcPr>
          <w:p w14:paraId="7FD125BF">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38826BA9">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2</w:t>
            </w:r>
          </w:p>
        </w:tc>
        <w:tc>
          <w:tcPr>
            <w:tcW w:w="368" w:type="pct"/>
            <w:shd w:val="clear" w:color="auto" w:fill="FF0000"/>
            <w:vAlign w:val="center"/>
          </w:tcPr>
          <w:p w14:paraId="29EAAF21">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02603BF5">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654FACE6">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3B5BD127">
            <w:pPr>
              <w:widowControl/>
              <w:snapToGrid w:val="0"/>
              <w:ind w:firstLine="0" w:firstLineChars="0"/>
              <w:rPr>
                <w:rFonts w:hint="eastAsia" w:ascii="宋体" w:hAnsi="宋体" w:eastAsia="宋体" w:cs="宋体"/>
                <w:color w:val="auto"/>
                <w:sz w:val="24"/>
                <w:szCs w:val="24"/>
              </w:rPr>
            </w:pPr>
          </w:p>
        </w:tc>
      </w:tr>
      <w:tr w14:paraId="400F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15BF5434">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1847693B">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直流电源模组</w:t>
            </w:r>
          </w:p>
        </w:tc>
        <w:tc>
          <w:tcPr>
            <w:tcW w:w="1715" w:type="pct"/>
            <w:shd w:val="clear" w:color="auto" w:fill="auto"/>
            <w:vAlign w:val="center"/>
          </w:tcPr>
          <w:p w14:paraId="51D9DAB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1.交流进线开关（4P）：额定电流100 A 2个；</w:t>
            </w:r>
          </w:p>
          <w:p w14:paraId="1742244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2.进线切换装置（4P）：额定电流：100 A 1个；</w:t>
            </w:r>
          </w:p>
          <w:p w14:paraId="41DAB8A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3.高频开关电源模块（220kV变电站）：5块；</w:t>
            </w:r>
          </w:p>
          <w:p w14:paraId="1242A3D4">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4.数字交流电压表：0.5级，1块；</w:t>
            </w:r>
          </w:p>
          <w:p w14:paraId="6F372C2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5.数字直流电压表：0.5级，1块；</w:t>
            </w:r>
          </w:p>
          <w:p w14:paraId="14D16B91">
            <w:pPr>
              <w:ind w:left="0" w:leftChars="0" w:firstLine="0" w:firstLineChars="0"/>
              <w:jc w:val="both"/>
              <w:rPr>
                <w:rFonts w:hint="eastAsia" w:ascii="宋体" w:hAnsi="宋体" w:eastAsia="宋体" w:cs="宋体"/>
                <w:bCs/>
                <w:sz w:val="24"/>
                <w:szCs w:val="24"/>
              </w:rPr>
            </w:pPr>
            <w:r>
              <w:rPr>
                <w:rFonts w:hint="eastAsia" w:ascii="宋体" w:hAnsi="宋体" w:eastAsia="宋体" w:cs="宋体"/>
                <w:kern w:val="0"/>
                <w:sz w:val="24"/>
                <w:szCs w:val="24"/>
                <w:lang w:val="en-US" w:eastAsia="zh-CN"/>
              </w:rPr>
              <w:t>6.数字电流表：0.5级，2块。</w:t>
            </w:r>
          </w:p>
        </w:tc>
        <w:tc>
          <w:tcPr>
            <w:tcW w:w="313" w:type="pct"/>
            <w:shd w:val="clear" w:color="000000" w:fill="FFFFFF"/>
            <w:vAlign w:val="center"/>
          </w:tcPr>
          <w:p w14:paraId="43AFAEAA">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套</w:t>
            </w:r>
          </w:p>
        </w:tc>
        <w:tc>
          <w:tcPr>
            <w:tcW w:w="294" w:type="pct"/>
            <w:shd w:val="clear" w:color="000000" w:fill="FFFFFF"/>
            <w:vAlign w:val="center"/>
          </w:tcPr>
          <w:p w14:paraId="1D559669">
            <w:pPr>
              <w:widowControl/>
              <w:snapToGrid w:val="0"/>
              <w:ind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2</w:t>
            </w:r>
          </w:p>
        </w:tc>
        <w:tc>
          <w:tcPr>
            <w:tcW w:w="368" w:type="pct"/>
            <w:shd w:val="clear" w:color="auto" w:fill="FF0000"/>
            <w:vAlign w:val="center"/>
          </w:tcPr>
          <w:p w14:paraId="10A94C4D">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5DC8374B">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56499B7D">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313AFDCF">
            <w:pPr>
              <w:widowControl/>
              <w:snapToGrid w:val="0"/>
              <w:ind w:firstLine="0" w:firstLineChars="0"/>
              <w:rPr>
                <w:rFonts w:hint="eastAsia" w:ascii="宋体" w:hAnsi="宋体" w:eastAsia="宋体" w:cs="宋体"/>
                <w:color w:val="auto"/>
                <w:sz w:val="24"/>
                <w:szCs w:val="24"/>
              </w:rPr>
            </w:pPr>
          </w:p>
        </w:tc>
      </w:tr>
      <w:tr w14:paraId="3DD6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6F148A32">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3B4BAB30">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直流馈线模组</w:t>
            </w:r>
          </w:p>
        </w:tc>
        <w:tc>
          <w:tcPr>
            <w:tcW w:w="1715" w:type="pct"/>
            <w:shd w:val="clear" w:color="auto" w:fill="auto"/>
            <w:vAlign w:val="center"/>
          </w:tcPr>
          <w:p w14:paraId="5C390F3C">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1.220V馈线断路器：16A：10只；32A：10只；63A：20只；</w:t>
            </w:r>
          </w:p>
          <w:p w14:paraId="58072572">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2.直流馈线接地选检装置：1套，具有交流窜直流测记、报警功能。</w:t>
            </w:r>
          </w:p>
        </w:tc>
        <w:tc>
          <w:tcPr>
            <w:tcW w:w="313" w:type="pct"/>
            <w:shd w:val="clear" w:color="auto" w:fill="auto"/>
            <w:vAlign w:val="center"/>
          </w:tcPr>
          <w:p w14:paraId="14AF43F7">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auto" w:fill="auto"/>
            <w:vAlign w:val="center"/>
          </w:tcPr>
          <w:p w14:paraId="05B2C595">
            <w:pPr>
              <w:widowControl/>
              <w:snapToGrid w:val="0"/>
              <w:ind w:firstLine="0" w:firstLineChars="0"/>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lang w:val="en-US" w:eastAsia="zh-CN"/>
              </w:rPr>
              <w:t>2</w:t>
            </w:r>
          </w:p>
        </w:tc>
        <w:tc>
          <w:tcPr>
            <w:tcW w:w="368" w:type="pct"/>
            <w:shd w:val="clear" w:color="auto" w:fill="FF0000"/>
            <w:vAlign w:val="center"/>
          </w:tcPr>
          <w:p w14:paraId="4DB224E1">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5DF57A9B">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61E0B987">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29F97546">
            <w:pPr>
              <w:widowControl/>
              <w:snapToGrid w:val="0"/>
              <w:ind w:firstLine="0" w:firstLineChars="0"/>
              <w:rPr>
                <w:rFonts w:hint="eastAsia" w:ascii="宋体" w:hAnsi="宋体" w:eastAsia="宋体" w:cs="宋体"/>
                <w:color w:val="auto"/>
                <w:sz w:val="24"/>
                <w:szCs w:val="24"/>
              </w:rPr>
            </w:pPr>
          </w:p>
        </w:tc>
      </w:tr>
      <w:tr w14:paraId="518F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6AD44DC0">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42534AD9">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UPS电源模组</w:t>
            </w:r>
          </w:p>
        </w:tc>
        <w:tc>
          <w:tcPr>
            <w:tcW w:w="1715" w:type="pct"/>
            <w:shd w:val="clear" w:color="auto" w:fill="auto"/>
            <w:vAlign w:val="center"/>
          </w:tcPr>
          <w:p w14:paraId="6E3BAAC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1.UPS电源容量：5 kVA；</w:t>
            </w:r>
          </w:p>
          <w:p w14:paraId="5DD580CD">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2.UPS电源主机：2台；</w:t>
            </w:r>
          </w:p>
          <w:p w14:paraId="2B1A1EB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3.交流输入电压：380V；</w:t>
            </w:r>
          </w:p>
          <w:p w14:paraId="6BE4D13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4.直流输入电压：220V；</w:t>
            </w:r>
          </w:p>
          <w:p w14:paraId="60B1F15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5.交流输入断路器（三相）：40 A；</w:t>
            </w:r>
          </w:p>
          <w:p w14:paraId="7C9B472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6.直流输入断路器：40 A；</w:t>
            </w:r>
          </w:p>
          <w:p w14:paraId="088BF7F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7.总旁路断路器：40 A；</w:t>
            </w:r>
          </w:p>
          <w:p w14:paraId="389AD1F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8.手动旁路断路器：40 A；</w:t>
            </w:r>
          </w:p>
          <w:p w14:paraId="0F5FDA5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9.自动旁路断路器：40 A；</w:t>
            </w:r>
          </w:p>
          <w:p w14:paraId="383D9EA7">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10.总馈线断路器：40 A；</w:t>
            </w:r>
          </w:p>
          <w:p w14:paraId="26A4BC5B">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11.隔离变压器：2台，工频隔离。</w:t>
            </w:r>
          </w:p>
        </w:tc>
        <w:tc>
          <w:tcPr>
            <w:tcW w:w="313" w:type="pct"/>
            <w:shd w:val="clear" w:color="auto" w:fill="auto"/>
            <w:vAlign w:val="center"/>
          </w:tcPr>
          <w:p w14:paraId="7F7D971E">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auto" w:fill="auto"/>
            <w:vAlign w:val="center"/>
          </w:tcPr>
          <w:p w14:paraId="1C0017C1">
            <w:pPr>
              <w:widowControl/>
              <w:snapToGrid w:val="0"/>
              <w:ind w:firstLine="0" w:firstLineChars="0"/>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1</w:t>
            </w:r>
          </w:p>
        </w:tc>
        <w:tc>
          <w:tcPr>
            <w:tcW w:w="368" w:type="pct"/>
            <w:shd w:val="clear" w:color="auto" w:fill="FF0000"/>
            <w:vAlign w:val="center"/>
          </w:tcPr>
          <w:p w14:paraId="62766AE6">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48D8BA24">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731F230F">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0A1C20FF">
            <w:pPr>
              <w:widowControl/>
              <w:snapToGrid w:val="0"/>
              <w:ind w:firstLine="0" w:firstLineChars="0"/>
              <w:rPr>
                <w:rFonts w:hint="eastAsia" w:ascii="宋体" w:hAnsi="宋体" w:eastAsia="宋体" w:cs="宋体"/>
                <w:color w:val="auto"/>
                <w:sz w:val="24"/>
                <w:szCs w:val="24"/>
              </w:rPr>
            </w:pPr>
          </w:p>
        </w:tc>
      </w:tr>
      <w:tr w14:paraId="30D2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11475500">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3F01140B">
            <w:pPr>
              <w:ind w:firstLine="0" w:firstLine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蓄电池模组</w:t>
            </w:r>
          </w:p>
        </w:tc>
        <w:tc>
          <w:tcPr>
            <w:tcW w:w="1715" w:type="pct"/>
            <w:shd w:val="clear" w:color="auto" w:fill="auto"/>
            <w:vAlign w:val="center"/>
          </w:tcPr>
          <w:p w14:paraId="2C1891D1">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1.蓄电池单体电压：2V；</w:t>
            </w:r>
          </w:p>
          <w:p w14:paraId="06A16C5A">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2.蓄电池容量：300Ah；</w:t>
            </w:r>
          </w:p>
          <w:p w14:paraId="2ED0274F">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3.蓄电池架：1套，容量≥300AH；</w:t>
            </w:r>
          </w:p>
          <w:p w14:paraId="40B1E508">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4.蓄电池监测模块通信电缆：≥500m；</w:t>
            </w:r>
          </w:p>
          <w:p w14:paraId="081EB1A6">
            <w:pPr>
              <w:ind w:left="0" w:leftChars="0" w:firstLine="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5.蓄电池在线监测装置：满足接入Ⅳ区监控系统。</w:t>
            </w:r>
          </w:p>
        </w:tc>
        <w:tc>
          <w:tcPr>
            <w:tcW w:w="313" w:type="pct"/>
            <w:shd w:val="clear" w:color="auto" w:fill="auto"/>
            <w:vAlign w:val="center"/>
          </w:tcPr>
          <w:p w14:paraId="0798C9FD">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auto" w:fill="auto"/>
            <w:vAlign w:val="center"/>
          </w:tcPr>
          <w:p w14:paraId="5B7C8641">
            <w:pPr>
              <w:widowControl/>
              <w:snapToGrid w:val="0"/>
              <w:ind w:firstLine="0" w:firstLineChars="0"/>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lang w:val="en-US" w:eastAsia="zh-CN"/>
              </w:rPr>
              <w:t>2</w:t>
            </w:r>
          </w:p>
        </w:tc>
        <w:tc>
          <w:tcPr>
            <w:tcW w:w="368" w:type="pct"/>
            <w:shd w:val="clear" w:color="auto" w:fill="FF0000"/>
            <w:vAlign w:val="center"/>
          </w:tcPr>
          <w:p w14:paraId="3D15E42A">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70989E14">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5E3E34D6">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4F14F1C6">
            <w:pPr>
              <w:widowControl/>
              <w:snapToGrid w:val="0"/>
              <w:ind w:firstLine="0" w:firstLineChars="0"/>
              <w:rPr>
                <w:rFonts w:hint="eastAsia" w:ascii="宋体" w:hAnsi="宋体" w:eastAsia="宋体" w:cs="宋体"/>
                <w:color w:val="auto"/>
                <w:sz w:val="24"/>
                <w:szCs w:val="24"/>
              </w:rPr>
            </w:pPr>
          </w:p>
        </w:tc>
      </w:tr>
      <w:tr w14:paraId="081F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68C89159">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17EE428B">
            <w:pPr>
              <w:ind w:firstLine="0" w:firstLineChars="0"/>
              <w:jc w:val="left"/>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val="en-US" w:eastAsia="zh-CN"/>
              </w:rPr>
              <w:t>监控模组</w:t>
            </w:r>
          </w:p>
        </w:tc>
        <w:tc>
          <w:tcPr>
            <w:tcW w:w="1715" w:type="pct"/>
            <w:shd w:val="clear" w:color="auto" w:fill="auto"/>
            <w:vAlign w:val="center"/>
          </w:tcPr>
          <w:p w14:paraId="02CC31E9">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1.主机+备机双冗余；</w:t>
            </w:r>
          </w:p>
          <w:p w14:paraId="08FD5790">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2.支撑IEC 61850通信；</w:t>
            </w:r>
          </w:p>
          <w:p w14:paraId="344BE6DE">
            <w:pPr>
              <w:ind w:left="0" w:leftChars="0" w:firstLine="0" w:firstLineChars="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3.监控屏幕：≥7寸彩屏；</w:t>
            </w:r>
          </w:p>
          <w:p w14:paraId="1C9060C9">
            <w:pPr>
              <w:ind w:left="0" w:leftChars="0" w:firstLine="0" w:firstLineChars="0"/>
              <w:jc w:val="both"/>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lang w:val="en-US" w:eastAsia="zh-CN"/>
              </w:rPr>
              <w:t>4.遥测精度：0.5级。</w:t>
            </w:r>
          </w:p>
        </w:tc>
        <w:tc>
          <w:tcPr>
            <w:tcW w:w="313" w:type="pct"/>
            <w:shd w:val="clear" w:color="auto" w:fill="auto"/>
            <w:vAlign w:val="center"/>
          </w:tcPr>
          <w:p w14:paraId="409388CF">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294" w:type="pct"/>
            <w:shd w:val="clear" w:color="auto" w:fill="auto"/>
            <w:vAlign w:val="center"/>
          </w:tcPr>
          <w:p w14:paraId="3EB6D72B">
            <w:pPr>
              <w:widowControl/>
              <w:snapToGrid w:val="0"/>
              <w:ind w:firstLine="0" w:firstLineChars="0"/>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1</w:t>
            </w:r>
          </w:p>
        </w:tc>
        <w:tc>
          <w:tcPr>
            <w:tcW w:w="368" w:type="pct"/>
            <w:shd w:val="clear" w:color="auto" w:fill="FF0000"/>
            <w:vAlign w:val="center"/>
          </w:tcPr>
          <w:p w14:paraId="6C094646">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接到供货通知后15日内</w:t>
            </w:r>
          </w:p>
        </w:tc>
        <w:tc>
          <w:tcPr>
            <w:tcW w:w="422" w:type="pct"/>
            <w:shd w:val="clear" w:color="auto" w:fill="auto"/>
            <w:vAlign w:val="center"/>
          </w:tcPr>
          <w:p w14:paraId="40BC0D34">
            <w:pPr>
              <w:widowControl/>
              <w:snapToGrid w:val="0"/>
              <w:ind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3年</w:t>
            </w:r>
          </w:p>
        </w:tc>
        <w:tc>
          <w:tcPr>
            <w:tcW w:w="342" w:type="pct"/>
            <w:shd w:val="clear" w:color="auto" w:fill="auto"/>
            <w:vAlign w:val="center"/>
          </w:tcPr>
          <w:p w14:paraId="2E26DB90">
            <w:pPr>
              <w:widowControl/>
              <w:snapToGrid w:val="0"/>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买方指定地点</w:t>
            </w:r>
          </w:p>
        </w:tc>
        <w:tc>
          <w:tcPr>
            <w:tcW w:w="342" w:type="pct"/>
            <w:vMerge w:val="continue"/>
            <w:shd w:val="clear" w:color="auto" w:fill="auto"/>
            <w:vAlign w:val="center"/>
          </w:tcPr>
          <w:p w14:paraId="53C5F373">
            <w:pPr>
              <w:widowControl/>
              <w:snapToGrid w:val="0"/>
              <w:ind w:firstLine="0" w:firstLineChars="0"/>
              <w:rPr>
                <w:rFonts w:hint="eastAsia" w:ascii="宋体" w:hAnsi="宋体" w:eastAsia="宋体" w:cs="宋体"/>
                <w:color w:val="auto"/>
                <w:sz w:val="24"/>
                <w:szCs w:val="24"/>
              </w:rPr>
            </w:pPr>
          </w:p>
        </w:tc>
      </w:tr>
    </w:tbl>
    <w:p w14:paraId="73B887AE">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3BBA9A72">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2BAF346">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681475BF">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0BAF3C40"/>
    <w:rsid w:val="10A51DDA"/>
    <w:rsid w:val="1F4B3000"/>
    <w:rsid w:val="1FD62287"/>
    <w:rsid w:val="1FFC753C"/>
    <w:rsid w:val="247A4BEB"/>
    <w:rsid w:val="2E5C3FC8"/>
    <w:rsid w:val="34117602"/>
    <w:rsid w:val="34C07164"/>
    <w:rsid w:val="37DC3A83"/>
    <w:rsid w:val="39333B77"/>
    <w:rsid w:val="3A1671D7"/>
    <w:rsid w:val="3D27080E"/>
    <w:rsid w:val="42245F5D"/>
    <w:rsid w:val="45CE552A"/>
    <w:rsid w:val="4A5767AB"/>
    <w:rsid w:val="4DD033AE"/>
    <w:rsid w:val="50FB2D75"/>
    <w:rsid w:val="51D14780"/>
    <w:rsid w:val="525E5C4F"/>
    <w:rsid w:val="52D02C2A"/>
    <w:rsid w:val="55AA3239"/>
    <w:rsid w:val="58B64DDB"/>
    <w:rsid w:val="60601D56"/>
    <w:rsid w:val="689D399F"/>
    <w:rsid w:val="6CFE17CB"/>
    <w:rsid w:val="6F9401C4"/>
    <w:rsid w:val="7141612A"/>
    <w:rsid w:val="71C72D15"/>
    <w:rsid w:val="77A61258"/>
    <w:rsid w:val="799314ED"/>
    <w:rsid w:val="7C1E1DB3"/>
    <w:rsid w:val="7CDB743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41"/>
    <w:basedOn w:val="10"/>
    <w:qFormat/>
    <w:uiPriority w:val="0"/>
    <w:rPr>
      <w:rFonts w:ascii="等线" w:hAnsi="等线" w:eastAsia="等线" w:cs="等线"/>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5025</Words>
  <Characters>5579</Characters>
  <Lines>0</Lines>
  <Paragraphs>0</Paragraphs>
  <TotalTime>0</TotalTime>
  <ScaleCrop>false</ScaleCrop>
  <LinksUpToDate>false</LinksUpToDate>
  <CharactersWithSpaces>5601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