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bookmarkEnd w:id="0"/>
    </w:p>
    <w:tbl>
      <w:tblPr>
        <w:tblStyle w:val="9"/>
        <w:tblpPr w:leftFromText="180" w:rightFromText="180" w:vertAnchor="text" w:horzAnchor="page" w:tblpXSpec="center" w:tblpY="311"/>
        <w:tblOverlap w:val="never"/>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846"/>
        <w:gridCol w:w="1502"/>
        <w:gridCol w:w="7056"/>
        <w:gridCol w:w="456"/>
        <w:gridCol w:w="696"/>
        <w:gridCol w:w="1166"/>
        <w:gridCol w:w="815"/>
        <w:gridCol w:w="815"/>
        <w:gridCol w:w="816"/>
      </w:tblGrid>
      <w:tr w14:paraId="3AC8F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cantSplit/>
          <w:trHeight w:val="561" w:hRule="atLeast"/>
          <w:tblHeader/>
          <w:jc w:val="center"/>
        </w:trPr>
        <w:tc>
          <w:tcPr>
            <w:tcW w:w="397" w:type="pct"/>
            <w:tcBorders>
              <w:bottom w:val="single" w:color="auto" w:sz="4" w:space="0"/>
              <w:tl2br w:val="nil"/>
              <w:tr2bl w:val="nil"/>
            </w:tcBorders>
            <w:shd w:val="clear" w:color="auto" w:fill="auto"/>
            <w:vAlign w:val="center"/>
          </w:tcPr>
          <w:p w14:paraId="00D5464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项目名称</w:t>
            </w:r>
          </w:p>
        </w:tc>
        <w:tc>
          <w:tcPr>
            <w:tcW w:w="628" w:type="pct"/>
            <w:tcBorders>
              <w:bottom w:val="single" w:color="auto" w:sz="4" w:space="0"/>
              <w:tl2br w:val="nil"/>
              <w:tr2bl w:val="nil"/>
            </w:tcBorders>
            <w:shd w:val="clear" w:color="auto" w:fill="auto"/>
            <w:vAlign w:val="center"/>
          </w:tcPr>
          <w:p w14:paraId="10F6DDA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物资名称</w:t>
            </w:r>
          </w:p>
        </w:tc>
        <w:tc>
          <w:tcPr>
            <w:tcW w:w="1698" w:type="pct"/>
            <w:tcBorders>
              <w:tl2br w:val="nil"/>
              <w:tr2bl w:val="nil"/>
            </w:tcBorders>
            <w:shd w:val="clear" w:color="auto" w:fill="auto"/>
            <w:vAlign w:val="center"/>
          </w:tcPr>
          <w:p w14:paraId="69A215CD">
            <w:pPr>
              <w:keepNext w:val="0"/>
              <w:keepLines w:val="0"/>
              <w:pageBreakBefore w:val="0"/>
              <w:kinsoku/>
              <w:wordWrap/>
              <w:overflowPunct/>
              <w:topLinePunct/>
              <w:autoSpaceDE/>
              <w:autoSpaceDN/>
              <w:bidi w:val="0"/>
              <w:adjustRightInd w:val="0"/>
              <w:snapToGrid w:val="0"/>
              <w:spacing w:line="240" w:lineRule="auto"/>
              <w:ind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主要技术要求</w:t>
            </w:r>
          </w:p>
        </w:tc>
        <w:tc>
          <w:tcPr>
            <w:tcW w:w="215" w:type="pct"/>
            <w:tcBorders>
              <w:tl2br w:val="nil"/>
              <w:tr2bl w:val="nil"/>
            </w:tcBorders>
            <w:shd w:val="clear" w:color="auto" w:fill="auto"/>
            <w:vAlign w:val="center"/>
          </w:tcPr>
          <w:p w14:paraId="0A2B3F6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344" w:type="pct"/>
            <w:tcBorders>
              <w:tl2br w:val="nil"/>
              <w:tr2bl w:val="nil"/>
            </w:tcBorders>
            <w:shd w:val="clear" w:color="auto" w:fill="auto"/>
            <w:vAlign w:val="center"/>
          </w:tcPr>
          <w:p w14:paraId="382C90E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554" w:type="pct"/>
            <w:tcBorders>
              <w:tl2br w:val="nil"/>
              <w:tr2bl w:val="nil"/>
            </w:tcBorders>
            <w:shd w:val="clear" w:color="auto" w:fill="FF0000"/>
            <w:vAlign w:val="center"/>
          </w:tcPr>
          <w:p w14:paraId="20BF23F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交货日期</w:t>
            </w:r>
          </w:p>
        </w:tc>
        <w:tc>
          <w:tcPr>
            <w:tcW w:w="386" w:type="pct"/>
            <w:tcBorders>
              <w:tl2br w:val="nil"/>
              <w:tr2bl w:val="nil"/>
            </w:tcBorders>
            <w:shd w:val="clear" w:color="auto" w:fill="auto"/>
            <w:vAlign w:val="center"/>
          </w:tcPr>
          <w:p w14:paraId="5FD389D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质保期（不低于）</w:t>
            </w:r>
          </w:p>
        </w:tc>
        <w:tc>
          <w:tcPr>
            <w:tcW w:w="386" w:type="pct"/>
            <w:tcBorders>
              <w:tl2br w:val="nil"/>
              <w:tr2bl w:val="nil"/>
            </w:tcBorders>
            <w:shd w:val="clear" w:color="auto" w:fill="auto"/>
            <w:vAlign w:val="center"/>
          </w:tcPr>
          <w:p w14:paraId="515C693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交货地点</w:t>
            </w:r>
          </w:p>
        </w:tc>
        <w:tc>
          <w:tcPr>
            <w:tcW w:w="386" w:type="pct"/>
            <w:tcBorders>
              <w:tl2br w:val="nil"/>
              <w:tr2bl w:val="nil"/>
            </w:tcBorders>
            <w:shd w:val="clear" w:color="auto" w:fill="auto"/>
            <w:vAlign w:val="center"/>
          </w:tcPr>
          <w:p w14:paraId="3227B89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专用业绩要求</w:t>
            </w:r>
          </w:p>
        </w:tc>
      </w:tr>
      <w:tr w14:paraId="42884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397" w:type="pct"/>
            <w:vMerge w:val="restart"/>
            <w:tcBorders>
              <w:tl2br w:val="nil"/>
              <w:tr2bl w:val="nil"/>
            </w:tcBorders>
            <w:shd w:val="clear" w:color="auto" w:fill="auto"/>
            <w:vAlign w:val="center"/>
          </w:tcPr>
          <w:p w14:paraId="76166574">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AGV导航模组等采购项目</w:t>
            </w:r>
          </w:p>
        </w:tc>
        <w:tc>
          <w:tcPr>
            <w:tcW w:w="628" w:type="pct"/>
            <w:shd w:val="clear" w:color="auto" w:fill="auto"/>
            <w:vAlign w:val="center"/>
          </w:tcPr>
          <w:p w14:paraId="543F0A2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AGV导航模组</w:t>
            </w:r>
          </w:p>
        </w:tc>
        <w:tc>
          <w:tcPr>
            <w:tcW w:w="1698" w:type="pct"/>
            <w:shd w:val="clear" w:color="auto" w:fill="auto"/>
            <w:vAlign w:val="center"/>
          </w:tcPr>
          <w:p w14:paraId="3775D46B">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1、导航方式：采用激光导航，通过墙面安装激光定位柱进行定位，实现AGV行驶路径的实时纠偏。</w:t>
            </w:r>
          </w:p>
          <w:p w14:paraId="3E62D361">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2、定位精度：导航停车精度及举升精度均不低于±10mm。</w:t>
            </w:r>
          </w:p>
          <w:p w14:paraId="70540727">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路径与调度：应具备行走路径规划功能（含取放货站点规划），调度系统可依据就近原则选择空闲AGV，实现交叉路口等待、空闲AGV避让忙碌AGV等交通管制功能，并预留今后增加多台AGV的避让、调度功能及变更行走路径功能。</w:t>
            </w:r>
          </w:p>
        </w:tc>
        <w:tc>
          <w:tcPr>
            <w:tcW w:w="215" w:type="pct"/>
            <w:shd w:val="clear" w:color="auto" w:fill="auto"/>
            <w:vAlign w:val="center"/>
          </w:tcPr>
          <w:p w14:paraId="62A357F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344" w:type="pct"/>
            <w:shd w:val="clear" w:color="auto" w:fill="auto"/>
            <w:vAlign w:val="center"/>
          </w:tcPr>
          <w:p w14:paraId="2F7318EB">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p>
        </w:tc>
        <w:tc>
          <w:tcPr>
            <w:tcW w:w="554" w:type="pct"/>
            <w:tcBorders>
              <w:tl2br w:val="nil"/>
              <w:tr2bl w:val="nil"/>
            </w:tcBorders>
            <w:shd w:val="clear" w:color="auto" w:fill="FF0000"/>
            <w:vAlign w:val="center"/>
          </w:tcPr>
          <w:p w14:paraId="6D8FB5F3">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86" w:type="pct"/>
            <w:tcBorders>
              <w:tl2br w:val="nil"/>
              <w:tr2bl w:val="nil"/>
            </w:tcBorders>
            <w:shd w:val="clear" w:color="auto" w:fill="auto"/>
            <w:vAlign w:val="center"/>
          </w:tcPr>
          <w:p w14:paraId="3D442F87">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86" w:type="pct"/>
            <w:tcBorders>
              <w:tl2br w:val="nil"/>
              <w:tr2bl w:val="nil"/>
            </w:tcBorders>
            <w:shd w:val="clear" w:color="auto" w:fill="auto"/>
            <w:vAlign w:val="center"/>
          </w:tcPr>
          <w:p w14:paraId="7BE01872">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86" w:type="pct"/>
            <w:vMerge w:val="restart"/>
            <w:tcBorders>
              <w:tl2br w:val="nil"/>
              <w:tr2bl w:val="nil"/>
            </w:tcBorders>
            <w:shd w:val="clear" w:color="auto" w:fill="auto"/>
            <w:vAlign w:val="center"/>
          </w:tcPr>
          <w:p w14:paraId="1DCFDE9E">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b/>
                <w:bCs/>
                <w:color w:val="auto"/>
                <w:kern w:val="0"/>
                <w:sz w:val="24"/>
                <w:szCs w:val="24"/>
                <w:highlight w:val="none"/>
              </w:rPr>
              <w:t>业绩要求</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color w:val="auto"/>
                <w:kern w:val="0"/>
                <w:sz w:val="24"/>
                <w:szCs w:val="24"/>
                <w:highlight w:val="none"/>
              </w:rPr>
              <w:t>2023年1月1日至2025年12月31日，具有仓储设备销售业绩不少于170万元。注:业绩必须提供对应的合同复印件、发票和相应查验截图。</w:t>
            </w:r>
          </w:p>
        </w:tc>
      </w:tr>
      <w:tr w14:paraId="076E5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74" w:hRule="atLeast"/>
          <w:jc w:val="center"/>
        </w:trPr>
        <w:tc>
          <w:tcPr>
            <w:tcW w:w="397" w:type="pct"/>
            <w:vMerge w:val="continue"/>
            <w:tcBorders>
              <w:tl2br w:val="nil"/>
              <w:tr2bl w:val="nil"/>
            </w:tcBorders>
            <w:shd w:val="clear" w:color="auto" w:fill="auto"/>
            <w:vAlign w:val="center"/>
          </w:tcPr>
          <w:p w14:paraId="053A81D9">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094093F">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AGV驱动模组</w:t>
            </w:r>
          </w:p>
        </w:tc>
        <w:tc>
          <w:tcPr>
            <w:tcW w:w="1698" w:type="pct"/>
            <w:shd w:val="clear" w:color="auto" w:fill="auto"/>
            <w:vAlign w:val="center"/>
          </w:tcPr>
          <w:p w14:paraId="3A337E31">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1、行走性能：AGV最大行驶速度不低于1.2m/s，调速范围为0至1.2m/s无级可调；行走方向须具备前进、后退、拐弯、原地旋转功能。</w:t>
            </w:r>
          </w:p>
          <w:p w14:paraId="647D0281">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2、驱动单元：驱动电机选用三相交流异步电机，配套三相交流异步电机控制器。</w:t>
            </w:r>
          </w:p>
        </w:tc>
        <w:tc>
          <w:tcPr>
            <w:tcW w:w="215" w:type="pct"/>
            <w:shd w:val="clear" w:color="auto" w:fill="auto"/>
            <w:vAlign w:val="center"/>
          </w:tcPr>
          <w:p w14:paraId="2AD5ED8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344" w:type="pct"/>
            <w:shd w:val="clear" w:color="auto" w:fill="auto"/>
            <w:vAlign w:val="center"/>
          </w:tcPr>
          <w:p w14:paraId="6C050AC9">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p>
        </w:tc>
        <w:tc>
          <w:tcPr>
            <w:tcW w:w="554" w:type="pct"/>
            <w:tcBorders>
              <w:tl2br w:val="nil"/>
              <w:tr2bl w:val="nil"/>
            </w:tcBorders>
            <w:shd w:val="clear" w:color="auto" w:fill="FF0000"/>
            <w:vAlign w:val="center"/>
          </w:tcPr>
          <w:p w14:paraId="187B9F35">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86" w:type="pct"/>
            <w:tcBorders>
              <w:tl2br w:val="nil"/>
              <w:tr2bl w:val="nil"/>
            </w:tcBorders>
            <w:shd w:val="clear" w:color="auto" w:fill="auto"/>
            <w:vAlign w:val="center"/>
          </w:tcPr>
          <w:p w14:paraId="5997742B">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86" w:type="pct"/>
            <w:tcBorders>
              <w:tl2br w:val="nil"/>
              <w:tr2bl w:val="nil"/>
            </w:tcBorders>
            <w:shd w:val="clear" w:color="auto" w:fill="auto"/>
            <w:vAlign w:val="center"/>
          </w:tcPr>
          <w:p w14:paraId="22506D24">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86" w:type="pct"/>
            <w:vMerge w:val="continue"/>
            <w:tcBorders>
              <w:tl2br w:val="nil"/>
              <w:tr2bl w:val="nil"/>
            </w:tcBorders>
            <w:shd w:val="clear" w:color="auto" w:fill="auto"/>
            <w:vAlign w:val="center"/>
          </w:tcPr>
          <w:p w14:paraId="1EA4F998">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p>
        </w:tc>
      </w:tr>
      <w:tr w14:paraId="75B95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397" w:type="pct"/>
            <w:vMerge w:val="continue"/>
            <w:tcBorders>
              <w:tl2br w:val="nil"/>
              <w:tr2bl w:val="nil"/>
            </w:tcBorders>
            <w:shd w:val="clear" w:color="auto" w:fill="auto"/>
            <w:vAlign w:val="center"/>
          </w:tcPr>
          <w:p w14:paraId="45C95BE9">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8D7E29F">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车架模组</w:t>
            </w:r>
          </w:p>
        </w:tc>
        <w:tc>
          <w:tcPr>
            <w:tcW w:w="1698" w:type="pct"/>
            <w:shd w:val="clear" w:color="auto" w:fill="auto"/>
            <w:vAlign w:val="center"/>
          </w:tcPr>
          <w:p w14:paraId="27798291">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1、车体形式：AGV车体应为全向式钢焊结构，采用6mm、10mm、16mm、22mm厚度Q235及Q345B钢材，经激光切割下料、气保焊焊接成型，表面进行喷漆处理。</w:t>
            </w:r>
          </w:p>
        </w:tc>
        <w:tc>
          <w:tcPr>
            <w:tcW w:w="215" w:type="pct"/>
            <w:shd w:val="clear" w:color="auto" w:fill="auto"/>
            <w:vAlign w:val="center"/>
          </w:tcPr>
          <w:p w14:paraId="7B92B97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344" w:type="pct"/>
            <w:shd w:val="clear" w:color="auto" w:fill="auto"/>
            <w:vAlign w:val="center"/>
          </w:tcPr>
          <w:p w14:paraId="46E1B3F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p>
        </w:tc>
        <w:tc>
          <w:tcPr>
            <w:tcW w:w="554" w:type="pct"/>
            <w:tcBorders>
              <w:tl2br w:val="nil"/>
              <w:tr2bl w:val="nil"/>
            </w:tcBorders>
            <w:shd w:val="clear" w:color="auto" w:fill="FF0000"/>
            <w:vAlign w:val="center"/>
          </w:tcPr>
          <w:p w14:paraId="5BC1EB50">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86" w:type="pct"/>
            <w:tcBorders>
              <w:tl2br w:val="nil"/>
              <w:tr2bl w:val="nil"/>
            </w:tcBorders>
            <w:shd w:val="clear" w:color="auto" w:fill="auto"/>
            <w:vAlign w:val="center"/>
          </w:tcPr>
          <w:p w14:paraId="396D3B13">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86" w:type="pct"/>
            <w:tcBorders>
              <w:tl2br w:val="nil"/>
              <w:tr2bl w:val="nil"/>
            </w:tcBorders>
            <w:shd w:val="clear" w:color="auto" w:fill="auto"/>
            <w:vAlign w:val="center"/>
          </w:tcPr>
          <w:p w14:paraId="2E8007AB">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86" w:type="pct"/>
            <w:vMerge w:val="continue"/>
            <w:tcBorders>
              <w:tl2br w:val="nil"/>
              <w:tr2bl w:val="nil"/>
            </w:tcBorders>
            <w:shd w:val="clear" w:color="auto" w:fill="auto"/>
            <w:vAlign w:val="center"/>
          </w:tcPr>
          <w:p w14:paraId="5A58A7B9">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p>
        </w:tc>
      </w:tr>
      <w:tr w14:paraId="0F562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tcBorders>
              <w:tl2br w:val="nil"/>
              <w:tr2bl w:val="nil"/>
            </w:tcBorders>
            <w:shd w:val="clear" w:color="auto" w:fill="auto"/>
            <w:vAlign w:val="center"/>
          </w:tcPr>
          <w:p w14:paraId="6C625F1A">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14E74DC1">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电源模组</w:t>
            </w:r>
          </w:p>
        </w:tc>
        <w:tc>
          <w:tcPr>
            <w:tcW w:w="1698" w:type="pct"/>
            <w:shd w:val="clear" w:color="auto" w:fill="auto"/>
            <w:vAlign w:val="center"/>
          </w:tcPr>
          <w:p w14:paraId="089E93F2">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1、供电方式：AGV采用锂电池供电。</w:t>
            </w:r>
          </w:p>
          <w:p w14:paraId="469E728C">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充电方式：采用自动充电方式。充电站电源输出电压为24V，额定功率不低于3kW，充放比按1:3配置，甲方提供380V输入电源。3、手动充电：当AGV亏电时，应自行行驶至充电位置并发出报警，由人工控制完成充电操作。</w:t>
            </w:r>
          </w:p>
        </w:tc>
        <w:tc>
          <w:tcPr>
            <w:tcW w:w="215" w:type="pct"/>
            <w:shd w:val="clear" w:color="auto" w:fill="auto"/>
            <w:vAlign w:val="center"/>
          </w:tcPr>
          <w:p w14:paraId="479D313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344" w:type="pct"/>
            <w:shd w:val="clear" w:color="auto" w:fill="auto"/>
            <w:vAlign w:val="center"/>
          </w:tcPr>
          <w:p w14:paraId="7475C1FA">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p>
        </w:tc>
        <w:tc>
          <w:tcPr>
            <w:tcW w:w="554" w:type="pct"/>
            <w:tcBorders>
              <w:tl2br w:val="nil"/>
              <w:tr2bl w:val="nil"/>
            </w:tcBorders>
            <w:shd w:val="clear" w:color="auto" w:fill="FF0000"/>
            <w:vAlign w:val="center"/>
          </w:tcPr>
          <w:p w14:paraId="649F7A18">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86" w:type="pct"/>
            <w:tcBorders>
              <w:tl2br w:val="nil"/>
              <w:tr2bl w:val="nil"/>
            </w:tcBorders>
            <w:shd w:val="clear" w:color="auto" w:fill="auto"/>
            <w:vAlign w:val="center"/>
          </w:tcPr>
          <w:p w14:paraId="551BE8AC">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86" w:type="pct"/>
            <w:tcBorders>
              <w:tl2br w:val="nil"/>
              <w:tr2bl w:val="nil"/>
            </w:tcBorders>
            <w:shd w:val="clear" w:color="auto" w:fill="auto"/>
            <w:vAlign w:val="center"/>
          </w:tcPr>
          <w:p w14:paraId="2AB9F54A">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86" w:type="pct"/>
            <w:vMerge w:val="continue"/>
            <w:tcBorders>
              <w:tl2br w:val="nil"/>
              <w:tr2bl w:val="nil"/>
            </w:tcBorders>
            <w:shd w:val="clear" w:color="auto" w:fill="auto"/>
            <w:vAlign w:val="center"/>
          </w:tcPr>
          <w:p w14:paraId="5594D121">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p>
        </w:tc>
      </w:tr>
      <w:tr w14:paraId="2E178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tcBorders>
              <w:tl2br w:val="nil"/>
              <w:tr2bl w:val="nil"/>
            </w:tcBorders>
            <w:shd w:val="clear" w:color="auto" w:fill="auto"/>
            <w:vAlign w:val="center"/>
          </w:tcPr>
          <w:p w14:paraId="1CD3CC21">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C2103CE">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核心控制模组</w:t>
            </w:r>
          </w:p>
        </w:tc>
        <w:tc>
          <w:tcPr>
            <w:tcW w:w="1698" w:type="pct"/>
            <w:shd w:val="clear" w:color="auto" w:fill="auto"/>
            <w:vAlign w:val="center"/>
          </w:tcPr>
          <w:p w14:paraId="599BC110">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1、硬件配置：AGV车体内部须装X86架构工业计算机，配备不小于12寸触摸彩色液晶显示器，操作界面为全中文显示。</w:t>
            </w:r>
          </w:p>
          <w:p w14:paraId="474A6ABD">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2、控制功能：通过PLC控制油泵及阀组通断，实现货叉升降控制；通过激光导航仪按程序设定自动完成AGV的加速、减速、转弯、停车、避让等动作。</w:t>
            </w:r>
          </w:p>
          <w:p w14:paraId="0CEDAC08">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3、显示与监控：显示器须实时显示AGV当前位置、小车运行状态、电池剩余电量、所有故障报警信息及解决方向提示，并以图形化方式显示AGV运行轨迹。</w:t>
            </w:r>
          </w:p>
          <w:p w14:paraId="14ED5A71">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操作模式：小车工作模式须具备两种——全自动模式（按调度系统指令工作）和手动模式（手动选择搬运任务，不经过调度系统）。行走过程中应有声光提示，车体设有紧急停止按钮，关键参数更改须设置权限保护。</w:t>
            </w:r>
          </w:p>
          <w:p w14:paraId="70B368FB">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5、无线通讯：AGV须带有无线通讯设备（WIFI），与调度系统实时交互，搬运站点由业务系统派发任务，AGV执行搬运任务。</w:t>
            </w:r>
          </w:p>
        </w:tc>
        <w:tc>
          <w:tcPr>
            <w:tcW w:w="215" w:type="pct"/>
            <w:shd w:val="clear" w:color="auto" w:fill="auto"/>
            <w:vAlign w:val="center"/>
          </w:tcPr>
          <w:p w14:paraId="2DCF4D69">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344" w:type="pct"/>
            <w:shd w:val="clear" w:color="auto" w:fill="auto"/>
            <w:vAlign w:val="center"/>
          </w:tcPr>
          <w:p w14:paraId="04D9821A">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p>
        </w:tc>
        <w:tc>
          <w:tcPr>
            <w:tcW w:w="554" w:type="pct"/>
            <w:tcBorders>
              <w:tl2br w:val="nil"/>
              <w:tr2bl w:val="nil"/>
            </w:tcBorders>
            <w:shd w:val="clear" w:color="auto" w:fill="FF0000"/>
            <w:vAlign w:val="center"/>
          </w:tcPr>
          <w:p w14:paraId="2760C177">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86" w:type="pct"/>
            <w:tcBorders>
              <w:tl2br w:val="nil"/>
              <w:tr2bl w:val="nil"/>
            </w:tcBorders>
            <w:shd w:val="clear" w:color="auto" w:fill="auto"/>
            <w:vAlign w:val="center"/>
          </w:tcPr>
          <w:p w14:paraId="45EAB78A">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86" w:type="pct"/>
            <w:tcBorders>
              <w:tl2br w:val="nil"/>
              <w:tr2bl w:val="nil"/>
            </w:tcBorders>
            <w:shd w:val="clear" w:color="auto" w:fill="auto"/>
            <w:vAlign w:val="center"/>
          </w:tcPr>
          <w:p w14:paraId="589003A5">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86" w:type="pct"/>
            <w:vMerge w:val="continue"/>
            <w:tcBorders>
              <w:tl2br w:val="nil"/>
              <w:tr2bl w:val="nil"/>
            </w:tcBorders>
            <w:shd w:val="clear" w:color="auto" w:fill="auto"/>
            <w:vAlign w:val="center"/>
          </w:tcPr>
          <w:p w14:paraId="484F4B1D">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p>
        </w:tc>
      </w:tr>
      <w:tr w14:paraId="08644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tcBorders>
              <w:tl2br w:val="nil"/>
              <w:tr2bl w:val="nil"/>
            </w:tcBorders>
            <w:shd w:val="clear" w:color="auto" w:fill="auto"/>
            <w:vAlign w:val="center"/>
          </w:tcPr>
          <w:p w14:paraId="26597065">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039A44A">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安全防护模组</w:t>
            </w:r>
          </w:p>
        </w:tc>
        <w:tc>
          <w:tcPr>
            <w:tcW w:w="1698" w:type="pct"/>
            <w:shd w:val="clear" w:color="auto" w:fill="auto"/>
            <w:vAlign w:val="center"/>
          </w:tcPr>
          <w:p w14:paraId="4E607D4E">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1、激光防撞：配备激光障碍传感器，最大探测距离≥4m，检测范围270°，可分为8个检测区域并独立调节检测距离。当检测到区域内存在障碍物时，AGV自动做出减速、停车动作，障碍物解除后自动恢复行走。</w:t>
            </w:r>
          </w:p>
          <w:p w14:paraId="66B3EBAE">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2、柔性防撞触边：AGV前方须安装具有行人保护能力的柔性防撞触边，保证撞击不对人员产生伤害。触边接触障碍后小车立即停止，障碍解除后须人工恢复行走。</w:t>
            </w:r>
          </w:p>
          <w:p w14:paraId="1F6563F4">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3、声光报警与急停：车体上方装有声光报警装置，行驶过程中发出警灯闪烁和警示音；车体设有急停按钮，特殊情况可紧急停车。</w:t>
            </w:r>
          </w:p>
          <w:p w14:paraId="0FB85725">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4、脱线保护：AGV须设有脱线保护功能，当行驶路径导引信号异常时立即停车并发出脱线报警，防止失控造成损害。</w:t>
            </w:r>
          </w:p>
          <w:p w14:paraId="2DF3CF34">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5、设计原则：设备设计须优先考虑人员、产品安全及环境影响。</w:t>
            </w:r>
          </w:p>
        </w:tc>
        <w:tc>
          <w:tcPr>
            <w:tcW w:w="215" w:type="pct"/>
            <w:shd w:val="clear" w:color="auto" w:fill="auto"/>
            <w:vAlign w:val="center"/>
          </w:tcPr>
          <w:p w14:paraId="7D60D08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344" w:type="pct"/>
            <w:shd w:val="clear" w:color="auto" w:fill="auto"/>
            <w:vAlign w:val="center"/>
          </w:tcPr>
          <w:p w14:paraId="062CFF06">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p>
        </w:tc>
        <w:tc>
          <w:tcPr>
            <w:tcW w:w="554" w:type="pct"/>
            <w:tcBorders>
              <w:tl2br w:val="nil"/>
              <w:tr2bl w:val="nil"/>
            </w:tcBorders>
            <w:shd w:val="clear" w:color="auto" w:fill="FF0000"/>
            <w:vAlign w:val="center"/>
          </w:tcPr>
          <w:p w14:paraId="07404859">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86" w:type="pct"/>
            <w:tcBorders>
              <w:tl2br w:val="nil"/>
              <w:tr2bl w:val="nil"/>
            </w:tcBorders>
            <w:shd w:val="clear" w:color="auto" w:fill="auto"/>
            <w:vAlign w:val="center"/>
          </w:tcPr>
          <w:p w14:paraId="48243687">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86" w:type="pct"/>
            <w:tcBorders>
              <w:tl2br w:val="nil"/>
              <w:tr2bl w:val="nil"/>
            </w:tcBorders>
            <w:shd w:val="clear" w:color="auto" w:fill="auto"/>
            <w:vAlign w:val="center"/>
          </w:tcPr>
          <w:p w14:paraId="304CBBBA">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86" w:type="pct"/>
            <w:vMerge w:val="continue"/>
            <w:tcBorders>
              <w:tl2br w:val="nil"/>
              <w:tr2bl w:val="nil"/>
            </w:tcBorders>
            <w:shd w:val="clear" w:color="auto" w:fill="auto"/>
            <w:vAlign w:val="center"/>
          </w:tcPr>
          <w:p w14:paraId="42CEDDA3">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p>
        </w:tc>
      </w:tr>
      <w:tr w14:paraId="21FB6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tcBorders>
              <w:tl2br w:val="nil"/>
              <w:tr2bl w:val="nil"/>
            </w:tcBorders>
            <w:shd w:val="clear" w:color="auto" w:fill="auto"/>
            <w:vAlign w:val="center"/>
          </w:tcPr>
          <w:p w14:paraId="7FA1BDB3">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AF76AD8">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站驾式电动液压搬运模组</w:t>
            </w:r>
          </w:p>
        </w:tc>
        <w:tc>
          <w:tcPr>
            <w:tcW w:w="1698" w:type="pct"/>
            <w:shd w:val="clear" w:color="auto" w:fill="auto"/>
            <w:vAlign w:val="center"/>
          </w:tcPr>
          <w:p w14:paraId="00CAD330">
            <w:pPr>
              <w:keepNext w:val="0"/>
              <w:keepLines w:val="0"/>
              <w:pageBreakBefore w:val="0"/>
              <w:widowControl/>
              <w:kinsoku/>
              <w:wordWrap/>
              <w:overflowPunct/>
              <w:autoSpaceDE/>
              <w:autoSpaceDN/>
              <w:bidi w:val="0"/>
              <w:adjustRightInd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载荷≥2000kg，载荷中心距≥600mm，轴距≥1394mm，整机重≤1420kg；聚氨酯轮胎，轮数1×+1/4，驱动/承重轮距≥634/380mm；起升≥3000mm，货叉最低≤90mm；总长（收/展）≤2035/2557mm，总宽≤850mm，货堆垛60/190/1150mm，过堆垛570/680mm，离地≥28mm；直角通道（横置/纵置）≤2610/2971、2580/2971mm；转弯半径≤1738/2099mm；行驶速度（满载/空载）≥5.5/6.0km/h，起升速度（满载/空载）≥0.13/0.16m/s，下降速度（满载/空载）≥0.32/0.23m/s，爬坡≥（满载/空载）8/16%。</w:t>
            </w:r>
          </w:p>
        </w:tc>
        <w:tc>
          <w:tcPr>
            <w:tcW w:w="215" w:type="pct"/>
            <w:shd w:val="clear" w:color="auto" w:fill="auto"/>
            <w:vAlign w:val="center"/>
          </w:tcPr>
          <w:p w14:paraId="00148F8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344" w:type="pct"/>
            <w:shd w:val="clear" w:color="auto" w:fill="auto"/>
            <w:vAlign w:val="center"/>
          </w:tcPr>
          <w:p w14:paraId="2FD25B79">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w:t>
            </w:r>
          </w:p>
        </w:tc>
        <w:tc>
          <w:tcPr>
            <w:tcW w:w="554" w:type="pct"/>
            <w:tcBorders>
              <w:tl2br w:val="nil"/>
              <w:tr2bl w:val="nil"/>
            </w:tcBorders>
            <w:shd w:val="clear" w:color="auto" w:fill="FF0000"/>
            <w:vAlign w:val="center"/>
          </w:tcPr>
          <w:p w14:paraId="340C0FDA">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86" w:type="pct"/>
            <w:tcBorders>
              <w:tl2br w:val="nil"/>
              <w:tr2bl w:val="nil"/>
            </w:tcBorders>
            <w:shd w:val="clear" w:color="auto" w:fill="auto"/>
            <w:vAlign w:val="center"/>
          </w:tcPr>
          <w:p w14:paraId="4DC8F839">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86" w:type="pct"/>
            <w:tcBorders>
              <w:tl2br w:val="nil"/>
              <w:tr2bl w:val="nil"/>
            </w:tcBorders>
            <w:shd w:val="clear" w:color="auto" w:fill="auto"/>
            <w:vAlign w:val="center"/>
          </w:tcPr>
          <w:p w14:paraId="31E7729F">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86" w:type="pct"/>
            <w:vMerge w:val="continue"/>
            <w:tcBorders>
              <w:tl2br w:val="nil"/>
              <w:tr2bl w:val="nil"/>
            </w:tcBorders>
            <w:shd w:val="clear" w:color="auto" w:fill="auto"/>
            <w:vAlign w:val="center"/>
          </w:tcPr>
          <w:p w14:paraId="2BECC164">
            <w:pPr>
              <w:keepNext w:val="0"/>
              <w:keepLines w:val="0"/>
              <w:pageBreakBefore w:val="0"/>
              <w:widowControl/>
              <w:kinsoku/>
              <w:wordWrap/>
              <w:overflowPunct/>
              <w:autoSpaceDE/>
              <w:autoSpaceDN/>
              <w:bidi w:val="0"/>
              <w:snapToGrid w:val="0"/>
              <w:spacing w:line="240" w:lineRule="auto"/>
              <w:ind w:firstLine="0" w:firstLineChars="0"/>
              <w:rPr>
                <w:rFonts w:hint="eastAsia" w:ascii="宋体" w:hAnsi="宋体" w:eastAsia="宋体" w:cs="宋体"/>
                <w:color w:val="auto"/>
                <w:sz w:val="24"/>
                <w:szCs w:val="24"/>
                <w:highlight w:val="none"/>
              </w:rPr>
            </w:pPr>
          </w:p>
        </w:tc>
      </w:tr>
      <w:tr w14:paraId="79575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tcBorders>
              <w:tl2br w:val="nil"/>
              <w:tr2bl w:val="nil"/>
            </w:tcBorders>
            <w:shd w:val="clear" w:color="auto" w:fill="auto"/>
            <w:vAlign w:val="center"/>
          </w:tcPr>
          <w:p w14:paraId="02CF0934">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624B497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重型笼式存储模组</w:t>
            </w:r>
          </w:p>
        </w:tc>
        <w:tc>
          <w:tcPr>
            <w:tcW w:w="1698" w:type="pct"/>
            <w:shd w:val="clear" w:color="auto" w:fill="auto"/>
            <w:vAlign w:val="center"/>
          </w:tcPr>
          <w:p w14:paraId="55887AA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1.全金属材质，尺寸：1200×1000×890mm；</w:t>
            </w:r>
          </w:p>
          <w:p w14:paraId="43F42A6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2.最大荷载2T</w:t>
            </w:r>
          </w:p>
        </w:tc>
        <w:tc>
          <w:tcPr>
            <w:tcW w:w="215" w:type="pct"/>
            <w:shd w:val="clear" w:color="auto" w:fill="auto"/>
            <w:vAlign w:val="center"/>
          </w:tcPr>
          <w:p w14:paraId="26BB840A">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403B5C7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65</w:t>
            </w:r>
          </w:p>
        </w:tc>
        <w:tc>
          <w:tcPr>
            <w:tcW w:w="554" w:type="pct"/>
            <w:tcBorders>
              <w:tl2br w:val="nil"/>
              <w:tr2bl w:val="nil"/>
            </w:tcBorders>
            <w:shd w:val="clear" w:color="auto" w:fill="FF0000"/>
            <w:vAlign w:val="center"/>
          </w:tcPr>
          <w:p w14:paraId="403268F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tcBorders>
              <w:tl2br w:val="nil"/>
              <w:tr2bl w:val="nil"/>
            </w:tcBorders>
            <w:shd w:val="clear" w:color="auto" w:fill="auto"/>
            <w:vAlign w:val="center"/>
          </w:tcPr>
          <w:p w14:paraId="43B9DD4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tcBorders>
              <w:tl2br w:val="nil"/>
              <w:tr2bl w:val="nil"/>
            </w:tcBorders>
            <w:shd w:val="clear" w:color="auto" w:fill="auto"/>
            <w:vAlign w:val="center"/>
          </w:tcPr>
          <w:p w14:paraId="63087D9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tcBorders>
              <w:tl2br w:val="nil"/>
              <w:tr2bl w:val="nil"/>
            </w:tcBorders>
            <w:shd w:val="clear" w:color="auto" w:fill="auto"/>
            <w:vAlign w:val="center"/>
          </w:tcPr>
          <w:p w14:paraId="201A28E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693BB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3E715151">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09B3DE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物料承托模组</w:t>
            </w:r>
          </w:p>
        </w:tc>
        <w:tc>
          <w:tcPr>
            <w:tcW w:w="1698" w:type="pct"/>
            <w:shd w:val="clear" w:color="auto" w:fill="auto"/>
            <w:vAlign w:val="center"/>
          </w:tcPr>
          <w:p w14:paraId="49A21C2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1.塑料材质，内置钢管</w:t>
            </w:r>
          </w:p>
          <w:p w14:paraId="0BB485F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2.尺寸：1200×1000×150mm；</w:t>
            </w:r>
          </w:p>
          <w:p w14:paraId="6AFE540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3.最大荷载：静载≥5T。</w:t>
            </w:r>
          </w:p>
        </w:tc>
        <w:tc>
          <w:tcPr>
            <w:tcW w:w="215" w:type="pct"/>
            <w:shd w:val="clear" w:color="auto" w:fill="auto"/>
            <w:vAlign w:val="center"/>
          </w:tcPr>
          <w:p w14:paraId="329470D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62486B4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190</w:t>
            </w:r>
          </w:p>
        </w:tc>
        <w:tc>
          <w:tcPr>
            <w:tcW w:w="554" w:type="pct"/>
            <w:shd w:val="clear" w:color="auto" w:fill="FF0000"/>
            <w:vAlign w:val="center"/>
          </w:tcPr>
          <w:p w14:paraId="5EB1EE1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066D3B7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6B8BA54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15BC29F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2FBB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4EC03A24">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57D19E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周转存储模组</w:t>
            </w:r>
          </w:p>
        </w:tc>
        <w:tc>
          <w:tcPr>
            <w:tcW w:w="1698" w:type="pct"/>
            <w:shd w:val="clear" w:color="auto" w:fill="auto"/>
            <w:vAlign w:val="center"/>
          </w:tcPr>
          <w:p w14:paraId="5A80C85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1.塑料材质</w:t>
            </w:r>
          </w:p>
          <w:p w14:paraId="4F0FAA6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2.尺寸：640×430×200mm</w:t>
            </w:r>
          </w:p>
        </w:tc>
        <w:tc>
          <w:tcPr>
            <w:tcW w:w="215" w:type="pct"/>
            <w:shd w:val="clear" w:color="auto" w:fill="auto"/>
            <w:vAlign w:val="center"/>
          </w:tcPr>
          <w:p w14:paraId="6FAEEE0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47383C5C">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230</w:t>
            </w:r>
          </w:p>
        </w:tc>
        <w:tc>
          <w:tcPr>
            <w:tcW w:w="554" w:type="pct"/>
            <w:shd w:val="clear" w:color="auto" w:fill="FF0000"/>
            <w:vAlign w:val="center"/>
          </w:tcPr>
          <w:p w14:paraId="089ED90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6DE56DF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251A6A7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390848F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658C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7DEB7CA1">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027ADC1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bidi="ar"/>
              </w:rPr>
              <w:t>横梁货架模组</w:t>
            </w:r>
          </w:p>
        </w:tc>
        <w:tc>
          <w:tcPr>
            <w:tcW w:w="1698" w:type="pct"/>
            <w:shd w:val="clear" w:color="auto" w:fill="auto"/>
            <w:vAlign w:val="center"/>
          </w:tcPr>
          <w:p w14:paraId="204FE6A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1.尺寸：2500×1000×4500mm</w:t>
            </w:r>
          </w:p>
          <w:p w14:paraId="272F0E7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2.单层承载≥4000KG</w:t>
            </w:r>
          </w:p>
          <w:p w14:paraId="41A3213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bidi="ar"/>
              </w:rPr>
              <w:t>3.颜色：灰色或蓝色</w:t>
            </w:r>
          </w:p>
        </w:tc>
        <w:tc>
          <w:tcPr>
            <w:tcW w:w="215" w:type="pct"/>
            <w:shd w:val="clear" w:color="auto" w:fill="auto"/>
            <w:vAlign w:val="center"/>
          </w:tcPr>
          <w:p w14:paraId="22F9A0FE">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11DDF1EB">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bidi="ar"/>
              </w:rPr>
              <w:t>30</w:t>
            </w:r>
          </w:p>
        </w:tc>
        <w:tc>
          <w:tcPr>
            <w:tcW w:w="554" w:type="pct"/>
            <w:shd w:val="clear" w:color="auto" w:fill="FF0000"/>
            <w:vAlign w:val="center"/>
          </w:tcPr>
          <w:p w14:paraId="3DFFC1F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58F11F3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6B20458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306C987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10753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343EEE88">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49A86C5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bidi="ar"/>
              </w:rPr>
              <w:t>液压搬运模组</w:t>
            </w:r>
          </w:p>
        </w:tc>
        <w:tc>
          <w:tcPr>
            <w:tcW w:w="1698" w:type="pct"/>
            <w:shd w:val="clear" w:color="auto" w:fill="auto"/>
            <w:vAlign w:val="center"/>
          </w:tcPr>
          <w:p w14:paraId="6C48681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1.荷载≥2T</w:t>
            </w:r>
          </w:p>
          <w:p w14:paraId="76512B5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2.操作模式：手动</w:t>
            </w:r>
          </w:p>
          <w:p w14:paraId="4D5CEB9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3.货叉长度：≥1150mm</w:t>
            </w:r>
          </w:p>
          <w:p w14:paraId="21B5AD9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4.货叉外宽：≥550mm</w:t>
            </w:r>
          </w:p>
          <w:p w14:paraId="233F005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5.货叉最低高度：≤85mm</w:t>
            </w:r>
          </w:p>
          <w:p w14:paraId="160C99F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6.货叉最高高度：≥195mm</w:t>
            </w:r>
          </w:p>
          <w:p w14:paraId="5D0DE6E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7.货叉材质：优质钢板</w:t>
            </w:r>
          </w:p>
          <w:p w14:paraId="7227D7B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8.前轮：双轮结构</w:t>
            </w:r>
          </w:p>
          <w:p w14:paraId="6FFEF5F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9.起升速度：≥70mm/次</w:t>
            </w:r>
          </w:p>
        </w:tc>
        <w:tc>
          <w:tcPr>
            <w:tcW w:w="215" w:type="pct"/>
            <w:shd w:val="clear" w:color="auto" w:fill="auto"/>
            <w:vAlign w:val="center"/>
          </w:tcPr>
          <w:p w14:paraId="27B74BAF">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6D7A40CA">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9</w:t>
            </w:r>
          </w:p>
        </w:tc>
        <w:tc>
          <w:tcPr>
            <w:tcW w:w="554" w:type="pct"/>
            <w:shd w:val="clear" w:color="auto" w:fill="FF0000"/>
            <w:vAlign w:val="center"/>
          </w:tcPr>
          <w:p w14:paraId="58FDE9D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837F13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213142C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27A819F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8A71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769AB82D">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CAA2FE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bidi="ar"/>
              </w:rPr>
              <w:t>手推车</w:t>
            </w:r>
          </w:p>
        </w:tc>
        <w:tc>
          <w:tcPr>
            <w:tcW w:w="1698" w:type="pct"/>
            <w:shd w:val="clear" w:color="auto" w:fill="auto"/>
            <w:vAlign w:val="center"/>
          </w:tcPr>
          <w:p w14:paraId="1E9A497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1.不锈钢材质</w:t>
            </w:r>
          </w:p>
          <w:p w14:paraId="02A8939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2.载重≥1000kg</w:t>
            </w:r>
          </w:p>
          <w:p w14:paraId="42912D1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3.台面尺寸：长度≥1200mm，宽度≥600mm（可根据实际需求进行调整）</w:t>
            </w:r>
          </w:p>
          <w:p w14:paraId="1BF522A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4.层板数：单层平板</w:t>
            </w:r>
          </w:p>
          <w:p w14:paraId="5F61938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5.台面钢板厚度：≥1.0mm</w:t>
            </w:r>
          </w:p>
          <w:p w14:paraId="7BCC1902">
            <w:pPr>
              <w:keepNext w:val="0"/>
              <w:keepLines w:val="0"/>
              <w:pageBreakBefore w:val="0"/>
              <w:kinsoku/>
              <w:wordWrap/>
              <w:overflowPunct/>
              <w:autoSpaceDE/>
              <w:autoSpaceDN/>
              <w:bidi w:val="0"/>
              <w:snapToGrid w:val="0"/>
              <w:spacing w:line="240" w:lineRule="auto"/>
              <w:ind w:firstLine="0" w:firstLineChars="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6.脚轮类型：2个定向轮+2个万向轮</w:t>
            </w:r>
          </w:p>
          <w:p w14:paraId="43C7433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脚轮带刹车装置</w:t>
            </w:r>
          </w:p>
        </w:tc>
        <w:tc>
          <w:tcPr>
            <w:tcW w:w="215" w:type="pct"/>
            <w:shd w:val="clear" w:color="auto" w:fill="auto"/>
            <w:vAlign w:val="center"/>
          </w:tcPr>
          <w:p w14:paraId="5441D8BB">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14584E9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9</w:t>
            </w:r>
          </w:p>
        </w:tc>
        <w:tc>
          <w:tcPr>
            <w:tcW w:w="554" w:type="pct"/>
            <w:shd w:val="clear" w:color="auto" w:fill="FF0000"/>
            <w:vAlign w:val="center"/>
          </w:tcPr>
          <w:p w14:paraId="2BEEE29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93CBB5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35722F4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0A9583B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21183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7BC2BD1F">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73D673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消防报警模组</w:t>
            </w:r>
          </w:p>
        </w:tc>
        <w:tc>
          <w:tcPr>
            <w:tcW w:w="1698" w:type="pct"/>
            <w:shd w:val="clear" w:color="auto" w:fill="auto"/>
            <w:vAlign w:val="center"/>
          </w:tcPr>
          <w:p w14:paraId="273D867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1.标配1个操作单元，配备4.3寸彩色显示屏；</w:t>
            </w:r>
          </w:p>
          <w:p w14:paraId="1BFC641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2.配置2个信号回路；采用11S协议时，单回路最大带载200点；采用62S协议时，单回路最大带载252点；</w:t>
            </w:r>
          </w:p>
          <w:p w14:paraId="2FF4443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3.标配6组手动直接控制输出，可手动快速启停关联消防设备；</w:t>
            </w:r>
          </w:p>
          <w:p w14:paraId="025E98A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4.标配8组手动总线联动控制输出，支持多设备联动管控；</w:t>
            </w:r>
          </w:p>
          <w:p w14:paraId="29CB4A6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5.内置1台打印机，采用串口连接方式；</w:t>
            </w:r>
          </w:p>
          <w:p w14:paraId="25B36F2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6.配备2组继电器触点，触点容量为1A@24VDC；火警、故障继电器支持无源常开、无源常闭输出模式切换；</w:t>
            </w:r>
          </w:p>
          <w:p w14:paraId="7A23A40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7.外部CAN接口：1个，RS232接口：1个；USB接口：1个；</w:t>
            </w:r>
          </w:p>
          <w:p w14:paraId="5B47D45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8.工作环境温度-10℃～+55℃，相对湿度≤95%RH，无凝露；</w:t>
            </w:r>
          </w:p>
          <w:p w14:paraId="340C06D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9.设备重量：约6.5kg-6.9kg（批次轻微浮动）</w:t>
            </w:r>
          </w:p>
          <w:p w14:paraId="0EDB114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10.设备外形尺寸：长×宽×高 340mm×80mm×460mm</w:t>
            </w:r>
          </w:p>
        </w:tc>
        <w:tc>
          <w:tcPr>
            <w:tcW w:w="215" w:type="pct"/>
            <w:shd w:val="clear" w:color="auto" w:fill="auto"/>
            <w:vAlign w:val="center"/>
          </w:tcPr>
          <w:p w14:paraId="798E75E3">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71F279DE">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6</w:t>
            </w:r>
          </w:p>
        </w:tc>
        <w:tc>
          <w:tcPr>
            <w:tcW w:w="554" w:type="pct"/>
            <w:shd w:val="clear" w:color="auto" w:fill="FF0000"/>
            <w:vAlign w:val="center"/>
          </w:tcPr>
          <w:p w14:paraId="2D2D489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09A745B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3C463F8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5EA5B2D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187D1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403C69F4">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F21A16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光束探测模组</w:t>
            </w:r>
          </w:p>
        </w:tc>
        <w:tc>
          <w:tcPr>
            <w:tcW w:w="1698" w:type="pct"/>
            <w:shd w:val="clear" w:color="auto" w:fill="auto"/>
            <w:vAlign w:val="center"/>
          </w:tcPr>
          <w:p w14:paraId="6BAB332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1.探测方式：主动红外对射，四光束栅格同步探测</w:t>
            </w:r>
          </w:p>
          <w:p w14:paraId="7B97197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2.有效探测距离：5m～100m（室内标准工况）</w:t>
            </w:r>
          </w:p>
          <w:p w14:paraId="23F17CA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3.工作电压：DC 12V/24V 通用消防电压</w:t>
            </w:r>
          </w:p>
          <w:p w14:paraId="03E280E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4.响应时间：≤500ms，探测响应灵敏迅速</w:t>
            </w:r>
          </w:p>
          <w:p w14:paraId="6CE080A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5.防护等级：IP54，防尘、防溅水，适配室内常规环境</w:t>
            </w:r>
          </w:p>
          <w:p w14:paraId="70D9FB8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6.工作环境：环境温度-20℃～+60℃，相对湿度≤95%RH（无凝露）</w:t>
            </w:r>
          </w:p>
          <w:p w14:paraId="6B52D9E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7.信号输出：支持开关量、总线信号输出，具备故障、报警双信号反馈功能</w:t>
            </w:r>
          </w:p>
          <w:p w14:paraId="457561A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8.核心特性：自带防拆报警、抗强光干扰、防小动物误触发功能，运行稳定</w:t>
            </w:r>
          </w:p>
        </w:tc>
        <w:tc>
          <w:tcPr>
            <w:tcW w:w="215" w:type="pct"/>
            <w:shd w:val="clear" w:color="auto" w:fill="auto"/>
            <w:vAlign w:val="center"/>
          </w:tcPr>
          <w:p w14:paraId="694E97FC">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套</w:t>
            </w:r>
          </w:p>
        </w:tc>
        <w:tc>
          <w:tcPr>
            <w:tcW w:w="344" w:type="pct"/>
            <w:shd w:val="clear" w:color="auto" w:fill="auto"/>
            <w:vAlign w:val="center"/>
          </w:tcPr>
          <w:p w14:paraId="7FDF02DA">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32</w:t>
            </w:r>
          </w:p>
        </w:tc>
        <w:tc>
          <w:tcPr>
            <w:tcW w:w="554" w:type="pct"/>
            <w:shd w:val="clear" w:color="auto" w:fill="FF0000"/>
            <w:vAlign w:val="center"/>
          </w:tcPr>
          <w:p w14:paraId="5CC5E6B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3375C6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6EBDC5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58D0547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7816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2160D2B2">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4D38A8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手动报警模组</w:t>
            </w:r>
          </w:p>
        </w:tc>
        <w:tc>
          <w:tcPr>
            <w:tcW w:w="1698" w:type="pct"/>
            <w:shd w:val="clear" w:color="auto" w:fill="auto"/>
            <w:vAlign w:val="center"/>
          </w:tcPr>
          <w:p w14:paraId="3B5F8FB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1.工作电压：DC 24V</w:t>
            </w:r>
          </w:p>
          <w:p w14:paraId="2E564BA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2.启动方式：人工按压/击碎防护玻璃触发</w:t>
            </w:r>
          </w:p>
          <w:p w14:paraId="384AE96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3.信号输出：无源常开触点信号，可直接接入消防报警主机</w:t>
            </w:r>
          </w:p>
          <w:p w14:paraId="17813AB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4.复位方式：专用配套钥匙手动复位</w:t>
            </w:r>
          </w:p>
          <w:p w14:paraId="674642C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5.防护等级：IP30，有效防尘</w:t>
            </w:r>
          </w:p>
          <w:p w14:paraId="552ACEC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6.安装高度：距地面1.3m～1.5m</w:t>
            </w:r>
          </w:p>
          <w:p w14:paraId="29167D4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7.工作环境：温度-10℃～+55℃</w:t>
            </w:r>
          </w:p>
        </w:tc>
        <w:tc>
          <w:tcPr>
            <w:tcW w:w="215" w:type="pct"/>
            <w:shd w:val="clear" w:color="auto" w:fill="auto"/>
            <w:vAlign w:val="center"/>
          </w:tcPr>
          <w:p w14:paraId="4B873489">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058B8C3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20</w:t>
            </w:r>
          </w:p>
        </w:tc>
        <w:tc>
          <w:tcPr>
            <w:tcW w:w="554" w:type="pct"/>
            <w:shd w:val="clear" w:color="auto" w:fill="FF0000"/>
            <w:vAlign w:val="center"/>
          </w:tcPr>
          <w:p w14:paraId="35FCD6D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52D5F25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6EA3876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46DFA27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A652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1CF42876">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4F6B9E6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声光报警模组</w:t>
            </w:r>
          </w:p>
        </w:tc>
        <w:tc>
          <w:tcPr>
            <w:tcW w:w="1698" w:type="pct"/>
            <w:shd w:val="clear" w:color="auto" w:fill="auto"/>
            <w:vAlign w:val="center"/>
          </w:tcPr>
          <w:p w14:paraId="368C6AF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1.工作电压：DC 24V</w:t>
            </w:r>
          </w:p>
          <w:p w14:paraId="422BD9B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2.声响强度：1m范围内分贝≥85dB</w:t>
            </w:r>
          </w:p>
          <w:p w14:paraId="6CE0E9D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3.灯光配置：高亮红色频闪警示灯</w:t>
            </w:r>
          </w:p>
          <w:p w14:paraId="7796296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4.闪光频率：1Hz±0.2Hz</w:t>
            </w:r>
          </w:p>
          <w:p w14:paraId="4A7365B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5.设备功耗：静态功耗≤10mA，报警工作功耗≤120mA</w:t>
            </w:r>
          </w:p>
          <w:p w14:paraId="4CC8A5B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6.防护等级：室内款IP30，室外款IP65，可按需选配</w:t>
            </w:r>
          </w:p>
          <w:p w14:paraId="7819130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7.工作环境：-20℃～+60℃</w:t>
            </w:r>
          </w:p>
        </w:tc>
        <w:tc>
          <w:tcPr>
            <w:tcW w:w="215" w:type="pct"/>
            <w:shd w:val="clear" w:color="auto" w:fill="auto"/>
            <w:vAlign w:val="center"/>
          </w:tcPr>
          <w:p w14:paraId="5C70300A">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55D3B686">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40</w:t>
            </w:r>
          </w:p>
        </w:tc>
        <w:tc>
          <w:tcPr>
            <w:tcW w:w="554" w:type="pct"/>
            <w:shd w:val="clear" w:color="auto" w:fill="FF0000"/>
            <w:vAlign w:val="center"/>
          </w:tcPr>
          <w:p w14:paraId="4D33777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339327C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12C26B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6A1F80A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22324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4315ECB5">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6C978B2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应急照明模组</w:t>
            </w:r>
          </w:p>
        </w:tc>
        <w:tc>
          <w:tcPr>
            <w:tcW w:w="1698" w:type="pct"/>
            <w:shd w:val="clear" w:color="auto" w:fill="auto"/>
            <w:vAlign w:val="center"/>
          </w:tcPr>
          <w:p w14:paraId="767A1B3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1.主电电压：AC 220V</w:t>
            </w:r>
          </w:p>
          <w:p w14:paraId="3C928BE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2.备用电源：内置大容量锂电池</w:t>
            </w:r>
          </w:p>
          <w:p w14:paraId="2A8BD32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3.应急时长：标准应急续航≥90min</w:t>
            </w:r>
          </w:p>
          <w:p w14:paraId="3EFD9E9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4.光源类型：高亮LED光源，功耗低、亮度高、寿命长</w:t>
            </w:r>
          </w:p>
          <w:p w14:paraId="4CCC85F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5.设备功率：常规功率3W～8W</w:t>
            </w:r>
          </w:p>
          <w:p w14:paraId="4F4BA92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6.启动模式：主电断电自动切换应急模式</w:t>
            </w:r>
          </w:p>
          <w:p w14:paraId="4793B68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7.安装方式：支持壁挂、吸顶、嵌顶多种安装方式</w:t>
            </w:r>
          </w:p>
          <w:p w14:paraId="6AE0B7C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8.充电时长：满电充电时长≤24h</w:t>
            </w:r>
          </w:p>
          <w:p w14:paraId="16D63D0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9.防护等级：IP30</w:t>
            </w:r>
          </w:p>
        </w:tc>
        <w:tc>
          <w:tcPr>
            <w:tcW w:w="215" w:type="pct"/>
            <w:shd w:val="clear" w:color="auto" w:fill="auto"/>
            <w:vAlign w:val="center"/>
          </w:tcPr>
          <w:p w14:paraId="4082487F">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24C16CFC">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40</w:t>
            </w:r>
          </w:p>
        </w:tc>
        <w:tc>
          <w:tcPr>
            <w:tcW w:w="554" w:type="pct"/>
            <w:shd w:val="clear" w:color="auto" w:fill="FF0000"/>
            <w:vAlign w:val="center"/>
          </w:tcPr>
          <w:p w14:paraId="75819DD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6C132E6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2231008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5B24C3F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2887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6ED5CF99">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2695657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安全出口标识模组</w:t>
            </w:r>
          </w:p>
        </w:tc>
        <w:tc>
          <w:tcPr>
            <w:tcW w:w="1698" w:type="pct"/>
            <w:shd w:val="clear" w:color="auto" w:fill="auto"/>
            <w:vAlign w:val="center"/>
          </w:tcPr>
          <w:p w14:paraId="2DB0C03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1.工作电压：AC 220V市电，内置应急备用电源</w:t>
            </w:r>
          </w:p>
          <w:p w14:paraId="1A3EDBF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2.应急时长：断电后持续发光≥90min</w:t>
            </w:r>
          </w:p>
          <w:p w14:paraId="79210DA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3.光源配置：LED高亮发光，支持单面、双面发光款式</w:t>
            </w:r>
          </w:p>
          <w:p w14:paraId="59E9D5F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4.可视距离：室内有效可视距离≥25m</w:t>
            </w:r>
          </w:p>
          <w:p w14:paraId="56BDA89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5.显示内容：标配安全出口字样、双向/单向疏散箭头指示</w:t>
            </w:r>
          </w:p>
          <w:p w14:paraId="783B5B3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6.安装方式：可安装于门框上方、墙体低位（距地0.3m）</w:t>
            </w:r>
          </w:p>
          <w:p w14:paraId="7DFB853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7.防护等级：IP30</w:t>
            </w:r>
          </w:p>
        </w:tc>
        <w:tc>
          <w:tcPr>
            <w:tcW w:w="215" w:type="pct"/>
            <w:shd w:val="clear" w:color="auto" w:fill="auto"/>
            <w:vAlign w:val="center"/>
          </w:tcPr>
          <w:p w14:paraId="0C8CE9C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6FF8FE21">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20</w:t>
            </w:r>
          </w:p>
        </w:tc>
        <w:tc>
          <w:tcPr>
            <w:tcW w:w="554" w:type="pct"/>
            <w:shd w:val="clear" w:color="auto" w:fill="FF0000"/>
            <w:vAlign w:val="center"/>
          </w:tcPr>
          <w:p w14:paraId="5F63D88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45FC67C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75969BD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05E81E1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14B39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EC16C87">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0AD5BA2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安全工具存储模组</w:t>
            </w:r>
          </w:p>
        </w:tc>
        <w:tc>
          <w:tcPr>
            <w:tcW w:w="1698" w:type="pct"/>
            <w:shd w:val="clear" w:color="auto" w:fill="auto"/>
            <w:vAlign w:val="center"/>
          </w:tcPr>
          <w:p w14:paraId="23AB29E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1.柜体材质：优质冷轧钢板，表面静电喷塑处理，防锈防腐蚀</w:t>
            </w:r>
          </w:p>
          <w:p w14:paraId="0EDCB03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2.常规尺寸（长×宽×高）：800mm×400mm×1800mm，支持定制尺寸</w:t>
            </w:r>
          </w:p>
          <w:p w14:paraId="48C0859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3.柜体结构：内置多层可调隔板，配备防盗专用门锁</w:t>
            </w:r>
          </w:p>
          <w:p w14:paraId="5B231E8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4.核心功能：防尘、防潮、防腐蚀，高配款自带智能除湿装置</w:t>
            </w:r>
          </w:p>
          <w:p w14:paraId="74BA668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5.适配存放：绝缘靴、绝缘手套、验电器、接地线、安全帽等安全工器具</w:t>
            </w:r>
          </w:p>
          <w:p w14:paraId="093F3FB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6.承载性能：单层隔板均载≥30kg</w:t>
            </w:r>
          </w:p>
        </w:tc>
        <w:tc>
          <w:tcPr>
            <w:tcW w:w="215" w:type="pct"/>
            <w:shd w:val="clear" w:color="auto" w:fill="auto"/>
            <w:vAlign w:val="center"/>
          </w:tcPr>
          <w:p w14:paraId="78117DA1">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28092254">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7</w:t>
            </w:r>
          </w:p>
        </w:tc>
        <w:tc>
          <w:tcPr>
            <w:tcW w:w="554" w:type="pct"/>
            <w:shd w:val="clear" w:color="auto" w:fill="FF0000"/>
            <w:vAlign w:val="center"/>
          </w:tcPr>
          <w:p w14:paraId="0168049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70BD6C4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F6A71D9">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0DB9859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14BCD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F9509F8">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4795928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消防工具存储模组</w:t>
            </w:r>
          </w:p>
        </w:tc>
        <w:tc>
          <w:tcPr>
            <w:tcW w:w="1698" w:type="pct"/>
            <w:shd w:val="clear" w:color="auto" w:fill="auto"/>
            <w:vAlign w:val="center"/>
          </w:tcPr>
          <w:p w14:paraId="0E0243D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1.柜体材质：冷轧钢板/不锈钢可选，表面防火防锈专用喷涂</w:t>
            </w:r>
          </w:p>
          <w:p w14:paraId="110924E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2.常规尺寸（长×宽×高）：900mm×450mm×1900mm</w:t>
            </w:r>
          </w:p>
          <w:p w14:paraId="1C46A8B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3.柜体配置：分区隔层、专用工具挂架、防盗锁具</w:t>
            </w:r>
          </w:p>
          <w:p w14:paraId="499B888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4.适配存放：消防水带、消防水枪、灭火器、消防斧、消防桶、防火沙、防火毯等消防器材</w:t>
            </w:r>
          </w:p>
          <w:p w14:paraId="697157A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5.设备特点：透明可视柜门，柜体耐冲击、不易损坏</w:t>
            </w:r>
          </w:p>
        </w:tc>
        <w:tc>
          <w:tcPr>
            <w:tcW w:w="215" w:type="pct"/>
            <w:shd w:val="clear" w:color="auto" w:fill="auto"/>
            <w:vAlign w:val="center"/>
          </w:tcPr>
          <w:p w14:paraId="16ACF332">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57BD0231">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7</w:t>
            </w:r>
          </w:p>
        </w:tc>
        <w:tc>
          <w:tcPr>
            <w:tcW w:w="554" w:type="pct"/>
            <w:shd w:val="clear" w:color="auto" w:fill="FF0000"/>
            <w:vAlign w:val="center"/>
          </w:tcPr>
          <w:p w14:paraId="0BE1547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5245E73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E57665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2B040AA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6CDC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37BB5CD0">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696813A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红外报警模组</w:t>
            </w:r>
          </w:p>
        </w:tc>
        <w:tc>
          <w:tcPr>
            <w:tcW w:w="1698" w:type="pct"/>
            <w:shd w:val="clear" w:color="auto" w:fill="auto"/>
            <w:vAlign w:val="center"/>
          </w:tcPr>
          <w:p w14:paraId="0EB4A2E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1.系统架构：由红外发射端、接收端、报警主机、联动模块组成</w:t>
            </w:r>
          </w:p>
          <w:p w14:paraId="757BE47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2.通讯方式：支持有线总线传输、无线传输双模式可选</w:t>
            </w:r>
          </w:p>
          <w:p w14:paraId="23031BE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3.联动功能：可联动声光报警器、消防主机、监控设备、门禁系统同步动作</w:t>
            </w:r>
          </w:p>
          <w:p w14:paraId="46C6C0F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4.防护功能：全设备防拆保护，设备拆卸、故障时自动触发故障报警</w:t>
            </w:r>
          </w:p>
          <w:p w14:paraId="303F058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5.抗干扰性能：有效抵御阳光杂光干扰、屏蔽小动物误触发</w:t>
            </w:r>
          </w:p>
          <w:p w14:paraId="2852D55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6.供电方式：系统集中DC24V供电，可搭配后备电源</w:t>
            </w:r>
          </w:p>
        </w:tc>
        <w:tc>
          <w:tcPr>
            <w:tcW w:w="215" w:type="pct"/>
            <w:shd w:val="clear" w:color="auto" w:fill="auto"/>
            <w:vAlign w:val="center"/>
          </w:tcPr>
          <w:p w14:paraId="4A9C3AC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2B5CD44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10</w:t>
            </w:r>
          </w:p>
        </w:tc>
        <w:tc>
          <w:tcPr>
            <w:tcW w:w="554" w:type="pct"/>
            <w:shd w:val="clear" w:color="auto" w:fill="FF0000"/>
            <w:vAlign w:val="center"/>
          </w:tcPr>
          <w:p w14:paraId="4D3246E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12C0236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622D6CD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3E26BAF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44BC9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29284BDD">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1B12A98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智能门禁模组</w:t>
            </w:r>
          </w:p>
        </w:tc>
        <w:tc>
          <w:tcPr>
            <w:tcW w:w="1698" w:type="pct"/>
            <w:shd w:val="clear" w:color="auto" w:fill="auto"/>
            <w:vAlign w:val="center"/>
          </w:tcPr>
          <w:p w14:paraId="06B3ADE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1.屏幕参数：7英寸LCD触摸显示屏，屏幕比例9:16，屏幕分辨率600×1024；</w:t>
            </w:r>
          </w:p>
          <w:p w14:paraId="138E6A8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2.摄像头参数：采用宽动态200万双目摄像头，采用星光级图像传感器；</w:t>
            </w:r>
          </w:p>
          <w:p w14:paraId="3392389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3.认证方式：支持人脸、刷卡、密码认证方式，可外接身份证、指纹、蓝牙、二维码功能模块；</w:t>
            </w:r>
          </w:p>
          <w:p w14:paraId="038C147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4.人脸识别：采用深度学习算法，支持单人或多人识别功能；支持照片、视频防假；1:N人脸识别速度＜0.2s，人脸验证准确率≥99%；人脸识别距离＞2m；</w:t>
            </w:r>
          </w:p>
          <w:p w14:paraId="510CCB8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5.存储容量：本地支持1万人脸库、5万张卡，15万条事件记录；</w:t>
            </w:r>
          </w:p>
          <w:p w14:paraId="2D86B16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6.可视对讲：支持配置一键呼叫室内机或管理机；支持副门口机或围墙机模式；</w:t>
            </w:r>
          </w:p>
        </w:tc>
        <w:tc>
          <w:tcPr>
            <w:tcW w:w="215" w:type="pct"/>
            <w:shd w:val="clear" w:color="auto" w:fill="auto"/>
            <w:vAlign w:val="center"/>
          </w:tcPr>
          <w:p w14:paraId="089E284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2E6B0B8C">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6</w:t>
            </w:r>
          </w:p>
        </w:tc>
        <w:tc>
          <w:tcPr>
            <w:tcW w:w="554" w:type="pct"/>
            <w:shd w:val="clear" w:color="auto" w:fill="FF0000"/>
            <w:vAlign w:val="center"/>
          </w:tcPr>
          <w:p w14:paraId="08F7375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B1FC1AF">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0505E93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0962248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8558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5322387">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4D1115B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防爆照明模组</w:t>
            </w:r>
          </w:p>
        </w:tc>
        <w:tc>
          <w:tcPr>
            <w:tcW w:w="1698" w:type="pct"/>
            <w:shd w:val="clear" w:color="auto" w:fill="auto"/>
            <w:vAlign w:val="center"/>
          </w:tcPr>
          <w:p w14:paraId="2A55629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1.额定功率：150W</w:t>
            </w:r>
          </w:p>
          <w:p w14:paraId="0123CED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2.安装方式：吊装</w:t>
            </w:r>
          </w:p>
          <w:p w14:paraId="5FB7838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3.光源类型：LED</w:t>
            </w:r>
          </w:p>
          <w:p w14:paraId="7BC69AA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4.额定电压：AC220V，50Hz</w:t>
            </w:r>
          </w:p>
          <w:p w14:paraId="7C28C21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5.防爆标志：ExdIICT6</w:t>
            </w:r>
          </w:p>
          <w:p w14:paraId="084D472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6.防护等级：IP65</w:t>
            </w:r>
          </w:p>
          <w:p w14:paraId="3367678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7.色温：5700K（正白光）</w:t>
            </w:r>
          </w:p>
          <w:p w14:paraId="2CD6912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8.光效：≥110 lm/W</w:t>
            </w:r>
          </w:p>
          <w:p w14:paraId="5D2BAE0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9.工作环境：温度-20℃～+55℃</w:t>
            </w:r>
          </w:p>
          <w:p w14:paraId="36D81CA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10.材质：铸铝壳体，钢化玻璃灯罩，防腐抗冲击</w:t>
            </w:r>
          </w:p>
          <w:p w14:paraId="21998D3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11.防水、防尘、防爆、耐老化，适配危化区域、厂区室外、易燃易爆库房</w:t>
            </w:r>
          </w:p>
        </w:tc>
        <w:tc>
          <w:tcPr>
            <w:tcW w:w="215" w:type="pct"/>
            <w:shd w:val="clear" w:color="auto" w:fill="auto"/>
            <w:vAlign w:val="center"/>
          </w:tcPr>
          <w:p w14:paraId="0B7FF890">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25B79E2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34</w:t>
            </w:r>
          </w:p>
        </w:tc>
        <w:tc>
          <w:tcPr>
            <w:tcW w:w="554" w:type="pct"/>
            <w:shd w:val="clear" w:color="auto" w:fill="FF0000"/>
            <w:vAlign w:val="center"/>
          </w:tcPr>
          <w:p w14:paraId="7D76E08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3D61D91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02A713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6592C32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1097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043BED95">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EA0D46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室外探照模组</w:t>
            </w:r>
          </w:p>
        </w:tc>
        <w:tc>
          <w:tcPr>
            <w:tcW w:w="1698" w:type="pct"/>
            <w:shd w:val="clear" w:color="auto" w:fill="auto"/>
            <w:vAlign w:val="center"/>
          </w:tcPr>
          <w:p w14:paraId="11DE15D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1.额定功率：300W</w:t>
            </w:r>
          </w:p>
          <w:p w14:paraId="194ECD4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2。光源类型：LED</w:t>
            </w:r>
          </w:p>
          <w:p w14:paraId="4428405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3.额定电压：AC220V，50Hz</w:t>
            </w:r>
          </w:p>
          <w:p w14:paraId="0BA6445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4.防护等级：IP66</w:t>
            </w:r>
          </w:p>
          <w:p w14:paraId="2A06DC4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5.色温：5700K正白光</w:t>
            </w:r>
          </w:p>
          <w:p w14:paraId="4E674A4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6.光效：≥120 lm/W</w:t>
            </w:r>
          </w:p>
          <w:p w14:paraId="7F0E73A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7.照射角度：泛光型，大范围照明</w:t>
            </w:r>
          </w:p>
          <w:p w14:paraId="3ECDB98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8.工作温度：-25℃～+60℃</w:t>
            </w:r>
          </w:p>
          <w:p w14:paraId="4F7619D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9.壳体材质：压铸铝+耐候塑胶</w:t>
            </w:r>
          </w:p>
          <w:p w14:paraId="79C4139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10.安装方式：支架壁挂/抱杆/地装通用</w:t>
            </w:r>
          </w:p>
        </w:tc>
        <w:tc>
          <w:tcPr>
            <w:tcW w:w="215" w:type="pct"/>
            <w:shd w:val="clear" w:color="auto" w:fill="auto"/>
            <w:vAlign w:val="center"/>
          </w:tcPr>
          <w:p w14:paraId="604778E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套</w:t>
            </w:r>
          </w:p>
        </w:tc>
        <w:tc>
          <w:tcPr>
            <w:tcW w:w="344" w:type="pct"/>
            <w:shd w:val="clear" w:color="auto" w:fill="auto"/>
            <w:vAlign w:val="center"/>
          </w:tcPr>
          <w:p w14:paraId="4DDBE6BB">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15</w:t>
            </w:r>
          </w:p>
        </w:tc>
        <w:tc>
          <w:tcPr>
            <w:tcW w:w="554" w:type="pct"/>
            <w:shd w:val="clear" w:color="auto" w:fill="FF0000"/>
            <w:vAlign w:val="center"/>
          </w:tcPr>
          <w:p w14:paraId="021C2D9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1148F48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5380FC5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43075A5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11F33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074C0477">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566A48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红外高清筒型摄像模组</w:t>
            </w:r>
          </w:p>
        </w:tc>
        <w:tc>
          <w:tcPr>
            <w:tcW w:w="1698" w:type="pct"/>
            <w:shd w:val="clear" w:color="auto" w:fill="auto"/>
            <w:vAlign w:val="center"/>
          </w:tcPr>
          <w:p w14:paraId="62C8D79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1.400万智能变焦筒型网络摄像机</w:t>
            </w:r>
          </w:p>
          <w:p w14:paraId="26312A6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2.采用深度学习硬件及算法，提供精准的人车分类侦测，支持越界侦测，区域入侵侦测，进入区域侦测和离开区域侦测</w:t>
            </w:r>
          </w:p>
          <w:p w14:paraId="2D2E3CE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3.分辨率≥2688×1520 @25 fps</w:t>
            </w:r>
          </w:p>
          <w:p w14:paraId="5C82B05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4.支持512GB Micro SD/Micro SDHC/Micro SDXC卡本地存储</w:t>
            </w:r>
          </w:p>
          <w:p w14:paraId="77A8660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5.支持背光补偿，强光抑制，3D数字降噪，透雾，120 dB宽动态</w:t>
            </w:r>
          </w:p>
          <w:p w14:paraId="14CE099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6.1个内置麦克风，1个内置扬声器，支持双向语音对讲</w:t>
            </w:r>
          </w:p>
          <w:p w14:paraId="3D80CAD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7.配备支架</w:t>
            </w:r>
          </w:p>
        </w:tc>
        <w:tc>
          <w:tcPr>
            <w:tcW w:w="215" w:type="pct"/>
            <w:shd w:val="clear" w:color="auto" w:fill="auto"/>
            <w:vAlign w:val="center"/>
          </w:tcPr>
          <w:p w14:paraId="093DAE21">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6E9B37A9">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8</w:t>
            </w:r>
          </w:p>
        </w:tc>
        <w:tc>
          <w:tcPr>
            <w:tcW w:w="554" w:type="pct"/>
            <w:shd w:val="clear" w:color="auto" w:fill="FF0000"/>
            <w:vAlign w:val="center"/>
          </w:tcPr>
          <w:p w14:paraId="5B37C4B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1C9D7ED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77EB2E9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2CFE0AC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A227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185CE185">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665BD4D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红外高清球型摄像模组</w:t>
            </w:r>
          </w:p>
        </w:tc>
        <w:tc>
          <w:tcPr>
            <w:tcW w:w="1698" w:type="pct"/>
            <w:shd w:val="clear" w:color="auto" w:fill="auto"/>
            <w:vAlign w:val="center"/>
          </w:tcPr>
          <w:p w14:paraId="5737130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1.6寸400万23倍网络红外球机</w:t>
            </w:r>
          </w:p>
          <w:p w14:paraId="1B458EA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2.适用于交通道路，广场、公园、出入口、园区周界等场景</w:t>
            </w:r>
          </w:p>
          <w:p w14:paraId="36EDB5E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3.设备支持人车检测信息叠加至码流，配合smart nvr配合实现文搜功能</w:t>
            </w:r>
          </w:p>
          <w:p w14:paraId="7AD039E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4.采用高效补光阵列，红外补光150m</w:t>
            </w:r>
          </w:p>
          <w:p w14:paraId="2C3DBE8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5.支持区域入侵侦测、越界侦测等智能侦测功能</w:t>
            </w:r>
          </w:p>
          <w:p w14:paraId="1A50F9E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6.支持2560×1440@30fps高清画面输出</w:t>
            </w:r>
          </w:p>
          <w:p w14:paraId="3B8E76C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7.内置加热玻璃，有效除雾</w:t>
            </w:r>
          </w:p>
          <w:p w14:paraId="15C72F0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8.支持双mic功能，拾音距离≥8m</w:t>
            </w:r>
          </w:p>
          <w:p w14:paraId="2453969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9.支持512G microSD卡存储</w:t>
            </w:r>
          </w:p>
          <w:p w14:paraId="2C4383D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10.配备支架</w:t>
            </w:r>
          </w:p>
        </w:tc>
        <w:tc>
          <w:tcPr>
            <w:tcW w:w="215" w:type="pct"/>
            <w:shd w:val="clear" w:color="auto" w:fill="auto"/>
            <w:vAlign w:val="center"/>
          </w:tcPr>
          <w:p w14:paraId="39FB4A19">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5E0E8B54">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w:t>
            </w:r>
          </w:p>
        </w:tc>
        <w:tc>
          <w:tcPr>
            <w:tcW w:w="554" w:type="pct"/>
            <w:shd w:val="clear" w:color="auto" w:fill="FF0000"/>
            <w:vAlign w:val="center"/>
          </w:tcPr>
          <w:p w14:paraId="34A7480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04BF32E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40C5BE1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71FFF419">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1849D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10551DCA">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1AC125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搁楼过道照明模组</w:t>
            </w:r>
          </w:p>
        </w:tc>
        <w:tc>
          <w:tcPr>
            <w:tcW w:w="1698" w:type="pct"/>
            <w:shd w:val="clear" w:color="auto" w:fill="auto"/>
            <w:vAlign w:val="center"/>
          </w:tcPr>
          <w:p w14:paraId="33F803E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1规格尺寸：长度1200mm，长条形一体化灯具</w:t>
            </w:r>
          </w:p>
          <w:p w14:paraId="2B85DD8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2.额定功率：100W</w:t>
            </w:r>
          </w:p>
          <w:p w14:paraId="6225A45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3.光源类型：LED灯珠</w:t>
            </w:r>
          </w:p>
          <w:p w14:paraId="5EDE300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4.输入电压：AC 220V，50Hz</w:t>
            </w:r>
          </w:p>
          <w:p w14:paraId="35BA478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5.光色：正白光，色温 5700K~6500K</w:t>
            </w:r>
          </w:p>
          <w:p w14:paraId="207717F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6.光效：≥100lm/W，亮度均匀</w:t>
            </w:r>
          </w:p>
          <w:p w14:paraId="1EB18C2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7.防护等级：IP40，防尘防溅，适配室内环境</w:t>
            </w:r>
          </w:p>
          <w:p w14:paraId="7B52F67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8.工作环境：-10℃~+50℃，相对湿度≤90%RH（无凝露）</w:t>
            </w:r>
          </w:p>
          <w:p w14:paraId="0654807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9.安装方式：吸顶、吊装均可</w:t>
            </w:r>
          </w:p>
          <w:p w14:paraId="29D802D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10.材质：铝合金灯体+高透PC灯罩，散热好、防眩光、耐老化</w:t>
            </w:r>
          </w:p>
        </w:tc>
        <w:tc>
          <w:tcPr>
            <w:tcW w:w="215" w:type="pct"/>
            <w:shd w:val="clear" w:color="auto" w:fill="auto"/>
            <w:vAlign w:val="center"/>
          </w:tcPr>
          <w:p w14:paraId="3277C401">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289E6E21">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31</w:t>
            </w:r>
          </w:p>
        </w:tc>
        <w:tc>
          <w:tcPr>
            <w:tcW w:w="554" w:type="pct"/>
            <w:shd w:val="clear" w:color="auto" w:fill="FF0000"/>
            <w:vAlign w:val="center"/>
          </w:tcPr>
          <w:p w14:paraId="6EFE4C7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5E6B412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229CF2B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71B08F5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05FE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045CC3C">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19FD1A2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网络硬盘录像模组</w:t>
            </w:r>
          </w:p>
        </w:tc>
        <w:tc>
          <w:tcPr>
            <w:tcW w:w="1698" w:type="pct"/>
            <w:shd w:val="clear" w:color="auto" w:fill="auto"/>
            <w:vAlign w:val="center"/>
          </w:tcPr>
          <w:p w14:paraId="5DEBF6B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1.2U机架式8盘位嵌入式网络硬盘录像机，整机采用短机箱设计，搭载高性能ATX电源</w:t>
            </w:r>
          </w:p>
          <w:p w14:paraId="11931A8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2.存储接口：8个SATA接口，可满配20TB硬盘</w:t>
            </w:r>
          </w:p>
          <w:p w14:paraId="1F5526F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3.视频接口：2×HDMI，2×VGA</w:t>
            </w:r>
          </w:p>
          <w:p w14:paraId="257E93F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4.网络接口：2×RJ45 10/100/1000Mbps自适应以太网口</w:t>
            </w:r>
          </w:p>
          <w:p w14:paraId="34CAAB7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5.报警接口：16路报警输入，4路报警输出</w:t>
            </w:r>
          </w:p>
          <w:p w14:paraId="4710589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6.串行接口：1路RS-232接口，1路全双工RS-485接口</w:t>
            </w:r>
          </w:p>
          <w:p w14:paraId="69A7297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7.USB接口：2×USB 2.0，2×USB 3.0</w:t>
            </w:r>
          </w:p>
          <w:p w14:paraId="4BA8365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8.输入带宽：320Mbps</w:t>
            </w:r>
          </w:p>
          <w:p w14:paraId="572A4F4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9.输出带宽：256Mbps</w:t>
            </w:r>
          </w:p>
          <w:p w14:paraId="73DAC14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10.接入能力：32路H.264、H.265格式高清码流接入</w:t>
            </w:r>
          </w:p>
          <w:p w14:paraId="02BA386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11.解码能力：最大支持32×1080P</w:t>
            </w:r>
          </w:p>
          <w:p w14:paraId="38BCFCD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12.显示能力：最大支持8K+1080P、2×4K异源输出</w:t>
            </w:r>
          </w:p>
          <w:p w14:paraId="22BF55E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13.RAID模式：RAID0、RAID1、RAID5、RAID6、RAID10，支持全局热备盘，仅支持监控级AI盘或企业级硬盘启用RAID</w:t>
            </w:r>
          </w:p>
        </w:tc>
        <w:tc>
          <w:tcPr>
            <w:tcW w:w="215" w:type="pct"/>
            <w:shd w:val="clear" w:color="auto" w:fill="auto"/>
            <w:vAlign w:val="center"/>
          </w:tcPr>
          <w:p w14:paraId="73C93FB4">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0CF67F30">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w:t>
            </w:r>
          </w:p>
        </w:tc>
        <w:tc>
          <w:tcPr>
            <w:tcW w:w="554" w:type="pct"/>
            <w:shd w:val="clear" w:color="auto" w:fill="FF0000"/>
            <w:vAlign w:val="center"/>
          </w:tcPr>
          <w:p w14:paraId="2AF4104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35A650C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3DD2DCC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3A20E36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7B40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65CC52B6">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2D432C2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监控硬盘模组</w:t>
            </w:r>
          </w:p>
        </w:tc>
        <w:tc>
          <w:tcPr>
            <w:tcW w:w="1698" w:type="pct"/>
            <w:shd w:val="clear" w:color="auto" w:fill="auto"/>
            <w:vAlign w:val="center"/>
          </w:tcPr>
          <w:p w14:paraId="79B4C3F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1.容量：8TB</w:t>
            </w:r>
          </w:p>
          <w:p w14:paraId="5C66E7A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2.盘片尺寸：3.5英寸</w:t>
            </w:r>
          </w:p>
          <w:p w14:paraId="5531AC6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3.接口：SATA 6.0 Gb/s（兼容SATA III）</w:t>
            </w:r>
          </w:p>
          <w:p w14:paraId="78E651E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4.转速：7200RPM</w:t>
            </w:r>
          </w:p>
          <w:p w14:paraId="0243061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5.缓存：256MB</w:t>
            </w:r>
          </w:p>
          <w:p w14:paraId="005A5F9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6.记录技术：CMR垂直磁记录（非叠瓦式 SMR）</w:t>
            </w:r>
          </w:p>
          <w:p w14:paraId="0745B40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7.重量：约0.75kg</w:t>
            </w:r>
          </w:p>
          <w:p w14:paraId="2557E43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8.尺寸（长×宽×高）：147×101.85×26.11mm</w:t>
            </w:r>
          </w:p>
        </w:tc>
        <w:tc>
          <w:tcPr>
            <w:tcW w:w="215" w:type="pct"/>
            <w:shd w:val="clear" w:color="auto" w:fill="auto"/>
            <w:vAlign w:val="center"/>
          </w:tcPr>
          <w:p w14:paraId="061D7144">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4E093710">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12</w:t>
            </w:r>
          </w:p>
        </w:tc>
        <w:tc>
          <w:tcPr>
            <w:tcW w:w="554" w:type="pct"/>
            <w:shd w:val="clear" w:color="auto" w:fill="FF0000"/>
            <w:vAlign w:val="center"/>
          </w:tcPr>
          <w:p w14:paraId="22EA68C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0EC6774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017E8A9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51A3424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435DF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04D52EA5">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22C9117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16口以太网交换模组</w:t>
            </w:r>
          </w:p>
        </w:tc>
        <w:tc>
          <w:tcPr>
            <w:tcW w:w="1698" w:type="pct"/>
            <w:shd w:val="clear" w:color="auto" w:fill="auto"/>
            <w:vAlign w:val="center"/>
          </w:tcPr>
          <w:p w14:paraId="7F7F69B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1.端口数量：16 个千兆 RJ45 网口</w:t>
            </w:r>
          </w:p>
          <w:p w14:paraId="3C51AD0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2.传输标准：符合 IEEE 802.3、802.3u、802.3ab</w:t>
            </w:r>
          </w:p>
          <w:p w14:paraId="186CE0A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3.端口速率：10/100/1000M 自适应</w:t>
            </w:r>
          </w:p>
          <w:p w14:paraId="7166F15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4.交换容量：≥32Gbps</w:t>
            </w:r>
          </w:p>
          <w:p w14:paraId="46D805C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5.包转发率：≥23.8Mpps</w:t>
            </w:r>
          </w:p>
          <w:p w14:paraId="37B08A1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6.MAC 地址表：8K</w:t>
            </w:r>
          </w:p>
          <w:p w14:paraId="6C0ADE4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7.传输模式：全 / 半双工自适应</w:t>
            </w:r>
          </w:p>
          <w:p w14:paraId="1AB49B8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8.输入电压：AC 100V~240V 50/60Hz</w:t>
            </w:r>
          </w:p>
          <w:p w14:paraId="7A55E39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9.供电方式：内置电源</w:t>
            </w:r>
          </w:p>
          <w:p w14:paraId="52DDFD4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10.工作温度：0℃~40℃</w:t>
            </w:r>
          </w:p>
          <w:p w14:paraId="13BBE1B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11.存储温度：-40℃~70℃</w:t>
            </w:r>
          </w:p>
          <w:p w14:paraId="412920E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12.相对湿度：10%~90% RH（无凝露）</w:t>
            </w:r>
          </w:p>
          <w:p w14:paraId="462AA09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13.安装方式：桌面放置、标准 19 英寸机柜安装</w:t>
            </w:r>
          </w:p>
          <w:p w14:paraId="15AA7D9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14.散热设计：无风扇静音散热</w:t>
            </w:r>
          </w:p>
          <w:p w14:paraId="0F26FA7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15.功能特性：端口自动翻转、线速转发、防雷设计，支持即插即用</w:t>
            </w:r>
          </w:p>
        </w:tc>
        <w:tc>
          <w:tcPr>
            <w:tcW w:w="215" w:type="pct"/>
            <w:shd w:val="clear" w:color="auto" w:fill="auto"/>
            <w:vAlign w:val="center"/>
          </w:tcPr>
          <w:p w14:paraId="60EDAE7C">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168ED0A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w:t>
            </w:r>
          </w:p>
        </w:tc>
        <w:tc>
          <w:tcPr>
            <w:tcW w:w="554" w:type="pct"/>
            <w:shd w:val="clear" w:color="auto" w:fill="FF0000"/>
            <w:vAlign w:val="center"/>
          </w:tcPr>
          <w:p w14:paraId="63659C0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429596C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5023C8F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2A13A2B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333B4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1F123850">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47BF175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43寸监控显示模组</w:t>
            </w:r>
          </w:p>
        </w:tc>
        <w:tc>
          <w:tcPr>
            <w:tcW w:w="1698" w:type="pct"/>
            <w:shd w:val="clear" w:color="auto" w:fill="auto"/>
            <w:vAlign w:val="center"/>
          </w:tcPr>
          <w:p w14:paraId="3CD5AF6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1.43寸</w:t>
            </w:r>
          </w:p>
          <w:p w14:paraId="595C5C3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2.超高清屏</w:t>
            </w:r>
          </w:p>
          <w:p w14:paraId="11142CD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3.屏幕比例</w:t>
            </w:r>
            <w:r>
              <w:rPr>
                <w:rFonts w:hint="eastAsia" w:ascii="宋体" w:hAnsi="宋体" w:eastAsia="宋体" w:cs="宋体"/>
                <w:color w:val="auto"/>
                <w:kern w:val="0"/>
                <w:sz w:val="24"/>
                <w:szCs w:val="24"/>
                <w:highlight w:val="none"/>
                <w:lang w:bidi="ar"/>
              </w:rPr>
              <w:tab/>
            </w:r>
            <w:r>
              <w:rPr>
                <w:rFonts w:hint="eastAsia" w:ascii="宋体" w:hAnsi="宋体" w:eastAsia="宋体" w:cs="宋体"/>
                <w:color w:val="auto"/>
                <w:kern w:val="0"/>
                <w:sz w:val="24"/>
                <w:szCs w:val="24"/>
                <w:highlight w:val="none"/>
                <w:lang w:bidi="ar"/>
              </w:rPr>
              <w:t>16:9</w:t>
            </w:r>
            <w:r>
              <w:rPr>
                <w:rFonts w:hint="eastAsia" w:ascii="宋体" w:hAnsi="宋体" w:eastAsia="宋体" w:cs="宋体"/>
                <w:color w:val="auto"/>
                <w:kern w:val="0"/>
                <w:sz w:val="24"/>
                <w:szCs w:val="24"/>
                <w:highlight w:val="none"/>
                <w:lang w:bidi="ar"/>
              </w:rPr>
              <w:tab/>
            </w:r>
          </w:p>
          <w:p w14:paraId="1FD5597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4.分辨率</w:t>
            </w:r>
            <w:r>
              <w:rPr>
                <w:rFonts w:hint="eastAsia" w:ascii="宋体" w:hAnsi="宋体" w:eastAsia="宋体" w:cs="宋体"/>
                <w:color w:val="auto"/>
                <w:kern w:val="0"/>
                <w:sz w:val="24"/>
                <w:szCs w:val="24"/>
                <w:highlight w:val="none"/>
                <w:lang w:bidi="ar"/>
              </w:rPr>
              <w:tab/>
            </w:r>
            <w:r>
              <w:rPr>
                <w:rFonts w:hint="eastAsia" w:ascii="宋体" w:hAnsi="宋体" w:eastAsia="宋体" w:cs="宋体"/>
                <w:color w:val="auto"/>
                <w:kern w:val="0"/>
                <w:sz w:val="24"/>
                <w:szCs w:val="24"/>
                <w:highlight w:val="none"/>
                <w:lang w:bidi="ar"/>
              </w:rPr>
              <w:t>3840×2160 (4K UHD)</w:t>
            </w:r>
          </w:p>
          <w:p w14:paraId="1C01932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5.刷新率≥60Hz</w:t>
            </w:r>
          </w:p>
          <w:p w14:paraId="1908E7B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6.HDMI接口：≥2个</w:t>
            </w:r>
          </w:p>
          <w:p w14:paraId="1A8025F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7.HDR支持：兼容HDR10、HLG</w:t>
            </w:r>
          </w:p>
          <w:p w14:paraId="25E3CF8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8.色域：DCI-P3 ≥90%</w:t>
            </w:r>
          </w:p>
          <w:p w14:paraId="1674EBD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9.可视角度：水平/垂直 ≥178°</w:t>
            </w:r>
          </w:p>
        </w:tc>
        <w:tc>
          <w:tcPr>
            <w:tcW w:w="215" w:type="pct"/>
            <w:shd w:val="clear" w:color="auto" w:fill="auto"/>
            <w:vAlign w:val="center"/>
          </w:tcPr>
          <w:p w14:paraId="3730D76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5FDD8B02">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w:t>
            </w:r>
          </w:p>
        </w:tc>
        <w:tc>
          <w:tcPr>
            <w:tcW w:w="554" w:type="pct"/>
            <w:shd w:val="clear" w:color="auto" w:fill="FF0000"/>
            <w:vAlign w:val="center"/>
          </w:tcPr>
          <w:p w14:paraId="5D8BB09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4FF5F7D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E69CB8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231CF3C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6EF30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18CB5C03">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0437D4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50寸监控显示模组</w:t>
            </w:r>
          </w:p>
        </w:tc>
        <w:tc>
          <w:tcPr>
            <w:tcW w:w="1698" w:type="pct"/>
            <w:shd w:val="clear" w:color="auto" w:fill="auto"/>
            <w:vAlign w:val="center"/>
          </w:tcPr>
          <w:p w14:paraId="0144D2F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1.50寸</w:t>
            </w:r>
          </w:p>
          <w:p w14:paraId="1E118E2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2.超高清屏</w:t>
            </w:r>
          </w:p>
          <w:p w14:paraId="4E5D29B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3.屏幕比例</w:t>
            </w:r>
            <w:r>
              <w:rPr>
                <w:rFonts w:hint="eastAsia" w:ascii="宋体" w:hAnsi="宋体" w:eastAsia="宋体" w:cs="宋体"/>
                <w:color w:val="auto"/>
                <w:kern w:val="0"/>
                <w:sz w:val="24"/>
                <w:szCs w:val="24"/>
                <w:highlight w:val="none"/>
                <w:lang w:bidi="ar"/>
              </w:rPr>
              <w:tab/>
            </w:r>
            <w:r>
              <w:rPr>
                <w:rFonts w:hint="eastAsia" w:ascii="宋体" w:hAnsi="宋体" w:eastAsia="宋体" w:cs="宋体"/>
                <w:color w:val="auto"/>
                <w:kern w:val="0"/>
                <w:sz w:val="24"/>
                <w:szCs w:val="24"/>
                <w:highlight w:val="none"/>
                <w:lang w:bidi="ar"/>
              </w:rPr>
              <w:t>16:9</w:t>
            </w:r>
            <w:r>
              <w:rPr>
                <w:rFonts w:hint="eastAsia" w:ascii="宋体" w:hAnsi="宋体" w:eastAsia="宋体" w:cs="宋体"/>
                <w:color w:val="auto"/>
                <w:kern w:val="0"/>
                <w:sz w:val="24"/>
                <w:szCs w:val="24"/>
                <w:highlight w:val="none"/>
                <w:lang w:bidi="ar"/>
              </w:rPr>
              <w:tab/>
            </w:r>
          </w:p>
          <w:p w14:paraId="06355E1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4.分辨率</w:t>
            </w:r>
            <w:r>
              <w:rPr>
                <w:rFonts w:hint="eastAsia" w:ascii="宋体" w:hAnsi="宋体" w:eastAsia="宋体" w:cs="宋体"/>
                <w:color w:val="auto"/>
                <w:kern w:val="0"/>
                <w:sz w:val="24"/>
                <w:szCs w:val="24"/>
                <w:highlight w:val="none"/>
                <w:lang w:bidi="ar"/>
              </w:rPr>
              <w:tab/>
            </w:r>
            <w:r>
              <w:rPr>
                <w:rFonts w:hint="eastAsia" w:ascii="宋体" w:hAnsi="宋体" w:eastAsia="宋体" w:cs="宋体"/>
                <w:color w:val="auto"/>
                <w:kern w:val="0"/>
                <w:sz w:val="24"/>
                <w:szCs w:val="24"/>
                <w:highlight w:val="none"/>
                <w:lang w:bidi="ar"/>
              </w:rPr>
              <w:t>3840×2160 (4K UHD)</w:t>
            </w:r>
          </w:p>
          <w:p w14:paraId="1877F7A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5.刷新率≥60Hz</w:t>
            </w:r>
          </w:p>
          <w:p w14:paraId="3E58B9D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6.HDMI接口：≥2个</w:t>
            </w:r>
          </w:p>
          <w:p w14:paraId="6FB5BC2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7.HDR支持：兼容HDR10、HLG</w:t>
            </w:r>
          </w:p>
          <w:p w14:paraId="6205273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8,色域：DCI-P3 ≥90%</w:t>
            </w:r>
          </w:p>
          <w:p w14:paraId="31674B4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9.可视角度：水平/垂直 ≥178°</w:t>
            </w:r>
          </w:p>
        </w:tc>
        <w:tc>
          <w:tcPr>
            <w:tcW w:w="215" w:type="pct"/>
            <w:shd w:val="clear" w:color="auto" w:fill="auto"/>
            <w:vAlign w:val="center"/>
          </w:tcPr>
          <w:p w14:paraId="64EC3AB9">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1FF8EC33">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w:t>
            </w:r>
          </w:p>
        </w:tc>
        <w:tc>
          <w:tcPr>
            <w:tcW w:w="554" w:type="pct"/>
            <w:shd w:val="clear" w:color="auto" w:fill="FF0000"/>
            <w:vAlign w:val="center"/>
          </w:tcPr>
          <w:p w14:paraId="0A86A9F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18A195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37D17F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1DC32DB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48DA3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70228612">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421057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弱电模组</w:t>
            </w:r>
          </w:p>
        </w:tc>
        <w:tc>
          <w:tcPr>
            <w:tcW w:w="1698" w:type="pct"/>
            <w:shd w:val="clear" w:color="auto" w:fill="auto"/>
            <w:vAlign w:val="center"/>
          </w:tcPr>
          <w:p w14:paraId="5EC437B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1.不锈钢材质；</w:t>
            </w:r>
          </w:p>
          <w:p w14:paraId="39DF8F2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2.尺寸500×600×180mm；</w:t>
            </w:r>
          </w:p>
          <w:p w14:paraId="4A444A4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3.两侧配备防水散热孔</w:t>
            </w:r>
          </w:p>
        </w:tc>
        <w:tc>
          <w:tcPr>
            <w:tcW w:w="215" w:type="pct"/>
            <w:shd w:val="clear" w:color="auto" w:fill="auto"/>
            <w:vAlign w:val="center"/>
          </w:tcPr>
          <w:p w14:paraId="0373EA1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0A044CCD">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w:t>
            </w:r>
          </w:p>
        </w:tc>
        <w:tc>
          <w:tcPr>
            <w:tcW w:w="554" w:type="pct"/>
            <w:shd w:val="clear" w:color="auto" w:fill="FF0000"/>
            <w:vAlign w:val="center"/>
          </w:tcPr>
          <w:p w14:paraId="6CF4B8F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10B3CC4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413A3F7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4FBD666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0D48F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4CDF73C">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13B813B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网络机柜模组</w:t>
            </w:r>
          </w:p>
        </w:tc>
        <w:tc>
          <w:tcPr>
            <w:tcW w:w="1698" w:type="pct"/>
            <w:shd w:val="clear" w:color="auto" w:fill="auto"/>
            <w:vAlign w:val="center"/>
          </w:tcPr>
          <w:p w14:paraId="593F67E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1.外形尺寸（高×宽×深）：1600mm×800mm×600mm</w:t>
            </w:r>
          </w:p>
          <w:p w14:paraId="3EDB665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2.标准高度：32U标准机架</w:t>
            </w:r>
          </w:p>
          <w:p w14:paraId="120EB39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3.标准制式：19英寸国际标准机架</w:t>
            </w:r>
          </w:p>
          <w:p w14:paraId="10D4405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4.主体材质：优质冷轧钢板</w:t>
            </w:r>
          </w:p>
          <w:p w14:paraId="5936E1A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5.表面处理：脱脂、磷化、静电喷塑，防锈、防腐蚀、耐刮擦</w:t>
            </w:r>
          </w:p>
          <w:p w14:paraId="0E1FF35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6.框架结构：一体焊接+加强横梁，承重稳固</w:t>
            </w:r>
          </w:p>
          <w:p w14:paraId="512EDBB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7.配备550米六类网线（CAT6），符合 TIA/EIA 568-C.2、GB/T 50311 标准</w:t>
            </w:r>
          </w:p>
        </w:tc>
        <w:tc>
          <w:tcPr>
            <w:tcW w:w="215" w:type="pct"/>
            <w:shd w:val="clear" w:color="auto" w:fill="auto"/>
            <w:vAlign w:val="center"/>
          </w:tcPr>
          <w:p w14:paraId="20350AF3">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23BAF129">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w:t>
            </w:r>
          </w:p>
        </w:tc>
        <w:tc>
          <w:tcPr>
            <w:tcW w:w="554" w:type="pct"/>
            <w:shd w:val="clear" w:color="auto" w:fill="FF0000"/>
            <w:vAlign w:val="center"/>
          </w:tcPr>
          <w:p w14:paraId="4B5746C1">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12F3E62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55E1105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6186F88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12BB9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04D2297">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FFA411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智慧仓储管理模块</w:t>
            </w:r>
          </w:p>
        </w:tc>
        <w:tc>
          <w:tcPr>
            <w:tcW w:w="1698" w:type="pct"/>
            <w:shd w:val="clear" w:color="auto" w:fill="auto"/>
            <w:vAlign w:val="center"/>
          </w:tcPr>
          <w:p w14:paraId="30F4B81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包含台账管理模块、工单管理模块、出入库记录、盘点管理模块、试验管理模块、报废管理模块、人员管理模块、人员访问记录、设备管理模块和系统管理模块。</w:t>
            </w:r>
          </w:p>
        </w:tc>
        <w:tc>
          <w:tcPr>
            <w:tcW w:w="215" w:type="pct"/>
            <w:shd w:val="clear" w:color="auto" w:fill="auto"/>
            <w:vAlign w:val="center"/>
          </w:tcPr>
          <w:p w14:paraId="3B4D559D">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3F5953FF">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w:t>
            </w:r>
          </w:p>
        </w:tc>
        <w:tc>
          <w:tcPr>
            <w:tcW w:w="554" w:type="pct"/>
            <w:shd w:val="clear" w:color="auto" w:fill="FF0000"/>
            <w:vAlign w:val="center"/>
          </w:tcPr>
          <w:p w14:paraId="11E3C2C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7F12E59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79B0689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6C2FE02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2ED21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4AEC057A">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404DCBA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移动端管控模块</w:t>
            </w:r>
          </w:p>
        </w:tc>
        <w:tc>
          <w:tcPr>
            <w:tcW w:w="1698" w:type="pct"/>
            <w:shd w:val="clear" w:color="auto" w:fill="auto"/>
            <w:vAlign w:val="center"/>
          </w:tcPr>
          <w:p w14:paraId="74B4C04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1.与智能仓储一体化作业终端平台数据实时同步；</w:t>
            </w:r>
          </w:p>
          <w:p w14:paraId="1634BAB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2.支持物资档案查询、库存状态可视化；</w:t>
            </w:r>
          </w:p>
          <w:p w14:paraId="0E61518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3.具备超期预警、温湿度超限、待归还物资推送功能；</w:t>
            </w:r>
          </w:p>
          <w:p w14:paraId="638975B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4.支持报废线上审核、流转记录追溯；</w:t>
            </w:r>
          </w:p>
          <w:p w14:paraId="04C8744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5.适配安卓手机，轻量化操作。</w:t>
            </w:r>
          </w:p>
          <w:p w14:paraId="30F1536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供一站式物资档案查询服务，一键查看物资基础资料、当前状态、存放库位、预试有效期及领用流转记录，在库、外借、缺货等库存状态实时可视化。此外，系统还具备在借物资待归还、温湿度超限告警推送、超周期工器具待预试、物资报废线上审核能力，覆盖物资日常管理全流程。</w:t>
            </w:r>
          </w:p>
        </w:tc>
        <w:tc>
          <w:tcPr>
            <w:tcW w:w="215" w:type="pct"/>
            <w:shd w:val="clear" w:color="auto" w:fill="auto"/>
            <w:vAlign w:val="center"/>
          </w:tcPr>
          <w:p w14:paraId="2C16150D">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2ABE3EC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w:t>
            </w:r>
          </w:p>
        </w:tc>
        <w:tc>
          <w:tcPr>
            <w:tcW w:w="554" w:type="pct"/>
            <w:shd w:val="clear" w:color="auto" w:fill="FF0000"/>
            <w:vAlign w:val="center"/>
          </w:tcPr>
          <w:p w14:paraId="237BD6B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40A22B2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CE897E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128E51A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487C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677EA89C">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D8FF18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RFID智能存储模组</w:t>
            </w:r>
          </w:p>
        </w:tc>
        <w:tc>
          <w:tcPr>
            <w:tcW w:w="1698" w:type="pct"/>
            <w:shd w:val="clear" w:color="auto" w:fill="auto"/>
            <w:vAlign w:val="center"/>
          </w:tcPr>
          <w:p w14:paraId="078D73C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1.内部手套挂架、靴子挂架、安全帽挂架、绝缘杆挂架、脚扣挂架、挂包架等可选装配置。</w:t>
            </w:r>
          </w:p>
          <w:p w14:paraId="2AE17A0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2.尺寸：3600(长)×2000(高)×600(宽)/2400(长)×2000(高)×600(宽)mm</w:t>
            </w:r>
          </w:p>
        </w:tc>
        <w:tc>
          <w:tcPr>
            <w:tcW w:w="215" w:type="pct"/>
            <w:shd w:val="clear" w:color="auto" w:fill="auto"/>
            <w:vAlign w:val="center"/>
          </w:tcPr>
          <w:p w14:paraId="08BD0E63">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0DE79D7D">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16</w:t>
            </w:r>
          </w:p>
        </w:tc>
        <w:tc>
          <w:tcPr>
            <w:tcW w:w="554" w:type="pct"/>
            <w:shd w:val="clear" w:color="auto" w:fill="FF0000"/>
            <w:vAlign w:val="center"/>
          </w:tcPr>
          <w:p w14:paraId="6B60B22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6E72814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71FB35F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57A4BE2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4117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49204114">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63C0ED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读写器模组</w:t>
            </w:r>
          </w:p>
        </w:tc>
        <w:tc>
          <w:tcPr>
            <w:tcW w:w="1698" w:type="pct"/>
            <w:shd w:val="clear" w:color="auto" w:fill="auto"/>
            <w:vAlign w:val="center"/>
          </w:tcPr>
          <w:p w14:paraId="5E92AED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工作频段：840～960MHz；</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盘存标签峰值速度：＞900张/秒；</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射频输出功率：0～33dBm，可调；</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天线接口：≥4个；</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通信接口：RS232、以太网、GPIO；</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工作电压：DC 12～24V。</w:t>
            </w:r>
          </w:p>
        </w:tc>
        <w:tc>
          <w:tcPr>
            <w:tcW w:w="215" w:type="pct"/>
            <w:shd w:val="clear" w:color="auto" w:fill="auto"/>
            <w:vAlign w:val="center"/>
          </w:tcPr>
          <w:p w14:paraId="2EBBAEF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5FDB24F3">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16</w:t>
            </w:r>
          </w:p>
        </w:tc>
        <w:tc>
          <w:tcPr>
            <w:tcW w:w="554" w:type="pct"/>
            <w:shd w:val="clear" w:color="auto" w:fill="FF0000"/>
            <w:vAlign w:val="center"/>
          </w:tcPr>
          <w:p w14:paraId="2D5E4F5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7A68095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4CA385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729070E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C55F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35791D7B">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A7AF0C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控制板组件</w:t>
            </w:r>
          </w:p>
        </w:tc>
        <w:tc>
          <w:tcPr>
            <w:tcW w:w="1698" w:type="pct"/>
            <w:shd w:val="clear" w:color="auto" w:fill="auto"/>
            <w:vAlign w:val="center"/>
          </w:tcPr>
          <w:p w14:paraId="33B5422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主控芯片：性能不弱于ARM Cortex-M7；</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红外传感器接口：2路；</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存储：2MB Flash，512KB RAM；</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外设接口：USB、CAN、RS485；</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电源管理：宽压输入（DC 9-30V），过压/过流保护；</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工作温度：-20℃～+70℃。</w:t>
            </w:r>
          </w:p>
        </w:tc>
        <w:tc>
          <w:tcPr>
            <w:tcW w:w="215" w:type="pct"/>
            <w:shd w:val="clear" w:color="auto" w:fill="auto"/>
            <w:vAlign w:val="center"/>
          </w:tcPr>
          <w:p w14:paraId="61E8DB3A">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558C585F">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16</w:t>
            </w:r>
          </w:p>
        </w:tc>
        <w:tc>
          <w:tcPr>
            <w:tcW w:w="554" w:type="pct"/>
            <w:shd w:val="clear" w:color="auto" w:fill="FF0000"/>
            <w:vAlign w:val="center"/>
          </w:tcPr>
          <w:p w14:paraId="186FEFB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F3F18E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6C41B05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46A90A4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6DA33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8388596">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01F44E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读写器外壳组件</w:t>
            </w:r>
          </w:p>
        </w:tc>
        <w:tc>
          <w:tcPr>
            <w:tcW w:w="1698" w:type="pct"/>
            <w:shd w:val="clear" w:color="auto" w:fill="auto"/>
            <w:vAlign w:val="center"/>
          </w:tcPr>
          <w:p w14:paraId="769BA49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防护等级：IP54；</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材质：铝合金+工业级密封条；</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尺寸：约200mm×150mm×50mm；</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安装方式：壁挂式或支架安装；</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散热设计：被动散热片结构；</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接口开孔：防水接头。</w:t>
            </w:r>
          </w:p>
        </w:tc>
        <w:tc>
          <w:tcPr>
            <w:tcW w:w="215" w:type="pct"/>
            <w:shd w:val="clear" w:color="auto" w:fill="auto"/>
            <w:vAlign w:val="center"/>
          </w:tcPr>
          <w:p w14:paraId="78632134">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6F6A492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16</w:t>
            </w:r>
          </w:p>
        </w:tc>
        <w:tc>
          <w:tcPr>
            <w:tcW w:w="554" w:type="pct"/>
            <w:shd w:val="clear" w:color="auto" w:fill="FF0000"/>
            <w:vAlign w:val="center"/>
          </w:tcPr>
          <w:p w14:paraId="2409533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14A9346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2BD5E09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5041CD0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8FE1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0425C3D2">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2A1863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RFID工作平台模组</w:t>
            </w:r>
          </w:p>
        </w:tc>
        <w:tc>
          <w:tcPr>
            <w:tcW w:w="1698" w:type="pct"/>
            <w:shd w:val="clear" w:color="auto" w:fill="auto"/>
            <w:vAlign w:val="center"/>
          </w:tcPr>
          <w:p w14:paraId="6E319CE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1.集成RFID识别、触控操作、数据交互功能；</w:t>
            </w:r>
          </w:p>
          <w:p w14:paraId="194236F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2.支持小件物资批量建档、出入库登记、标签绑定；</w:t>
            </w:r>
          </w:p>
          <w:p w14:paraId="1659860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3.适配高频周转物资快速作业，识别精准无遗漏；</w:t>
            </w:r>
          </w:p>
          <w:p w14:paraId="524DED0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4.工业级防护，适配库房长期作业环境</w:t>
            </w:r>
          </w:p>
        </w:tc>
        <w:tc>
          <w:tcPr>
            <w:tcW w:w="215" w:type="pct"/>
            <w:shd w:val="clear" w:color="auto" w:fill="auto"/>
            <w:vAlign w:val="center"/>
          </w:tcPr>
          <w:p w14:paraId="525051F6">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472C88A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w:t>
            </w:r>
          </w:p>
        </w:tc>
        <w:tc>
          <w:tcPr>
            <w:tcW w:w="554" w:type="pct"/>
            <w:shd w:val="clear" w:color="auto" w:fill="FF0000"/>
            <w:vAlign w:val="center"/>
          </w:tcPr>
          <w:p w14:paraId="61CB8EA9">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1DC9F4F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4ACF5EF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665074E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37A06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B592F34">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120626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RFID手持盘点模组</w:t>
            </w:r>
          </w:p>
        </w:tc>
        <w:tc>
          <w:tcPr>
            <w:tcW w:w="1698" w:type="pct"/>
            <w:shd w:val="clear" w:color="auto" w:fill="auto"/>
            <w:vAlign w:val="center"/>
          </w:tcPr>
          <w:p w14:paraId="120A20B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1.尺寸：155(H)×74.5(W)×17.8(T)mm(手柄长121.4mm)</w:t>
            </w:r>
          </w:p>
          <w:p w14:paraId="27A9F0B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2.系统：Android 11</w:t>
            </w:r>
          </w:p>
          <w:p w14:paraId="4D7388A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3.处理器 8核2.0GHz，RAM 3G，ROM 32GB</w:t>
            </w:r>
          </w:p>
          <w:p w14:paraId="3B52AB7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4.摄像头：500万前置摄像头，1300万顶置摄像头，高亮度LED闪光灯，显示屏：5.5寸，720×1440，5点电容触摸屏</w:t>
            </w:r>
          </w:p>
          <w:p w14:paraId="1CAF7C4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5.NFC 支持协议：IS014443A/B,IS015693,读取距离：0~5cm</w:t>
            </w:r>
          </w:p>
          <w:p w14:paraId="0CAAF07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6.电池：可拆卸锂离子聚合物电池3.8V 7600mAh</w:t>
            </w:r>
          </w:p>
          <w:p w14:paraId="55373C1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7.无线通信：蓝牙 BT5.0 BLE，Wi-Fi IEEE 802.11 a/b/g/n/ac 2.4G5G双频，支持快速漫游</w:t>
            </w:r>
          </w:p>
          <w:p w14:paraId="6A19117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8.USB USB TYPE-C接口，支持0TG,充电5V 2A</w:t>
            </w:r>
          </w:p>
          <w:p w14:paraId="1039D88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9.防尘防水：IP65</w:t>
            </w:r>
          </w:p>
          <w:p w14:paraId="64EC561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10.便携式移动作业，远距离批量读取标签；</w:t>
            </w:r>
          </w:p>
          <w:p w14:paraId="04F8BD1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11.读取距离≥3m；</w:t>
            </w:r>
          </w:p>
        </w:tc>
        <w:tc>
          <w:tcPr>
            <w:tcW w:w="215" w:type="pct"/>
            <w:shd w:val="clear" w:color="auto" w:fill="auto"/>
            <w:vAlign w:val="center"/>
          </w:tcPr>
          <w:p w14:paraId="107395A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6E7553B1">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8</w:t>
            </w:r>
          </w:p>
        </w:tc>
        <w:tc>
          <w:tcPr>
            <w:tcW w:w="554" w:type="pct"/>
            <w:shd w:val="clear" w:color="auto" w:fill="FF0000"/>
            <w:vAlign w:val="center"/>
          </w:tcPr>
          <w:p w14:paraId="685802F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0CC22BF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778D134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20AEE27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31902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6C115F25">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76071B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射频电子标签</w:t>
            </w:r>
          </w:p>
        </w:tc>
        <w:tc>
          <w:tcPr>
            <w:tcW w:w="1698" w:type="pct"/>
            <w:shd w:val="clear" w:color="auto" w:fill="auto"/>
            <w:vAlign w:val="center"/>
          </w:tcPr>
          <w:p w14:paraId="630E3DE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1.超高频无源标签，抗金属干扰；</w:t>
            </w:r>
          </w:p>
          <w:p w14:paraId="700CCE48">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2.存储物资唯一身份信息，适配各类电力工具、备件；</w:t>
            </w:r>
          </w:p>
          <w:p w14:paraId="153CB92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3.耐磨损、耐腐蚀，使用寿命长；</w:t>
            </w:r>
          </w:p>
          <w:p w14:paraId="2A2C336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4.读取稳定，适配全场景物资赋码管控</w:t>
            </w:r>
          </w:p>
        </w:tc>
        <w:tc>
          <w:tcPr>
            <w:tcW w:w="215" w:type="pct"/>
            <w:shd w:val="clear" w:color="auto" w:fill="auto"/>
            <w:vAlign w:val="center"/>
          </w:tcPr>
          <w:p w14:paraId="2CC6042D">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452746C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3600</w:t>
            </w:r>
          </w:p>
        </w:tc>
        <w:tc>
          <w:tcPr>
            <w:tcW w:w="554" w:type="pct"/>
            <w:shd w:val="clear" w:color="auto" w:fill="FF0000"/>
            <w:vAlign w:val="center"/>
          </w:tcPr>
          <w:p w14:paraId="1CF5F33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47CA5E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66625E7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44CE2AE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0028C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0126A335">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6C991A9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双模标签打印模组</w:t>
            </w:r>
          </w:p>
        </w:tc>
        <w:tc>
          <w:tcPr>
            <w:tcW w:w="1698" w:type="pct"/>
            <w:shd w:val="clear" w:color="auto" w:fill="auto"/>
            <w:vAlign w:val="center"/>
          </w:tcPr>
          <w:p w14:paraId="11D3113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1.打印方式：热转印、热敏</w:t>
            </w:r>
          </w:p>
          <w:p w14:paraId="08119D0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2.分辨率：300 dpi</w:t>
            </w:r>
          </w:p>
          <w:p w14:paraId="708B537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3.最大打印速度：8ips(203.2mm/s)</w:t>
            </w:r>
          </w:p>
          <w:p w14:paraId="792A8DA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4.最大打印宽度：4.16″(105.7mm)</w:t>
            </w:r>
          </w:p>
          <w:p w14:paraId="0BF8F6B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5.最大打印长度：59″(1500mm)</w:t>
            </w:r>
          </w:p>
          <w:p w14:paraId="3146A4C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6.MPU：64位总线，四核，最大主频1.8GHz</w:t>
            </w:r>
          </w:p>
          <w:p w14:paraId="3CC93C0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7.内存：2GB DDR RAM, 8GB Flash ROM</w:t>
            </w:r>
          </w:p>
          <w:p w14:paraId="7776C22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8.RFID功能：支持 UHF EPC Gen 2, ISO 18000-6C协议（仅RFID机型支持）</w:t>
            </w:r>
          </w:p>
          <w:p w14:paraId="2F8B889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9.接口RS-232串口，10/100/1000 Mbps 以太网口，USB DEVICE 2.0，USB HOST</w:t>
            </w:r>
          </w:p>
          <w:p w14:paraId="533F56F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10.显示屏4.5″LCD电容触控屏</w:t>
            </w:r>
          </w:p>
          <w:p w14:paraId="5A5E976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11.电源额定值100~240V AC,50/60Hz</w:t>
            </w:r>
          </w:p>
        </w:tc>
        <w:tc>
          <w:tcPr>
            <w:tcW w:w="215" w:type="pct"/>
            <w:shd w:val="clear" w:color="auto" w:fill="auto"/>
            <w:vAlign w:val="center"/>
          </w:tcPr>
          <w:p w14:paraId="184A51FD">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0DF07560">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w:t>
            </w:r>
          </w:p>
        </w:tc>
        <w:tc>
          <w:tcPr>
            <w:tcW w:w="554" w:type="pct"/>
            <w:shd w:val="clear" w:color="auto" w:fill="FF0000"/>
            <w:vAlign w:val="center"/>
          </w:tcPr>
          <w:p w14:paraId="4D5FD48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4CCEFA8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0DD6298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7730E50F">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68F1B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7936E030">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29698A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人脸识别门禁模组</w:t>
            </w:r>
          </w:p>
        </w:tc>
        <w:tc>
          <w:tcPr>
            <w:tcW w:w="1698" w:type="pct"/>
            <w:shd w:val="clear" w:color="auto" w:fill="auto"/>
            <w:vAlign w:val="center"/>
          </w:tcPr>
          <w:p w14:paraId="3BD8E10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1.采用8英寸液晶屏，屏幕显示分辩率达到1280×800</w:t>
            </w:r>
          </w:p>
          <w:p w14:paraId="46F6F39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2.采用200万CMOS双目摄像头，支持真实宽动态</w:t>
            </w:r>
          </w:p>
          <w:p w14:paraId="0AFF503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3.工作温度支持-30至60℃，可适应各种环境</w:t>
            </w:r>
          </w:p>
          <w:p w14:paraId="65C999E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4.支持IP65防护等级</w:t>
            </w:r>
          </w:p>
          <w:p w14:paraId="1821EE1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5.采用高性能图像传感器</w:t>
            </w:r>
          </w:p>
          <w:p w14:paraId="5B979F9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6.支持5万个用户、5万张人脸、10万张卡、30万条记录</w:t>
            </w:r>
          </w:p>
          <w:p w14:paraId="5D61056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7.支持人脸、IC卡、密码等多种识别方式</w:t>
            </w:r>
          </w:p>
          <w:p w14:paraId="583EE8E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8.支持显示人脸框，并实时检测最大人脸，支持识别区域及人脸目标大小设置</w:t>
            </w:r>
          </w:p>
          <w:p w14:paraId="2B07F5F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9.支持面部识别距离0.3m-3.0m；适应0.9m～2.4m身高范围</w:t>
            </w:r>
          </w:p>
        </w:tc>
        <w:tc>
          <w:tcPr>
            <w:tcW w:w="215" w:type="pct"/>
            <w:shd w:val="clear" w:color="auto" w:fill="auto"/>
            <w:vAlign w:val="center"/>
          </w:tcPr>
          <w:p w14:paraId="422F98A2">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6E17627A">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9</w:t>
            </w:r>
          </w:p>
        </w:tc>
        <w:tc>
          <w:tcPr>
            <w:tcW w:w="554" w:type="pct"/>
            <w:shd w:val="clear" w:color="auto" w:fill="FF0000"/>
            <w:vAlign w:val="center"/>
          </w:tcPr>
          <w:p w14:paraId="33EC267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833327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8DB441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6DD41D6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4D065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36C5DD7">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926AE4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室内高清监控模组</w:t>
            </w:r>
          </w:p>
        </w:tc>
        <w:tc>
          <w:tcPr>
            <w:tcW w:w="1698" w:type="pct"/>
            <w:shd w:val="clear" w:color="auto" w:fill="auto"/>
            <w:vAlign w:val="center"/>
          </w:tcPr>
          <w:p w14:paraId="5757E2A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1.400万 1/2.7" CMOS ICR红外阵列筒型网络摄像机</w:t>
            </w:r>
          </w:p>
          <w:p w14:paraId="18100A4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2.最低照度：彩色：0.005Lux @（F1.2，AGC ON），0Lux with IR</w:t>
            </w:r>
          </w:p>
          <w:p w14:paraId="7154BE1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3.宽动态：数字宽动态</w:t>
            </w:r>
          </w:p>
          <w:p w14:paraId="73EB163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4.焦距&amp;视场角：4mm，水平视场角：75.3°，垂直视场角：41.4°，对角视场角：88.2°；</w:t>
            </w:r>
          </w:p>
          <w:p w14:paraId="47C73D6A">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5.红外波长范围：850nm</w:t>
            </w:r>
          </w:p>
          <w:p w14:paraId="6722462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6.防补光过曝：支持</w:t>
            </w:r>
          </w:p>
          <w:p w14:paraId="4057557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7.补光灯类型：红外灯</w:t>
            </w:r>
          </w:p>
          <w:p w14:paraId="77722DA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8.补光距离：最远可达50m</w:t>
            </w:r>
          </w:p>
          <w:p w14:paraId="356C24A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9.最大图像尺寸：2560×1440</w:t>
            </w:r>
          </w:p>
          <w:p w14:paraId="427E832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10.视频压缩标准：主码流：H.265/H.264</w:t>
            </w:r>
          </w:p>
          <w:p w14:paraId="0FE6F19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11.网络：1个RJ45 10M/100M自适应以太网口</w:t>
            </w:r>
          </w:p>
          <w:p w14:paraId="63D3FB0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12.供电方式：DC：12V±25%，支持防反接保护；PoE：802.3af，Class 3</w:t>
            </w:r>
          </w:p>
          <w:p w14:paraId="1FB362E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13.防护:IP66</w:t>
            </w:r>
          </w:p>
        </w:tc>
        <w:tc>
          <w:tcPr>
            <w:tcW w:w="215" w:type="pct"/>
            <w:shd w:val="clear" w:color="auto" w:fill="auto"/>
            <w:vAlign w:val="center"/>
          </w:tcPr>
          <w:p w14:paraId="346B75EE">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2DA0BD2B">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15</w:t>
            </w:r>
          </w:p>
        </w:tc>
        <w:tc>
          <w:tcPr>
            <w:tcW w:w="554" w:type="pct"/>
            <w:shd w:val="clear" w:color="auto" w:fill="FF0000"/>
            <w:vAlign w:val="center"/>
          </w:tcPr>
          <w:p w14:paraId="0F2582F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545553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4C19173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0997E64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C554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47A125D5">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8CEDDC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温湿度传感模组</w:t>
            </w:r>
          </w:p>
        </w:tc>
        <w:tc>
          <w:tcPr>
            <w:tcW w:w="1698" w:type="pct"/>
            <w:shd w:val="clear" w:color="auto" w:fill="auto"/>
            <w:vAlign w:val="center"/>
          </w:tcPr>
          <w:p w14:paraId="2FF9C5A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1.防护等级：聚碳高强度外壳，防水防尘，牢固可靠；</w:t>
            </w:r>
          </w:p>
          <w:p w14:paraId="4C3D81B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2.整机尺寸：86mm×86mm×26mm</w:t>
            </w:r>
          </w:p>
          <w:p w14:paraId="324E010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3.整机外观：高品质液晶显示器，实时显示设备当前温湿度，自带防尘按键；</w:t>
            </w:r>
          </w:p>
          <w:p w14:paraId="6AA5FFE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4.供电方式：10-30vdc</w:t>
            </w:r>
          </w:p>
          <w:p w14:paraId="5EB4FEA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5.设备功耗：0.4w</w:t>
            </w:r>
          </w:p>
          <w:p w14:paraId="4BEFE85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6.硬件保护：硬件电路支持线路反接故障保护</w:t>
            </w:r>
          </w:p>
          <w:p w14:paraId="215A102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7.接线方式：接线端子采用军工级弹簧式免螺丝端子</w:t>
            </w:r>
          </w:p>
          <w:p w14:paraId="253B6BF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8.默认精度：湿度±3%RH(60%RH,25℃)；温度±0.5℃（25℃）；</w:t>
            </w:r>
          </w:p>
          <w:p w14:paraId="341A397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9.变送器电路工作环境：-20℃~+60℃，0%RH~95%RH。</w:t>
            </w:r>
          </w:p>
          <w:p w14:paraId="38DD6355">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10.探头工作温度：-40℃~+120℃ 默认：-40℃~+80℃</w:t>
            </w:r>
          </w:p>
          <w:p w14:paraId="7E12031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11.探头工作湿度：0%RH-100%RH</w:t>
            </w:r>
          </w:p>
          <w:p w14:paraId="0FDCC31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12.温度显示分辨率：0.1℃</w:t>
            </w:r>
          </w:p>
          <w:p w14:paraId="149F177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13.湿度显示分辨率：0.1%RH</w:t>
            </w:r>
          </w:p>
        </w:tc>
        <w:tc>
          <w:tcPr>
            <w:tcW w:w="215" w:type="pct"/>
            <w:shd w:val="clear" w:color="auto" w:fill="auto"/>
            <w:vAlign w:val="center"/>
          </w:tcPr>
          <w:p w14:paraId="2D198D4F">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3E45249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9</w:t>
            </w:r>
          </w:p>
        </w:tc>
        <w:tc>
          <w:tcPr>
            <w:tcW w:w="554" w:type="pct"/>
            <w:shd w:val="clear" w:color="auto" w:fill="FF0000"/>
            <w:vAlign w:val="center"/>
          </w:tcPr>
          <w:p w14:paraId="2630CA1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22FD132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3775D49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3568264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65D3B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303E3E31">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088F624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空调控制模组</w:t>
            </w:r>
          </w:p>
        </w:tc>
        <w:tc>
          <w:tcPr>
            <w:tcW w:w="1698" w:type="pct"/>
            <w:shd w:val="clear" w:color="auto" w:fill="auto"/>
            <w:vAlign w:val="center"/>
          </w:tcPr>
          <w:p w14:paraId="1DA2329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1、供电方式：①、10-30vdc宽压供电，电源插头同时适用于电源插头可同时适应输出为5.5mm×2.1mm×11mm或5.5mm×2.5mm×11mmDC圆孔插头。②、10-30vdc宽压供电，端子供电</w:t>
            </w:r>
          </w:p>
          <w:p w14:paraId="0173B99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2、设备功耗：0.3w</w:t>
            </w:r>
          </w:p>
          <w:p w14:paraId="33ADBA5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 xml:space="preserve">3、防护等级：聚碳高强度外壳，牢固可靠； </w:t>
            </w:r>
          </w:p>
          <w:p w14:paraId="59EA3D9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4、设备尺寸：产品尺寸：122mm×102mm×36mm；液晶屏尺寸：76mm×53mm。</w:t>
            </w:r>
          </w:p>
          <w:p w14:paraId="32B5077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5、硬件保护：硬件电路支持线路反接故障保护</w:t>
            </w:r>
          </w:p>
          <w:p w14:paraId="4F36FD3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6、通讯接口：带有485接口，可通过MODBUS-RTU协议代替遥控器对空调进行控制。</w:t>
            </w:r>
          </w:p>
        </w:tc>
        <w:tc>
          <w:tcPr>
            <w:tcW w:w="215" w:type="pct"/>
            <w:shd w:val="clear" w:color="auto" w:fill="auto"/>
            <w:vAlign w:val="center"/>
          </w:tcPr>
          <w:p w14:paraId="1D98A0C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7793D30B">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10</w:t>
            </w:r>
          </w:p>
        </w:tc>
        <w:tc>
          <w:tcPr>
            <w:tcW w:w="554" w:type="pct"/>
            <w:shd w:val="clear" w:color="auto" w:fill="FF0000"/>
            <w:vAlign w:val="center"/>
          </w:tcPr>
          <w:p w14:paraId="4FA8E05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5F9A4E9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0CCDCB8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2FEA31C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226CD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D9471D0">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60FBB90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智能仓储一体化作业终端模组</w:t>
            </w:r>
          </w:p>
        </w:tc>
        <w:tc>
          <w:tcPr>
            <w:tcW w:w="1698" w:type="pct"/>
            <w:shd w:val="clear" w:color="auto" w:fill="auto"/>
            <w:vAlign w:val="center"/>
          </w:tcPr>
          <w:p w14:paraId="4532984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1、外观：27寸竖直触摸屏 双目摄像头</w:t>
            </w:r>
          </w:p>
          <w:p w14:paraId="6C7A55C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2、底部接口：RJ45网口×1，开关电源×1，电源接×1，穿线孔×1</w:t>
            </w:r>
          </w:p>
          <w:p w14:paraId="0C90E76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3、设备尺寸：470（长）×550（宽）×1750（高）mm</w:t>
            </w:r>
          </w:p>
        </w:tc>
        <w:tc>
          <w:tcPr>
            <w:tcW w:w="215" w:type="pct"/>
            <w:shd w:val="clear" w:color="auto" w:fill="auto"/>
            <w:vAlign w:val="center"/>
          </w:tcPr>
          <w:p w14:paraId="688760A3">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3719C95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7</w:t>
            </w:r>
          </w:p>
        </w:tc>
        <w:tc>
          <w:tcPr>
            <w:tcW w:w="554" w:type="pct"/>
            <w:shd w:val="clear" w:color="auto" w:fill="FF0000"/>
            <w:vAlign w:val="center"/>
          </w:tcPr>
          <w:p w14:paraId="4DA9E736">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681BD698">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7E51065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45C538C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AFF1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6ED1344B">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74B016D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智能仓储业务数据中台</w:t>
            </w:r>
          </w:p>
        </w:tc>
        <w:tc>
          <w:tcPr>
            <w:tcW w:w="1698" w:type="pct"/>
            <w:shd w:val="clear" w:color="auto" w:fill="auto"/>
            <w:vAlign w:val="center"/>
          </w:tcPr>
          <w:p w14:paraId="5D9F1B9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1、承载全套系统数据运算、存储、交互工作；</w:t>
            </w:r>
          </w:p>
          <w:p w14:paraId="75BFA4E1">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2、性能稳定，支持多设备联动、大数据存储；</w:t>
            </w:r>
          </w:p>
          <w:p w14:paraId="71C6878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3、具备数据备份、故障自愈功能；</w:t>
            </w:r>
          </w:p>
          <w:p w14:paraId="50BDBCA4">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4、适配国网内网运行环境，数据安全合规</w:t>
            </w:r>
          </w:p>
          <w:p w14:paraId="576DFE2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配套集成接入调试服务</w:t>
            </w:r>
          </w:p>
        </w:tc>
        <w:tc>
          <w:tcPr>
            <w:tcW w:w="215" w:type="pct"/>
            <w:shd w:val="clear" w:color="auto" w:fill="auto"/>
            <w:vAlign w:val="center"/>
          </w:tcPr>
          <w:p w14:paraId="7F08E04C">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5FA1A7B0">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w:t>
            </w:r>
          </w:p>
        </w:tc>
        <w:tc>
          <w:tcPr>
            <w:tcW w:w="554" w:type="pct"/>
            <w:shd w:val="clear" w:color="auto" w:fill="FF0000"/>
            <w:vAlign w:val="center"/>
          </w:tcPr>
          <w:p w14:paraId="18113559">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620DE6C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22BD4B1B">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7927F14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38DF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2DBD68A0">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010AEF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视频存储模组</w:t>
            </w:r>
          </w:p>
        </w:tc>
        <w:tc>
          <w:tcPr>
            <w:tcW w:w="1698" w:type="pct"/>
            <w:shd w:val="clear" w:color="auto" w:fill="auto"/>
            <w:vAlign w:val="center"/>
          </w:tcPr>
          <w:p w14:paraId="49D1644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1、1.5U标准机架式网络硬盘录像机，ATX电源，支持满配8TB硬盘（总容量可达32TB)</w:t>
            </w:r>
          </w:p>
          <w:p w14:paraId="55410F2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2、1个HDMI接口、1个VGA接口，同源输出，可支持4K输出</w:t>
            </w:r>
          </w:p>
          <w:p w14:paraId="67D1486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3、2个10M/100M/1000Mbps网口</w:t>
            </w:r>
          </w:p>
          <w:p w14:paraId="6F80CE8D">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4、报警IO接口：16路报警输入，4路报警输出</w:t>
            </w:r>
          </w:p>
          <w:p w14:paraId="7591311C">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5、输入带宽：160Mbps</w:t>
            </w:r>
          </w:p>
          <w:p w14:paraId="6F42258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6、输出带宽：80Mbps</w:t>
            </w:r>
          </w:p>
          <w:p w14:paraId="4E4197CE">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7、接入能力：8路/16路H.264、H.265格式高清码流接入</w:t>
            </w:r>
          </w:p>
        </w:tc>
        <w:tc>
          <w:tcPr>
            <w:tcW w:w="215" w:type="pct"/>
            <w:shd w:val="clear" w:color="auto" w:fill="auto"/>
            <w:vAlign w:val="center"/>
          </w:tcPr>
          <w:p w14:paraId="7B54A41B">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7EF4DEF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w:t>
            </w:r>
          </w:p>
        </w:tc>
        <w:tc>
          <w:tcPr>
            <w:tcW w:w="554" w:type="pct"/>
            <w:shd w:val="clear" w:color="auto" w:fill="FF0000"/>
            <w:vAlign w:val="center"/>
          </w:tcPr>
          <w:p w14:paraId="3F3F52F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367E4EBF">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0784A83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485B4BE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4FF8B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18D3C2A7">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58DD60F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视频监控存储模组</w:t>
            </w:r>
          </w:p>
        </w:tc>
        <w:tc>
          <w:tcPr>
            <w:tcW w:w="1698" w:type="pct"/>
            <w:shd w:val="clear" w:color="auto" w:fill="auto"/>
            <w:vAlign w:val="center"/>
          </w:tcPr>
          <w:p w14:paraId="22F9556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安装在视频存储设备中，容量为4T，用于存储视频录像。</w:t>
            </w:r>
          </w:p>
        </w:tc>
        <w:tc>
          <w:tcPr>
            <w:tcW w:w="215" w:type="pct"/>
            <w:shd w:val="clear" w:color="auto" w:fill="auto"/>
            <w:vAlign w:val="center"/>
          </w:tcPr>
          <w:p w14:paraId="0FF4BF6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3883F817">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8</w:t>
            </w:r>
          </w:p>
        </w:tc>
        <w:tc>
          <w:tcPr>
            <w:tcW w:w="554" w:type="pct"/>
            <w:shd w:val="clear" w:color="auto" w:fill="FF0000"/>
            <w:vAlign w:val="center"/>
          </w:tcPr>
          <w:p w14:paraId="20E5EE00">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6DE84C6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149D651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54B4F51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7EE93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37673731">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19F610F7">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数据透传通信模组</w:t>
            </w:r>
          </w:p>
        </w:tc>
        <w:tc>
          <w:tcPr>
            <w:tcW w:w="1698" w:type="pct"/>
            <w:shd w:val="clear" w:color="auto" w:fill="auto"/>
            <w:vAlign w:val="center"/>
          </w:tcPr>
          <w:p w14:paraId="26A34DB0">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1.依托 4G 网络提供无线网络与有线网口，实现设备联网、数据传输，保障现场网络稳定接入。</w:t>
            </w:r>
          </w:p>
          <w:p w14:paraId="37991FC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2.含物联网卡</w:t>
            </w:r>
          </w:p>
        </w:tc>
        <w:tc>
          <w:tcPr>
            <w:tcW w:w="215" w:type="pct"/>
            <w:shd w:val="clear" w:color="auto" w:fill="auto"/>
            <w:vAlign w:val="center"/>
          </w:tcPr>
          <w:p w14:paraId="63CC0ED8">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25370B9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3</w:t>
            </w:r>
          </w:p>
        </w:tc>
        <w:tc>
          <w:tcPr>
            <w:tcW w:w="554" w:type="pct"/>
            <w:shd w:val="clear" w:color="auto" w:fill="FF0000"/>
            <w:vAlign w:val="center"/>
          </w:tcPr>
          <w:p w14:paraId="5359A04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5238E709">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01466483">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1AD9E69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5AAA5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jc w:val="center"/>
        </w:trPr>
        <w:tc>
          <w:tcPr>
            <w:tcW w:w="397" w:type="pct"/>
            <w:vMerge w:val="continue"/>
            <w:shd w:val="clear" w:color="auto" w:fill="auto"/>
          </w:tcPr>
          <w:p w14:paraId="5831472E">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F5C19C9">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普通货品存储模组</w:t>
            </w:r>
          </w:p>
        </w:tc>
        <w:tc>
          <w:tcPr>
            <w:tcW w:w="1698" w:type="pct"/>
            <w:shd w:val="clear" w:color="auto" w:fill="auto"/>
            <w:vAlign w:val="center"/>
          </w:tcPr>
          <w:p w14:paraId="66E33CEB">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1.用于存储货品。</w:t>
            </w:r>
          </w:p>
          <w:p w14:paraId="143A7A4F">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2.尺寸：600×2000×2400mm</w:t>
            </w:r>
          </w:p>
        </w:tc>
        <w:tc>
          <w:tcPr>
            <w:tcW w:w="215" w:type="pct"/>
            <w:shd w:val="clear" w:color="auto" w:fill="auto"/>
            <w:vAlign w:val="center"/>
          </w:tcPr>
          <w:p w14:paraId="63CBD902">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40A22355">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17</w:t>
            </w:r>
          </w:p>
        </w:tc>
        <w:tc>
          <w:tcPr>
            <w:tcW w:w="554" w:type="pct"/>
            <w:shd w:val="clear" w:color="auto" w:fill="FF0000"/>
            <w:vAlign w:val="center"/>
          </w:tcPr>
          <w:p w14:paraId="5D838C47">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16C380D2">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0ED48094">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7595615A">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r w14:paraId="0BF7F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 w:hRule="atLeast"/>
          <w:jc w:val="center"/>
        </w:trPr>
        <w:tc>
          <w:tcPr>
            <w:tcW w:w="397" w:type="pct"/>
            <w:vMerge w:val="continue"/>
            <w:shd w:val="clear" w:color="auto" w:fill="auto"/>
          </w:tcPr>
          <w:p w14:paraId="79935231">
            <w:pPr>
              <w:keepNext w:val="0"/>
              <w:keepLines w:val="0"/>
              <w:pageBreakBefore w:val="0"/>
              <w:kinsoku/>
              <w:wordWrap/>
              <w:overflowPunct/>
              <w:topLinePunct/>
              <w:autoSpaceDE/>
              <w:autoSpaceDN/>
              <w:bidi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p>
        </w:tc>
        <w:tc>
          <w:tcPr>
            <w:tcW w:w="628" w:type="pct"/>
            <w:shd w:val="clear" w:color="auto" w:fill="auto"/>
            <w:vAlign w:val="center"/>
          </w:tcPr>
          <w:p w14:paraId="37F9E1B6">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货品存储模组</w:t>
            </w:r>
          </w:p>
        </w:tc>
        <w:tc>
          <w:tcPr>
            <w:tcW w:w="1698" w:type="pct"/>
            <w:shd w:val="clear" w:color="auto" w:fill="auto"/>
            <w:vAlign w:val="center"/>
          </w:tcPr>
          <w:p w14:paraId="40B03322">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1.根据库房存储物品的尺寸、外形、重量定制的货架</w:t>
            </w:r>
          </w:p>
          <w:p w14:paraId="47142923">
            <w:pPr>
              <w:keepNext w:val="0"/>
              <w:keepLines w:val="0"/>
              <w:pageBreakBefore w:val="0"/>
              <w:widowControl/>
              <w:kinsoku/>
              <w:wordWrap/>
              <w:overflowPunct/>
              <w:autoSpaceDE/>
              <w:autoSpaceDN/>
              <w:bidi w:val="0"/>
              <w:snapToGrid w:val="0"/>
              <w:spacing w:line="240" w:lineRule="auto"/>
              <w:ind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2.配套4套标识标牌，用于区域指引、设备标注、信息公示，规范现场环境，便于识别与管理。</w:t>
            </w:r>
          </w:p>
        </w:tc>
        <w:tc>
          <w:tcPr>
            <w:tcW w:w="215" w:type="pct"/>
            <w:shd w:val="clear" w:color="auto" w:fill="auto"/>
            <w:vAlign w:val="center"/>
          </w:tcPr>
          <w:p w14:paraId="652591AE">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套</w:t>
            </w:r>
          </w:p>
        </w:tc>
        <w:tc>
          <w:tcPr>
            <w:tcW w:w="344" w:type="pct"/>
            <w:shd w:val="clear" w:color="auto" w:fill="auto"/>
            <w:vAlign w:val="center"/>
          </w:tcPr>
          <w:p w14:paraId="6544F6FF">
            <w:pPr>
              <w:keepNext w:val="0"/>
              <w:keepLines w:val="0"/>
              <w:pageBreakBefore w:val="0"/>
              <w:widowControl/>
              <w:kinsoku/>
              <w:wordWrap/>
              <w:overflowPunct/>
              <w:autoSpaceDE/>
              <w:autoSpaceDN/>
              <w:bidi w:val="0"/>
              <w:snapToGrid w:val="0"/>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2</w:t>
            </w:r>
          </w:p>
        </w:tc>
        <w:tc>
          <w:tcPr>
            <w:tcW w:w="554" w:type="pct"/>
            <w:shd w:val="clear" w:color="auto" w:fill="FF0000"/>
            <w:vAlign w:val="center"/>
          </w:tcPr>
          <w:p w14:paraId="447BD055">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接到供货通知后15日内</w:t>
            </w:r>
          </w:p>
        </w:tc>
        <w:tc>
          <w:tcPr>
            <w:tcW w:w="386" w:type="pct"/>
            <w:shd w:val="clear" w:color="auto" w:fill="auto"/>
            <w:vAlign w:val="center"/>
          </w:tcPr>
          <w:p w14:paraId="5D2289FD">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3年</w:t>
            </w:r>
          </w:p>
        </w:tc>
        <w:tc>
          <w:tcPr>
            <w:tcW w:w="386" w:type="pct"/>
            <w:shd w:val="clear" w:color="auto" w:fill="auto"/>
            <w:vAlign w:val="center"/>
          </w:tcPr>
          <w:p w14:paraId="6B37041E">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买方指定地点</w:t>
            </w:r>
          </w:p>
        </w:tc>
        <w:tc>
          <w:tcPr>
            <w:tcW w:w="386" w:type="pct"/>
            <w:vMerge w:val="continue"/>
            <w:shd w:val="clear" w:color="auto" w:fill="auto"/>
            <w:vAlign w:val="center"/>
          </w:tcPr>
          <w:p w14:paraId="03FCBDAC">
            <w:pPr>
              <w:keepNext w:val="0"/>
              <w:keepLines w:val="0"/>
              <w:pageBreakBefore w:val="0"/>
              <w:widowControl/>
              <w:kinsoku/>
              <w:wordWrap/>
              <w:overflowPunct/>
              <w:autoSpaceDE/>
              <w:autoSpaceDN/>
              <w:bidi w:val="0"/>
              <w:snapToGrid w:val="0"/>
              <w:spacing w:line="240" w:lineRule="auto"/>
              <w:ind w:firstLine="0" w:firstLineChars="0"/>
              <w:jc w:val="center"/>
              <w:rPr>
                <w:rFonts w:hint="eastAsia" w:ascii="宋体" w:hAnsi="宋体" w:eastAsia="宋体" w:cs="宋体"/>
                <w:color w:val="auto"/>
                <w:kern w:val="0"/>
                <w:sz w:val="24"/>
                <w:szCs w:val="24"/>
                <w:highlight w:val="none"/>
              </w:rPr>
            </w:pPr>
          </w:p>
        </w:tc>
      </w:tr>
    </w:tbl>
    <w:p w14:paraId="2BB1D1F0">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1730A96C">
      <w:pPr>
        <w:widowControl/>
        <w:ind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具体供货不局限于上述产品。应包括上述产品相关配件，类似升级产品，及整体设备的安装调试。</w:t>
      </w:r>
    </w:p>
    <w:p w14:paraId="6C7583DA">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p w14:paraId="03F2FFC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5E95CE9"/>
    <w:rsid w:val="07AF45F8"/>
    <w:rsid w:val="10A51DDA"/>
    <w:rsid w:val="1F4B3000"/>
    <w:rsid w:val="1FD62287"/>
    <w:rsid w:val="1FFC753C"/>
    <w:rsid w:val="247A4BEB"/>
    <w:rsid w:val="2E5C3FC8"/>
    <w:rsid w:val="34117602"/>
    <w:rsid w:val="34C07164"/>
    <w:rsid w:val="37DC3A83"/>
    <w:rsid w:val="39333B77"/>
    <w:rsid w:val="42245F5D"/>
    <w:rsid w:val="45CE552A"/>
    <w:rsid w:val="4A5767AB"/>
    <w:rsid w:val="4BE85282"/>
    <w:rsid w:val="4DD033AE"/>
    <w:rsid w:val="50FB2D75"/>
    <w:rsid w:val="51D14780"/>
    <w:rsid w:val="525E5C4F"/>
    <w:rsid w:val="52D02C2A"/>
    <w:rsid w:val="55AA3239"/>
    <w:rsid w:val="58B64DDB"/>
    <w:rsid w:val="60601D56"/>
    <w:rsid w:val="6BE45630"/>
    <w:rsid w:val="6CFE17CB"/>
    <w:rsid w:val="7141612A"/>
    <w:rsid w:val="77A61258"/>
    <w:rsid w:val="799314ED"/>
    <w:rsid w:val="7A5E736F"/>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6108</Words>
  <Characters>6727</Characters>
  <Lines>0</Lines>
  <Paragraphs>0</Paragraphs>
  <TotalTime>0</TotalTime>
  <ScaleCrop>false</ScaleCrop>
  <LinksUpToDate>false</LinksUpToDate>
  <CharactersWithSpaces>6746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