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20293">
      <w:pPr>
        <w:keepNext w:val="0"/>
        <w:keepLines w:val="0"/>
        <w:pageBreakBefore w:val="0"/>
        <w:widowControl/>
        <w:shd w:val="clear"/>
        <w:kinsoku/>
        <w:wordWrap/>
        <w:overflowPunct/>
        <w:topLinePunct w:val="0"/>
        <w:bidi w:val="0"/>
        <w:adjustRightInd w:val="0"/>
        <w:snapToGrid w:val="0"/>
        <w:spacing w:before="0" w:beforeLines="-2147483648" w:after="0" w:afterLines="-2147483648" w:line="400" w:lineRule="exact"/>
        <w:jc w:val="left"/>
        <w:textAlignment w:val="auto"/>
        <w:outlineLvl w:val="1"/>
        <w:rPr>
          <w:rFonts w:hint="default" w:ascii="宋体" w:hAnsi="宋体" w:eastAsia="宋体" w:cs="宋体"/>
          <w:b/>
          <w:color w:val="auto"/>
          <w:kern w:val="2"/>
          <w:sz w:val="28"/>
          <w:szCs w:val="28"/>
          <w:highlight w:val="none"/>
          <w:lang w:val="en-US" w:bidi="en-US"/>
        </w:rPr>
      </w:pPr>
      <w:bookmarkStart w:id="0" w:name="_GoBack"/>
      <w:r>
        <w:rPr>
          <w:rFonts w:hint="eastAsia" w:ascii="宋体" w:hAnsi="宋体" w:eastAsia="宋体" w:cs="宋体"/>
          <w:b/>
          <w:color w:val="auto"/>
          <w:kern w:val="2"/>
          <w:sz w:val="28"/>
          <w:szCs w:val="28"/>
          <w:highlight w:val="none"/>
          <w:lang w:val="en-US" w:bidi="en-US"/>
        </w:rPr>
        <w:t>招标公告附件</w:t>
      </w:r>
      <w:bookmarkEnd w:id="0"/>
    </w:p>
    <w:tbl>
      <w:tblPr>
        <w:tblStyle w:val="9"/>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5"/>
        <w:gridCol w:w="1654"/>
        <w:gridCol w:w="6114"/>
        <w:gridCol w:w="686"/>
        <w:gridCol w:w="896"/>
        <w:gridCol w:w="964"/>
        <w:gridCol w:w="828"/>
        <w:gridCol w:w="978"/>
        <w:gridCol w:w="978"/>
      </w:tblGrid>
      <w:tr w14:paraId="44811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jc w:val="center"/>
        </w:trPr>
        <w:tc>
          <w:tcPr>
            <w:tcW w:w="376" w:type="pct"/>
            <w:vAlign w:val="center"/>
          </w:tcPr>
          <w:p w14:paraId="7BBF6A3F">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项目名称</w:t>
            </w:r>
          </w:p>
        </w:tc>
        <w:tc>
          <w:tcPr>
            <w:tcW w:w="584" w:type="pct"/>
            <w:shd w:val="clear" w:color="auto" w:fill="auto"/>
            <w:vAlign w:val="center"/>
          </w:tcPr>
          <w:p w14:paraId="575E4BAA">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物资名称</w:t>
            </w:r>
          </w:p>
        </w:tc>
        <w:tc>
          <w:tcPr>
            <w:tcW w:w="2157" w:type="pct"/>
            <w:shd w:val="clear" w:color="auto" w:fill="auto"/>
            <w:vAlign w:val="center"/>
          </w:tcPr>
          <w:p w14:paraId="213C88DC">
            <w:pPr>
              <w:keepNext w:val="0"/>
              <w:keepLines w:val="0"/>
              <w:widowControl/>
              <w:suppressLineNumbers w:val="0"/>
              <w:spacing w:before="0" w:beforeAutospacing="0" w:after="0" w:afterAutospacing="0" w:line="240" w:lineRule="auto"/>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主要技术要求</w:t>
            </w:r>
          </w:p>
        </w:tc>
        <w:tc>
          <w:tcPr>
            <w:tcW w:w="242" w:type="pct"/>
            <w:shd w:val="clear" w:color="auto" w:fill="auto"/>
            <w:vAlign w:val="center"/>
          </w:tcPr>
          <w:p w14:paraId="33A3E09E">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单位</w:t>
            </w:r>
          </w:p>
        </w:tc>
        <w:tc>
          <w:tcPr>
            <w:tcW w:w="316" w:type="pct"/>
            <w:shd w:val="clear" w:color="auto" w:fill="auto"/>
            <w:vAlign w:val="center"/>
          </w:tcPr>
          <w:p w14:paraId="36F1D7C3">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数量</w:t>
            </w:r>
          </w:p>
        </w:tc>
        <w:tc>
          <w:tcPr>
            <w:tcW w:w="340" w:type="pct"/>
            <w:shd w:val="clear" w:color="auto" w:fill="FF0000"/>
            <w:vAlign w:val="center"/>
          </w:tcPr>
          <w:p w14:paraId="1FA410B8">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交货日期</w:t>
            </w:r>
          </w:p>
        </w:tc>
        <w:tc>
          <w:tcPr>
            <w:tcW w:w="292" w:type="pct"/>
            <w:vAlign w:val="center"/>
          </w:tcPr>
          <w:p w14:paraId="4D7C2C67">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质保期（不低于）</w:t>
            </w:r>
          </w:p>
        </w:tc>
        <w:tc>
          <w:tcPr>
            <w:tcW w:w="345" w:type="pct"/>
            <w:shd w:val="clear" w:color="auto" w:fill="auto"/>
            <w:vAlign w:val="center"/>
          </w:tcPr>
          <w:p w14:paraId="0A20FE46">
            <w:pPr>
              <w:keepNext w:val="0"/>
              <w:keepLines w:val="0"/>
              <w:widowControl/>
              <w:suppressLineNumbers w:val="0"/>
              <w:spacing w:before="0" w:beforeAutospacing="0" w:after="0" w:afterAutospacing="0"/>
              <w:ind w:left="0" w:right="0"/>
              <w:jc w:val="center"/>
              <w:rPr>
                <w:rFonts w:hint="eastAsia"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交货地点</w:t>
            </w:r>
          </w:p>
        </w:tc>
        <w:tc>
          <w:tcPr>
            <w:tcW w:w="345" w:type="pct"/>
            <w:shd w:val="clear" w:color="auto" w:fill="auto"/>
            <w:vAlign w:val="center"/>
          </w:tcPr>
          <w:p w14:paraId="5D1E7645">
            <w:pPr>
              <w:keepNext w:val="0"/>
              <w:keepLines w:val="0"/>
              <w:widowControl/>
              <w:suppressLineNumbers w:val="0"/>
              <w:spacing w:before="0" w:beforeAutospacing="0" w:after="0" w:afterAutospacing="0"/>
              <w:ind w:left="0" w:right="0"/>
              <w:jc w:val="center"/>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专用业绩要求</w:t>
            </w:r>
          </w:p>
        </w:tc>
      </w:tr>
      <w:tr w14:paraId="6C79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restart"/>
            <w:vAlign w:val="center"/>
          </w:tcPr>
          <w:p w14:paraId="2143451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sz w:val="24"/>
                <w:szCs w:val="24"/>
                <w:lang w:val="en-US" w:eastAsia="zh-CN"/>
              </w:rPr>
              <w:t>综合显示单元、摄像机镜头等采购项目</w:t>
            </w:r>
          </w:p>
        </w:tc>
        <w:tc>
          <w:tcPr>
            <w:tcW w:w="584" w:type="pct"/>
            <w:shd w:val="clear" w:color="auto" w:fill="auto"/>
            <w:vAlign w:val="center"/>
          </w:tcPr>
          <w:p w14:paraId="35C66CD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综合显示单元</w:t>
            </w:r>
          </w:p>
        </w:tc>
        <w:tc>
          <w:tcPr>
            <w:tcW w:w="2157" w:type="pct"/>
            <w:shd w:val="clear" w:color="auto" w:fill="auto"/>
            <w:vAlign w:val="center"/>
          </w:tcPr>
          <w:p w14:paraId="013E9A3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尺寸：≤20*40cm；水平视角：≥175° ；垂直视角：≥175°；发光点中心距偏差：≤0.8%；对比度：≥10000:1</w:t>
            </w:r>
          </w:p>
        </w:tc>
        <w:tc>
          <w:tcPr>
            <w:tcW w:w="242" w:type="pct"/>
            <w:shd w:val="clear" w:color="000000" w:fill="FFFFFF"/>
            <w:vAlign w:val="center"/>
          </w:tcPr>
          <w:p w14:paraId="32BBDA6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D8EB46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restart"/>
            <w:shd w:val="clear" w:color="auto" w:fill="FF0000"/>
            <w:vAlign w:val="center"/>
          </w:tcPr>
          <w:p w14:paraId="66A2B9E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接到供货通知后</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6</w:t>
            </w:r>
            <w:r>
              <w:rPr>
                <w:rFonts w:hint="eastAsia" w:ascii="宋体" w:hAnsi="宋体" w:eastAsia="宋体" w:cs="宋体"/>
                <w:color w:val="000000" w:themeColor="text1"/>
                <w:kern w:val="0"/>
                <w:sz w:val="24"/>
                <w:szCs w:val="24"/>
                <w:u w:val="single"/>
                <w14:textFill>
                  <w14:solidFill>
                    <w14:schemeClr w14:val="tx1"/>
                  </w14:solidFill>
                </w14:textFill>
              </w:rPr>
              <w:t>0</w:t>
            </w:r>
            <w:r>
              <w:rPr>
                <w:rFonts w:hint="eastAsia" w:ascii="宋体" w:hAnsi="宋体" w:eastAsia="宋体" w:cs="宋体"/>
                <w:color w:val="000000" w:themeColor="text1"/>
                <w:kern w:val="0"/>
                <w:sz w:val="24"/>
                <w:szCs w:val="24"/>
                <w14:textFill>
                  <w14:solidFill>
                    <w14:schemeClr w14:val="tx1"/>
                  </w14:solidFill>
                </w14:textFill>
              </w:rPr>
              <w:t>日内</w:t>
            </w:r>
          </w:p>
        </w:tc>
        <w:tc>
          <w:tcPr>
            <w:tcW w:w="292" w:type="pct"/>
            <w:vMerge w:val="restart"/>
            <w:vAlign w:val="center"/>
          </w:tcPr>
          <w:p w14:paraId="79FCFF29">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12</w:t>
            </w:r>
            <w:r>
              <w:rPr>
                <w:rFonts w:hint="eastAsia" w:ascii="宋体" w:hAnsi="宋体" w:eastAsia="宋体" w:cs="宋体"/>
                <w:color w:val="000000" w:themeColor="text1"/>
                <w:kern w:val="0"/>
                <w:sz w:val="24"/>
                <w:szCs w:val="24"/>
                <w14:textFill>
                  <w14:solidFill>
                    <w14:schemeClr w14:val="tx1"/>
                  </w14:solidFill>
                </w14:textFill>
              </w:rPr>
              <w:t>个月</w:t>
            </w:r>
          </w:p>
        </w:tc>
        <w:tc>
          <w:tcPr>
            <w:tcW w:w="345" w:type="pct"/>
            <w:vMerge w:val="restart"/>
            <w:shd w:val="clear" w:color="auto" w:fill="auto"/>
            <w:vAlign w:val="center"/>
          </w:tcPr>
          <w:p w14:paraId="390BFC25">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买方指定地点地面交货</w:t>
            </w:r>
          </w:p>
        </w:tc>
        <w:tc>
          <w:tcPr>
            <w:tcW w:w="345" w:type="pct"/>
            <w:vMerge w:val="restart"/>
            <w:shd w:val="clear" w:color="auto" w:fill="auto"/>
            <w:vAlign w:val="center"/>
          </w:tcPr>
          <w:p w14:paraId="7CFD397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b/>
                <w:bCs/>
                <w:color w:val="000000"/>
                <w:kern w:val="0"/>
                <w:sz w:val="24"/>
                <w:szCs w:val="24"/>
              </w:rPr>
              <w:t>业绩要求</w:t>
            </w:r>
            <w:r>
              <w:rPr>
                <w:rFonts w:hint="eastAsia" w:ascii="宋体" w:hAnsi="宋体" w:eastAsia="宋体" w:cs="宋体"/>
                <w:b/>
                <w:bCs/>
                <w:color w:val="000000"/>
                <w:kern w:val="0"/>
                <w:sz w:val="24"/>
                <w:szCs w:val="24"/>
                <w:lang w:eastAsia="zh-CN"/>
              </w:rPr>
              <w:t>：</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2023年1月1日至2025年12月31日，完成过</w:t>
            </w:r>
            <w:r>
              <w:rPr>
                <w:rFonts w:hint="eastAsia" w:ascii="宋体" w:hAnsi="宋体" w:eastAsia="宋体" w:cs="宋体"/>
                <w:color w:val="000000" w:themeColor="text1"/>
                <w:kern w:val="0"/>
                <w:sz w:val="24"/>
                <w:szCs w:val="24"/>
                <w14:textFill>
                  <w14:solidFill>
                    <w14:schemeClr w14:val="tx1"/>
                  </w14:solidFill>
                </w14:textFill>
              </w:rPr>
              <w:t>视频监控</w:t>
            </w:r>
            <w:r>
              <w:rPr>
                <w:rFonts w:hint="eastAsia" w:ascii="宋体" w:hAnsi="宋体" w:eastAsia="宋体" w:cs="宋体"/>
                <w:color w:val="000000" w:themeColor="text1"/>
                <w:kern w:val="0"/>
                <w:sz w:val="24"/>
                <w:szCs w:val="24"/>
                <w:lang w:val="en-US" w:eastAsia="zh-CN"/>
                <w14:textFill>
                  <w14:solidFill>
                    <w14:schemeClr w14:val="tx1"/>
                  </w14:solidFill>
                </w14:textFill>
              </w:rPr>
              <w:t>或</w:t>
            </w:r>
            <w:r>
              <w:rPr>
                <w:rFonts w:hint="eastAsia" w:ascii="宋体" w:hAnsi="宋体" w:eastAsia="宋体" w:cs="宋体"/>
                <w:color w:val="000000" w:themeColor="text1"/>
                <w:kern w:val="0"/>
                <w:sz w:val="24"/>
                <w:szCs w:val="24"/>
                <w14:textFill>
                  <w14:solidFill>
                    <w14:schemeClr w14:val="tx1"/>
                  </w14:solidFill>
                </w14:textFill>
              </w:rPr>
              <w:t>摄像机</w:t>
            </w:r>
            <w:r>
              <w:rPr>
                <w:rFonts w:hint="eastAsia" w:ascii="宋体" w:hAnsi="宋体" w:eastAsia="宋体" w:cs="宋体"/>
                <w:color w:val="000000" w:themeColor="text1"/>
                <w:kern w:val="0"/>
                <w:sz w:val="24"/>
                <w:szCs w:val="24"/>
                <w:lang w:val="en-US" w:eastAsia="zh-CN"/>
                <w14:textFill>
                  <w14:solidFill>
                    <w14:schemeClr w14:val="tx1"/>
                  </w14:solidFill>
                </w14:textFill>
              </w:rPr>
              <w:t>或</w:t>
            </w:r>
            <w:r>
              <w:rPr>
                <w:rFonts w:hint="eastAsia" w:ascii="宋体" w:hAnsi="宋体" w:eastAsia="宋体" w:cs="宋体"/>
                <w:color w:val="000000" w:themeColor="text1"/>
                <w:kern w:val="0"/>
                <w:sz w:val="24"/>
                <w:szCs w:val="24"/>
                <w14:textFill>
                  <w14:solidFill>
                    <w14:schemeClr w14:val="tx1"/>
                  </w14:solidFill>
                </w14:textFill>
              </w:rPr>
              <w:t>通讯模块</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等销售业绩，累计金额不低于70万元。注:业绩必须提供对应的合同复印件、发票和相应查验截图。</w:t>
            </w:r>
          </w:p>
        </w:tc>
      </w:tr>
      <w:tr w14:paraId="0B03B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D224BB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F6CD6B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综合显示单元控制器</w:t>
            </w:r>
          </w:p>
        </w:tc>
        <w:tc>
          <w:tcPr>
            <w:tcW w:w="2157" w:type="pct"/>
            <w:shd w:val="clear" w:color="auto" w:fill="auto"/>
            <w:vAlign w:val="center"/>
          </w:tcPr>
          <w:p w14:paraId="3E6EA00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最大可接收≥1920×1200像素的高清数字信号；支持HDMI和DVI高清数字接口，多路信号间无缝切换；支持视频源任意缩放和裁剪；具备≥4个千兆网口输出；单机可支持最宽≥4096像素或最高≥2560像素的综合显示单元；</w:t>
            </w:r>
          </w:p>
        </w:tc>
        <w:tc>
          <w:tcPr>
            <w:tcW w:w="242" w:type="pct"/>
            <w:shd w:val="clear" w:color="000000" w:fill="FFFFFF"/>
            <w:vAlign w:val="center"/>
          </w:tcPr>
          <w:p w14:paraId="07EC6A7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台</w:t>
            </w:r>
          </w:p>
        </w:tc>
        <w:tc>
          <w:tcPr>
            <w:tcW w:w="316" w:type="pct"/>
            <w:shd w:val="clear" w:color="000000" w:fill="FFFFFF"/>
            <w:vAlign w:val="center"/>
          </w:tcPr>
          <w:p w14:paraId="2D3CF69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56D3180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7D119F4">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F505A51">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226743B">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r>
      <w:tr w14:paraId="78865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A1A675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8E77FA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综合显示单元接收卡</w:t>
            </w:r>
          </w:p>
        </w:tc>
        <w:tc>
          <w:tcPr>
            <w:tcW w:w="2157" w:type="pct"/>
            <w:shd w:val="clear" w:color="auto" w:fill="auto"/>
            <w:vAlign w:val="center"/>
          </w:tcPr>
          <w:p w14:paraId="0CC1C37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单卡≥12个标准HUB75E接口，输出≥24组RGB数据；支持向导式设置，用户根据软件提示即可完成操作，</w:t>
            </w:r>
          </w:p>
        </w:tc>
        <w:tc>
          <w:tcPr>
            <w:tcW w:w="242" w:type="pct"/>
            <w:shd w:val="clear" w:color="000000" w:fill="FFFFFF"/>
            <w:vAlign w:val="center"/>
          </w:tcPr>
          <w:p w14:paraId="687F12E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5856B2DA">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3ABA6C9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7F266F3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00D85D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255CC5E">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r>
      <w:tr w14:paraId="33638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52379C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1C96F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综合显示单元电源</w:t>
            </w:r>
          </w:p>
        </w:tc>
        <w:tc>
          <w:tcPr>
            <w:tcW w:w="2157" w:type="pct"/>
            <w:shd w:val="clear" w:color="auto" w:fill="auto"/>
            <w:vAlign w:val="center"/>
          </w:tcPr>
          <w:p w14:paraId="34D97D3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流电压≥5V；额定电流≥40A；电流范围 0～40A；额定功率≥200W；纹波与噪声≤100mVp-p；</w:t>
            </w:r>
          </w:p>
        </w:tc>
        <w:tc>
          <w:tcPr>
            <w:tcW w:w="242" w:type="pct"/>
            <w:shd w:val="clear" w:color="000000" w:fill="FFFFFF"/>
            <w:vAlign w:val="center"/>
          </w:tcPr>
          <w:p w14:paraId="5C6EA1E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E6B7DF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136641E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3AF44F7">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A3BA843">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C2105CF">
            <w:pPr>
              <w:keepNext w:val="0"/>
              <w:keepLines w:val="0"/>
              <w:suppressLineNumbers w:val="0"/>
              <w:spacing w:before="0" w:beforeAutospacing="0" w:after="0" w:afterAutospacing="0"/>
              <w:ind w:left="0" w:right="0"/>
              <w:jc w:val="center"/>
              <w:rPr>
                <w:rFonts w:hint="eastAsia" w:ascii="宋体" w:hAnsi="宋体" w:eastAsia="宋体" w:cs="宋体"/>
                <w:color w:val="000000" w:themeColor="text1"/>
                <w:kern w:val="0"/>
                <w:sz w:val="24"/>
                <w:szCs w:val="24"/>
                <w14:textFill>
                  <w14:solidFill>
                    <w14:schemeClr w14:val="tx1"/>
                  </w14:solidFill>
                </w14:textFill>
              </w:rPr>
            </w:pPr>
          </w:p>
        </w:tc>
      </w:tr>
      <w:tr w14:paraId="27B03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4A5BDA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6B72A9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24口千兆交换机主板</w:t>
            </w:r>
          </w:p>
        </w:tc>
        <w:tc>
          <w:tcPr>
            <w:tcW w:w="2157" w:type="pct"/>
            <w:shd w:val="clear" w:color="auto" w:fill="auto"/>
            <w:vAlign w:val="center"/>
          </w:tcPr>
          <w:p w14:paraId="00AC900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≥24口全千兆，二层网管交换机；光口端口连接器类型：LC，支持≥1000Mbit/s传输速率，全双工；MAC8K；缓存≥4Mbits；包转发率≥65.5Mpps；交换容量≥88Gbps；</w:t>
            </w:r>
          </w:p>
        </w:tc>
        <w:tc>
          <w:tcPr>
            <w:tcW w:w="242" w:type="pct"/>
            <w:shd w:val="clear" w:color="000000" w:fill="FFFFFF"/>
            <w:vAlign w:val="center"/>
          </w:tcPr>
          <w:p w14:paraId="6E1B906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AD0D6FE">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5E96695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32A29C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D84E37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D32A75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C7B5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228E0F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08CA69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24口千兆交换机壳体</w:t>
            </w:r>
          </w:p>
        </w:tc>
        <w:tc>
          <w:tcPr>
            <w:tcW w:w="2157" w:type="pct"/>
            <w:shd w:val="clear" w:color="auto" w:fill="auto"/>
            <w:vAlign w:val="center"/>
          </w:tcPr>
          <w:p w14:paraId="517DE624">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材质</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：金属材质；安装方式：机架式安装；功耗</w:t>
            </w:r>
            <w:r>
              <w:rPr>
                <w:rStyle w:val="14"/>
                <w:rFonts w:hint="eastAsia" w:ascii="宋体" w:hAnsi="宋体" w:eastAsia="宋体" w:cs="宋体"/>
                <w:sz w:val="24"/>
                <w:szCs w:val="24"/>
                <w:lang w:val="en-US" w:eastAsia="zh-CN" w:bidi="ar"/>
              </w:rPr>
              <w:t>≤20W</w:t>
            </w:r>
            <w:r>
              <w:rPr>
                <w:rFonts w:hint="eastAsia" w:ascii="宋体" w:hAnsi="宋体" w:eastAsia="宋体" w:cs="宋体"/>
                <w:i w:val="0"/>
                <w:iCs w:val="0"/>
                <w:color w:val="000000"/>
                <w:kern w:val="0"/>
                <w:sz w:val="24"/>
                <w:szCs w:val="24"/>
                <w:u w:val="none"/>
                <w:lang w:val="en-US" w:eastAsia="zh-CN" w:bidi="ar"/>
              </w:rPr>
              <w:t>；防雷共模防护</w:t>
            </w:r>
            <w:r>
              <w:rPr>
                <w:rStyle w:val="14"/>
                <w:rFonts w:hint="eastAsia" w:ascii="宋体" w:hAnsi="宋体" w:eastAsia="宋体" w:cs="宋体"/>
                <w:sz w:val="24"/>
                <w:szCs w:val="24"/>
                <w:lang w:val="en-US" w:eastAsia="zh-CN" w:bidi="ar"/>
              </w:rPr>
              <w:t>≥6KV</w:t>
            </w:r>
            <w:r>
              <w:rPr>
                <w:rFonts w:hint="eastAsia" w:ascii="宋体" w:hAnsi="宋体" w:eastAsia="宋体" w:cs="宋体"/>
                <w:i w:val="0"/>
                <w:iCs w:val="0"/>
                <w:color w:val="000000"/>
                <w:kern w:val="0"/>
                <w:sz w:val="24"/>
                <w:szCs w:val="24"/>
                <w:u w:val="none"/>
                <w:lang w:val="en-US" w:eastAsia="zh-CN" w:bidi="ar"/>
              </w:rPr>
              <w:t>；重量：</w:t>
            </w:r>
            <w:r>
              <w:rPr>
                <w:rStyle w:val="14"/>
                <w:rFonts w:hint="eastAsia" w:ascii="宋体" w:hAnsi="宋体" w:eastAsia="宋体" w:cs="宋体"/>
                <w:sz w:val="24"/>
                <w:szCs w:val="24"/>
                <w:lang w:val="en-US" w:eastAsia="zh-CN" w:bidi="ar"/>
              </w:rPr>
              <w:t>≤7.5g</w:t>
            </w:r>
            <w:r>
              <w:rPr>
                <w:rFonts w:hint="eastAsia" w:ascii="宋体" w:hAnsi="宋体" w:eastAsia="宋体" w:cs="宋体"/>
                <w:i w:val="0"/>
                <w:iCs w:val="0"/>
                <w:color w:val="000000"/>
                <w:kern w:val="0"/>
                <w:sz w:val="24"/>
                <w:szCs w:val="24"/>
                <w:u w:val="none"/>
                <w:lang w:val="en-US" w:eastAsia="zh-CN" w:bidi="ar"/>
              </w:rPr>
              <w:t>；</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工作温度范围</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w:t>
            </w:r>
            <w:r>
              <w:rPr>
                <w:rStyle w:val="14"/>
                <w:rFonts w:hint="eastAsia" w:ascii="宋体" w:hAnsi="宋体" w:eastAsia="宋体" w:cs="宋体"/>
                <w:sz w:val="24"/>
                <w:szCs w:val="24"/>
                <w:lang w:val="en-US" w:eastAsia="zh-CN" w:bidi="ar"/>
              </w:rPr>
              <w:t>-5</w:t>
            </w:r>
            <w:r>
              <w:rPr>
                <w:rFonts w:hint="eastAsia" w:ascii="宋体" w:hAnsi="宋体" w:eastAsia="宋体" w:cs="宋体"/>
                <w:i w:val="0"/>
                <w:iCs w:val="0"/>
                <w:color w:val="000000"/>
                <w:kern w:val="0"/>
                <w:sz w:val="24"/>
                <w:szCs w:val="24"/>
                <w:u w:val="none"/>
                <w:lang w:val="en-US" w:eastAsia="zh-CN" w:bidi="ar"/>
              </w:rPr>
              <w:t>℃</w:t>
            </w:r>
            <w:r>
              <w:rPr>
                <w:rStyle w:val="14"/>
                <w:rFonts w:hint="eastAsia" w:ascii="宋体" w:hAnsi="宋体" w:eastAsia="宋体" w:cs="宋体"/>
                <w:sz w:val="24"/>
                <w:szCs w:val="24"/>
                <w:lang w:val="en-US" w:eastAsia="zh-CN" w:bidi="ar"/>
              </w:rPr>
              <w:t>~45</w:t>
            </w:r>
            <w:r>
              <w:rPr>
                <w:rFonts w:hint="eastAsia" w:ascii="宋体" w:hAnsi="宋体" w:eastAsia="宋体" w:cs="宋体"/>
                <w:i w:val="0"/>
                <w:iCs w:val="0"/>
                <w:color w:val="000000"/>
                <w:kern w:val="0"/>
                <w:sz w:val="24"/>
                <w:szCs w:val="24"/>
                <w:u w:val="none"/>
                <w:lang w:val="en-US" w:eastAsia="zh-CN" w:bidi="ar"/>
              </w:rPr>
              <w:t>℃；自然散热；企业级防雷；</w:t>
            </w:r>
          </w:p>
        </w:tc>
        <w:tc>
          <w:tcPr>
            <w:tcW w:w="242" w:type="pct"/>
            <w:shd w:val="clear" w:color="000000" w:fill="FFFFFF"/>
            <w:vAlign w:val="center"/>
          </w:tcPr>
          <w:p w14:paraId="699AF04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B31E47C">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2DBB4EC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AC9DCB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12BC46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95DB98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8767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7994B0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0B7D6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24口千兆交换机电源</w:t>
            </w:r>
          </w:p>
        </w:tc>
        <w:tc>
          <w:tcPr>
            <w:tcW w:w="2157" w:type="pct"/>
            <w:shd w:val="clear" w:color="auto" w:fill="auto"/>
            <w:vAlign w:val="center"/>
          </w:tcPr>
          <w:p w14:paraId="374B40A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输入电压100V～240VAC，50/60Hz；最大功耗</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：≤25W；</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电源功耗</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：≤12W；</w:t>
            </w:r>
          </w:p>
        </w:tc>
        <w:tc>
          <w:tcPr>
            <w:tcW w:w="242" w:type="pct"/>
            <w:shd w:val="clear" w:color="000000" w:fill="FFFFFF"/>
            <w:vAlign w:val="center"/>
          </w:tcPr>
          <w:p w14:paraId="022838C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547726C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0226715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695874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CFB420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30EF40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B7B5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8242EB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E60069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24口千兆交换机POE交换机主板</w:t>
            </w:r>
          </w:p>
        </w:tc>
        <w:tc>
          <w:tcPr>
            <w:tcW w:w="2157" w:type="pct"/>
            <w:shd w:val="clear" w:color="auto" w:fill="auto"/>
            <w:vAlign w:val="center"/>
          </w:tcPr>
          <w:p w14:paraId="04747CB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≥24口全千兆，二层网管交换机；≥24口千兆电口+2千兆光口；≥24个10/100/1000Mbps自适应以太网端口；缓存≥4Mbits</w:t>
            </w:r>
          </w:p>
        </w:tc>
        <w:tc>
          <w:tcPr>
            <w:tcW w:w="242" w:type="pct"/>
            <w:shd w:val="clear" w:color="000000" w:fill="FFFFFF"/>
            <w:vAlign w:val="center"/>
          </w:tcPr>
          <w:p w14:paraId="2F0F59E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DECE2F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3E51617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0ADB8A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EA988A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687C44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7926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1626C0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F3A009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24口千兆交换机POE交换机壳体</w:t>
            </w:r>
          </w:p>
        </w:tc>
        <w:tc>
          <w:tcPr>
            <w:tcW w:w="2157" w:type="pct"/>
            <w:shd w:val="clear" w:color="auto" w:fill="auto"/>
            <w:vAlign w:val="center"/>
          </w:tcPr>
          <w:p w14:paraId="5D3959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机架式；支持POE供电；输入电压100V～240VAC，50/60Hz；防雷共模防护≥6KV；自然散热；企业级防雷；</w:t>
            </w:r>
          </w:p>
        </w:tc>
        <w:tc>
          <w:tcPr>
            <w:tcW w:w="242" w:type="pct"/>
            <w:shd w:val="clear" w:color="000000" w:fill="FFFFFF"/>
            <w:vAlign w:val="center"/>
          </w:tcPr>
          <w:p w14:paraId="3061747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7E7513E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193C375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4850E7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D4852D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31388E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68A9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63EA31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2FDD21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人脸识别门禁电源</w:t>
            </w:r>
          </w:p>
        </w:tc>
        <w:tc>
          <w:tcPr>
            <w:tcW w:w="2157" w:type="pct"/>
            <w:shd w:val="clear" w:color="auto" w:fill="auto"/>
            <w:vAlign w:val="center"/>
          </w:tcPr>
          <w:p w14:paraId="2020D4B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输入电压AC110-240V；输入频率50-60Hz；输出电压≥DC12V；输出电流≥3A；超载保证:所有输出端在有短路，超载时均保证，电锁延时输出0-30s；</w:t>
            </w:r>
          </w:p>
        </w:tc>
        <w:tc>
          <w:tcPr>
            <w:tcW w:w="242" w:type="pct"/>
            <w:shd w:val="clear" w:color="000000" w:fill="FFFFFF"/>
            <w:vAlign w:val="center"/>
          </w:tcPr>
          <w:p w14:paraId="30C853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1748013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240C673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D453E0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F1FEBD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A4A368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D0A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F993BC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9ACCCE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人脸识别门禁开门开关</w:t>
            </w:r>
          </w:p>
        </w:tc>
        <w:tc>
          <w:tcPr>
            <w:tcW w:w="2157" w:type="pct"/>
            <w:shd w:val="clear" w:color="auto" w:fill="auto"/>
            <w:vAlign w:val="center"/>
          </w:tcPr>
          <w:p w14:paraId="79D767C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塑料面板≤86*86mm；识别速度</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：≤200毫秒；室内外型开关采用阻燃PC材质；</w:t>
            </w:r>
          </w:p>
        </w:tc>
        <w:tc>
          <w:tcPr>
            <w:tcW w:w="242" w:type="pct"/>
            <w:shd w:val="clear" w:color="000000" w:fill="FFFFFF"/>
            <w:vAlign w:val="center"/>
          </w:tcPr>
          <w:p w14:paraId="711895C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3276EFF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127DA5F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E74138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D2CFA4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71E820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8E9D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94BCC4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87C6D5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半球型摄像机镜头</w:t>
            </w:r>
          </w:p>
        </w:tc>
        <w:tc>
          <w:tcPr>
            <w:tcW w:w="2157" w:type="pct"/>
            <w:shd w:val="clear" w:color="auto" w:fill="auto"/>
            <w:vAlign w:val="center"/>
          </w:tcPr>
          <w:p w14:paraId="2862F49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传感器类型：≥1/2.7" Progressive Scan CMOS；照度：彩色：≥0.005 Lux @（F1.2，AGC ON）；黑白：≥0.0002 Lux @（F1.2，AGC ON），0 Lux with IR；</w:t>
            </w:r>
          </w:p>
        </w:tc>
        <w:tc>
          <w:tcPr>
            <w:tcW w:w="242" w:type="pct"/>
            <w:shd w:val="clear" w:color="000000" w:fill="FFFFFF"/>
            <w:vAlign w:val="center"/>
          </w:tcPr>
          <w:p w14:paraId="0A77378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302A1D70">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668CD8B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EA561A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29F391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23F5AC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A8C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7CE7BE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10D4B7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半球型摄像机主板模块</w:t>
            </w:r>
          </w:p>
        </w:tc>
        <w:tc>
          <w:tcPr>
            <w:tcW w:w="2157" w:type="pct"/>
            <w:shd w:val="clear" w:color="auto" w:fill="auto"/>
            <w:vAlign w:val="center"/>
          </w:tcPr>
          <w:p w14:paraId="38ADC73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红外灯补光距离≥30m，视频编码格式；JPEG/H.264/H.265，音频编码格式.711a/G.711u/G.726/OUS；以太网络接口数量≥1个；工作温度－30℃~60℃工作湿度5%~95%（无冷凝）；防护等级不低于IP65；</w:t>
            </w:r>
          </w:p>
        </w:tc>
        <w:tc>
          <w:tcPr>
            <w:tcW w:w="242" w:type="pct"/>
            <w:shd w:val="clear" w:color="000000" w:fill="FFFFFF"/>
            <w:vAlign w:val="center"/>
          </w:tcPr>
          <w:p w14:paraId="149A8A2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7743A2B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27FC9BD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E9A84B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F31C13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C98F2C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F1D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C52393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0A27E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摄像机电源</w:t>
            </w:r>
          </w:p>
        </w:tc>
        <w:tc>
          <w:tcPr>
            <w:tcW w:w="2157" w:type="pct"/>
            <w:shd w:val="clear" w:color="auto" w:fill="auto"/>
            <w:vAlign w:val="center"/>
          </w:tcPr>
          <w:p w14:paraId="6A51DD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电压/电流</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：DC12V/2A；尺寸</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：≤133×80×30mm；重量</w:t>
            </w:r>
            <w:r>
              <w:rPr>
                <w:rStyle w:val="14"/>
                <w:rFonts w:hint="eastAsia" w:ascii="宋体" w:hAnsi="宋体" w:eastAsia="宋体" w:cs="宋体"/>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：≤0.5kg；室外防水设计，自带AC/DC线 </w:t>
            </w:r>
            <w:r>
              <w:rPr>
                <w:rStyle w:val="14"/>
                <w:rFonts w:hint="eastAsia" w:ascii="宋体" w:hAnsi="宋体" w:eastAsia="宋体" w:cs="宋体"/>
                <w:sz w:val="24"/>
                <w:szCs w:val="24"/>
                <w:lang w:val="en-US" w:eastAsia="zh-CN" w:bidi="ar"/>
              </w:rPr>
              <w:t>‌</w:t>
            </w:r>
          </w:p>
        </w:tc>
        <w:tc>
          <w:tcPr>
            <w:tcW w:w="242" w:type="pct"/>
            <w:shd w:val="clear" w:color="000000" w:fill="FFFFFF"/>
            <w:vAlign w:val="center"/>
          </w:tcPr>
          <w:p w14:paraId="0FA0985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6BC8880">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60D7CD2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001CD1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6089E4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8E066E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9D42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C2B7BF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03F66C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枪机型摄像机镜头</w:t>
            </w:r>
          </w:p>
        </w:tc>
        <w:tc>
          <w:tcPr>
            <w:tcW w:w="2157" w:type="pct"/>
            <w:shd w:val="clear" w:color="auto" w:fill="auto"/>
            <w:vAlign w:val="center"/>
          </w:tcPr>
          <w:p w14:paraId="40DD90E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感光面尺寸1/2.7最低照度彩色：≥0.002Lux(F1.6,AGCON)，镜头定焦焦距2.8mm-8mm可选，红外灯补光距离≥50m；≥200万像素高清摄像机；</w:t>
            </w:r>
          </w:p>
        </w:tc>
        <w:tc>
          <w:tcPr>
            <w:tcW w:w="242" w:type="pct"/>
            <w:shd w:val="clear" w:color="000000" w:fill="FFFFFF"/>
            <w:vAlign w:val="center"/>
          </w:tcPr>
          <w:p w14:paraId="1FA4F96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161BF773">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7DC175A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7C0F576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6449EC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C72D07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B62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F890DC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C5205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枪机型摄像机主板模块</w:t>
            </w:r>
          </w:p>
        </w:tc>
        <w:tc>
          <w:tcPr>
            <w:tcW w:w="2157" w:type="pct"/>
            <w:shd w:val="clear" w:color="auto" w:fill="auto"/>
            <w:vAlign w:val="center"/>
          </w:tcPr>
          <w:p w14:paraId="47275ED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内存≥DDR30.2500；最大图像尺寸≥2MP1920(H)*1080(V)Sensor；防护等级不低于IP65；数据接入综合业务数字化平台，实现数据互通；支持兼容ARM、x86架构的开源API协议；</w:t>
            </w:r>
          </w:p>
        </w:tc>
        <w:tc>
          <w:tcPr>
            <w:tcW w:w="242" w:type="pct"/>
            <w:shd w:val="clear" w:color="000000" w:fill="FFFFFF"/>
            <w:vAlign w:val="center"/>
          </w:tcPr>
          <w:p w14:paraId="2992549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817F3B8">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03E6478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29E872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C28D3B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49DDCD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7E1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5855D1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32F1A4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枪机型摄像机电源适配器</w:t>
            </w:r>
          </w:p>
        </w:tc>
        <w:tc>
          <w:tcPr>
            <w:tcW w:w="2157" w:type="pct"/>
            <w:shd w:val="clear" w:color="auto" w:fill="auto"/>
            <w:vAlign w:val="center"/>
          </w:tcPr>
          <w:p w14:paraId="1B0829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电源类型≥DC12V；最大功耗：20W；线缆规格：2×0.75mm²或2×1.0mm²的铜芯线，长度≥1.5米；保护功能 过载保护、过压保护、短路保护；</w:t>
            </w:r>
          </w:p>
        </w:tc>
        <w:tc>
          <w:tcPr>
            <w:tcW w:w="242" w:type="pct"/>
            <w:shd w:val="clear" w:color="000000" w:fill="FFFFFF"/>
            <w:vAlign w:val="center"/>
          </w:tcPr>
          <w:p w14:paraId="771193A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BB49B65">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6265BB1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1DD429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B5D943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A2D80D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52D0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1B1595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9C015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摄像头支架</w:t>
            </w:r>
          </w:p>
        </w:tc>
        <w:tc>
          <w:tcPr>
            <w:tcW w:w="2157" w:type="pct"/>
            <w:shd w:val="clear" w:color="auto" w:fill="auto"/>
            <w:vAlign w:val="center"/>
          </w:tcPr>
          <w:p w14:paraId="2D634A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参数:壁装支架,外观:白,适用范围:适合球机壁装,材料:铝合金,调整角度:水平:360°,尺寸:≥306.3x97.3x182.6mm,重量:≥1000g；</w:t>
            </w:r>
          </w:p>
        </w:tc>
        <w:tc>
          <w:tcPr>
            <w:tcW w:w="242" w:type="pct"/>
            <w:shd w:val="clear" w:color="000000" w:fill="FFFFFF"/>
            <w:vAlign w:val="center"/>
          </w:tcPr>
          <w:p w14:paraId="7B14180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74419C3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2B38B35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1A4FBC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393A8E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E6E2EF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8F03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448EE7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5E41F8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硬盘录像机主板</w:t>
            </w:r>
          </w:p>
        </w:tc>
        <w:tc>
          <w:tcPr>
            <w:tcW w:w="2157" w:type="pct"/>
            <w:shd w:val="clear" w:color="auto" w:fill="auto"/>
            <w:vAlign w:val="center"/>
          </w:tcPr>
          <w:p w14:paraId="18736F8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支持≥32路视频输入，接入能力≥256Mbps，智能场景规格≥160Mbps；转发能力≥256Mbps，回放下载≥32路，</w:t>
            </w:r>
          </w:p>
        </w:tc>
        <w:tc>
          <w:tcPr>
            <w:tcW w:w="242" w:type="pct"/>
            <w:shd w:val="clear" w:color="000000" w:fill="FFFFFF"/>
            <w:vAlign w:val="center"/>
          </w:tcPr>
          <w:p w14:paraId="402AFFC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1A9DAE18">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5183618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2A755B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561FBA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DAA136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5C2A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6E1141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EDFE9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硬盘录像机电源</w:t>
            </w:r>
          </w:p>
        </w:tc>
        <w:tc>
          <w:tcPr>
            <w:tcW w:w="2157" w:type="pct"/>
            <w:shd w:val="clear" w:color="auto" w:fill="auto"/>
            <w:vAlign w:val="center"/>
          </w:tcPr>
          <w:p w14:paraId="7CFBD7F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ATX电源，≥AC 220V 75W；连接方式：内置式，通过专用插口与主板连接，或通过接线端子输出；硬盘供电接口：标准的 SATA电源接口；</w:t>
            </w:r>
          </w:p>
        </w:tc>
        <w:tc>
          <w:tcPr>
            <w:tcW w:w="242" w:type="pct"/>
            <w:shd w:val="clear" w:color="000000" w:fill="FFFFFF"/>
            <w:vAlign w:val="center"/>
          </w:tcPr>
          <w:p w14:paraId="4ECA4D8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9F29C4A">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44A49D0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23A378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0F1738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6A2551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E254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7D75405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5B906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硬盘录像机监控硬盘</w:t>
            </w:r>
          </w:p>
        </w:tc>
        <w:tc>
          <w:tcPr>
            <w:tcW w:w="2157" w:type="pct"/>
            <w:shd w:val="clear" w:color="auto" w:fill="auto"/>
            <w:vAlign w:val="center"/>
          </w:tcPr>
          <w:p w14:paraId="1D26CD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容量:≥4TB；类型:≥3.5寸监控级机械硬盘；24小时不间断使用，快速读写，兼容多用，低功耗；接口:≥SATA3 6GB/S；</w:t>
            </w:r>
          </w:p>
        </w:tc>
        <w:tc>
          <w:tcPr>
            <w:tcW w:w="242" w:type="pct"/>
            <w:shd w:val="clear" w:color="000000" w:fill="FFFFFF"/>
            <w:vAlign w:val="center"/>
          </w:tcPr>
          <w:p w14:paraId="744952B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500E5519">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01D1330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CB30F8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373CDD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9BAE21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767A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F9223C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2E66A5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中控主机信号发射模块</w:t>
            </w:r>
          </w:p>
        </w:tc>
        <w:tc>
          <w:tcPr>
            <w:tcW w:w="2157" w:type="pct"/>
            <w:shd w:val="clear" w:color="auto" w:fill="auto"/>
            <w:vAlign w:val="center"/>
          </w:tcPr>
          <w:p w14:paraId="249D14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RS232/422/485控制接口，并支持硬件和软件握手双向300–115200波特率传输速率；RS232控制接口，并支持硬件和软件握手双向300–115200波特率传输速率；低</w:t>
            </w:r>
          </w:p>
        </w:tc>
        <w:tc>
          <w:tcPr>
            <w:tcW w:w="242" w:type="pct"/>
            <w:shd w:val="clear" w:color="000000" w:fill="FFFFFF"/>
            <w:vAlign w:val="center"/>
          </w:tcPr>
          <w:p w14:paraId="0419E7B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3C3CD0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0EB7608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B8A243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BF79E4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5A761A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F6E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5FDFE8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CECD0F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会议终端视频处理模块</w:t>
            </w:r>
          </w:p>
        </w:tc>
        <w:tc>
          <w:tcPr>
            <w:tcW w:w="2157" w:type="pct"/>
            <w:shd w:val="clear" w:color="auto" w:fill="auto"/>
            <w:vAlign w:val="center"/>
          </w:tcPr>
          <w:p w14:paraId="3F5849E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视频协议：H.263/H.263+/H.264 HP/H.264 BP/H.264SVC/H.265；辅流协议：H.239/BFCP；活动双流：4K30+4K30，1080P60+1080P60（4K15）；数据会议：≥1080P 30/4K8；外观接口：HDMI；</w:t>
            </w:r>
          </w:p>
        </w:tc>
        <w:tc>
          <w:tcPr>
            <w:tcW w:w="242" w:type="pct"/>
            <w:shd w:val="clear" w:color="000000" w:fill="FFFFFF"/>
            <w:vAlign w:val="center"/>
          </w:tcPr>
          <w:p w14:paraId="7BD093A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B24059A">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28F67F0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A59122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D0B287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4E5846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3F25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CEF085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D339AF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会议终端音频处理模块</w:t>
            </w:r>
          </w:p>
        </w:tc>
        <w:tc>
          <w:tcPr>
            <w:tcW w:w="2157" w:type="pct"/>
            <w:shd w:val="clear" w:color="auto" w:fill="auto"/>
            <w:vAlign w:val="center"/>
          </w:tcPr>
          <w:p w14:paraId="35A518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音频协议：G.711A/G.711U/G.722/G.722.1C/G.729/Opus/AAC-LD；快速回声消除（AEC），自动噪声抑制（ANS），自动增益控制（AGC），语音清脆化（VoiceClear），语音增强（AudioEnhancer），唇音同步；外观接口：RCA；</w:t>
            </w:r>
          </w:p>
        </w:tc>
        <w:tc>
          <w:tcPr>
            <w:tcW w:w="242" w:type="pct"/>
            <w:shd w:val="clear" w:color="000000" w:fill="FFFFFF"/>
            <w:vAlign w:val="center"/>
          </w:tcPr>
          <w:p w14:paraId="3E0C1B3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12DDAA2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7C359B1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61782E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61FDF5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C92883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174E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CEE0F4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6B920B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混合矩阵高清输入模块</w:t>
            </w:r>
          </w:p>
        </w:tc>
        <w:tc>
          <w:tcPr>
            <w:tcW w:w="2157" w:type="pct"/>
            <w:shd w:val="clear" w:color="auto" w:fill="auto"/>
            <w:vAlign w:val="center"/>
          </w:tcPr>
          <w:p w14:paraId="25AC159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输入通道数：≥4；最大像素带宽：≥165 MHz；色彩深度：≥32bit/像素；</w:t>
            </w:r>
          </w:p>
        </w:tc>
        <w:tc>
          <w:tcPr>
            <w:tcW w:w="242" w:type="pct"/>
            <w:shd w:val="clear" w:color="000000" w:fill="FFFFFF"/>
            <w:vAlign w:val="center"/>
          </w:tcPr>
          <w:p w14:paraId="15B98E8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F68FC7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16E7DB1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BC5DC4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8959E4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379965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F8A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A6F307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01E53C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混合矩阵DVI输入模块</w:t>
            </w:r>
          </w:p>
        </w:tc>
        <w:tc>
          <w:tcPr>
            <w:tcW w:w="2157" w:type="pct"/>
            <w:shd w:val="clear" w:color="auto" w:fill="auto"/>
            <w:vAlign w:val="center"/>
          </w:tcPr>
          <w:p w14:paraId="21994D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DVI输入卡，支持≥4通道DVI信号输入，支持HDCP，支持EDID在线编辑，最大支持分辨率≥1920*1200@60Hz；最大分辨率：≥2048 × 1280；</w:t>
            </w:r>
          </w:p>
        </w:tc>
        <w:tc>
          <w:tcPr>
            <w:tcW w:w="242" w:type="pct"/>
            <w:shd w:val="clear" w:color="000000" w:fill="FFFFFF"/>
            <w:vAlign w:val="center"/>
          </w:tcPr>
          <w:p w14:paraId="184A0F0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A80E61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6924617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4B36A8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939DCF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E66188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818F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3067E3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AA2120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UPS逆变模块</w:t>
            </w:r>
          </w:p>
        </w:tc>
        <w:tc>
          <w:tcPr>
            <w:tcW w:w="2157" w:type="pct"/>
            <w:shd w:val="clear" w:color="auto" w:fill="auto"/>
            <w:vAlign w:val="center"/>
          </w:tcPr>
          <w:p w14:paraId="0506C5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额定输出功率 ≥20KVA / 16 KW；额定输出电压 ≥380；输出频率 与市电同步(市电模式); 50Hz ± 0.002 (电池模式)</w:t>
            </w:r>
          </w:p>
        </w:tc>
        <w:tc>
          <w:tcPr>
            <w:tcW w:w="242" w:type="pct"/>
            <w:shd w:val="clear" w:color="000000" w:fill="FFFFFF"/>
            <w:vAlign w:val="center"/>
          </w:tcPr>
          <w:p w14:paraId="795E167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86AF09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5625AB6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FABFD3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E7B5AB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66AC75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4FA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311CA5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0C42E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UPS通讯模块</w:t>
            </w:r>
          </w:p>
        </w:tc>
        <w:tc>
          <w:tcPr>
            <w:tcW w:w="2157" w:type="pct"/>
            <w:shd w:val="clear" w:color="auto" w:fill="auto"/>
            <w:vAlign w:val="center"/>
          </w:tcPr>
          <w:p w14:paraId="4922457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RS232串口，并机通讯接口；功率：≤5W；协议：NAL2300、ISUP、ISAPI协议；工作湿度：10％～90％；工作温度：-10℃～＋55℃；重量：≤1kg；</w:t>
            </w:r>
          </w:p>
        </w:tc>
        <w:tc>
          <w:tcPr>
            <w:tcW w:w="242" w:type="pct"/>
            <w:shd w:val="clear" w:color="000000" w:fill="FFFFFF"/>
            <w:vAlign w:val="center"/>
          </w:tcPr>
          <w:p w14:paraId="10E20C6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FFA60C9">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51CFA88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6D33F6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918732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223A9E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07A4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F15FE9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9BF95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升降屏电源模块</w:t>
            </w:r>
          </w:p>
        </w:tc>
        <w:tc>
          <w:tcPr>
            <w:tcW w:w="2157" w:type="pct"/>
            <w:shd w:val="clear" w:color="auto" w:fill="auto"/>
            <w:vAlign w:val="center"/>
          </w:tcPr>
          <w:p w14:paraId="3D6BF2A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电源管理模块：将外部输入的直流电源（如12V/24V）进行稳压、滤波，为MCU、传感器和外围电路提供稳定可靠的5V、3.3V等工作电压；</w:t>
            </w:r>
          </w:p>
        </w:tc>
        <w:tc>
          <w:tcPr>
            <w:tcW w:w="242" w:type="pct"/>
            <w:shd w:val="clear" w:color="000000" w:fill="FFFFFF"/>
            <w:vAlign w:val="center"/>
          </w:tcPr>
          <w:p w14:paraId="7140B9C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83A198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64978B9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D60146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EBD4AA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C944A5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8833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064D2D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3BF9C8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升降屏视频模块</w:t>
            </w:r>
          </w:p>
        </w:tc>
        <w:tc>
          <w:tcPr>
            <w:tcW w:w="2157" w:type="pct"/>
            <w:shd w:val="clear" w:color="auto" w:fill="auto"/>
            <w:vAlign w:val="center"/>
          </w:tcPr>
          <w:p w14:paraId="4FA385D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提供多个视频输入接口，并允许用户选择其中的一路，信号输出到显示屏； 信号增益与补偿：通过内置的芯片对视频信号进行放大和重整，补偿长距离传输带来的损失，确保输出到屏幕的信号强度和质量，</w:t>
            </w:r>
          </w:p>
        </w:tc>
        <w:tc>
          <w:tcPr>
            <w:tcW w:w="242" w:type="pct"/>
            <w:shd w:val="clear" w:color="000000" w:fill="FFFFFF"/>
            <w:vAlign w:val="center"/>
          </w:tcPr>
          <w:p w14:paraId="73B9D21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1A23E0CE">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618FB41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11ED86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E36A89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EBE98C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24CE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C05C80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718D6F2">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升降屏传动模块</w:t>
            </w:r>
          </w:p>
        </w:tc>
        <w:tc>
          <w:tcPr>
            <w:tcW w:w="2157" w:type="pct"/>
            <w:shd w:val="clear" w:color="auto" w:fill="auto"/>
            <w:vAlign w:val="center"/>
          </w:tcPr>
          <w:p w14:paraId="306BA5F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电机驱动与控制：这是最核心的功能。板卡接收用户的指令，通过内部的电机驱动芯片输出精确的电流和电压，控制升降电机的启动、停止、正转（上升）、反转（下降）；</w:t>
            </w:r>
          </w:p>
        </w:tc>
        <w:tc>
          <w:tcPr>
            <w:tcW w:w="242" w:type="pct"/>
            <w:shd w:val="clear" w:color="000000" w:fill="FFFFFF"/>
            <w:vAlign w:val="center"/>
          </w:tcPr>
          <w:p w14:paraId="5C1F4A2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套</w:t>
            </w:r>
          </w:p>
        </w:tc>
        <w:tc>
          <w:tcPr>
            <w:tcW w:w="316" w:type="pct"/>
            <w:shd w:val="clear" w:color="000000" w:fill="FFFFFF"/>
            <w:vAlign w:val="center"/>
          </w:tcPr>
          <w:p w14:paraId="0C5E794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11C9A491">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82D1DF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88836A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1C3D96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D56D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F5FE4B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B43AC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功率放大器功放板</w:t>
            </w:r>
          </w:p>
        </w:tc>
        <w:tc>
          <w:tcPr>
            <w:tcW w:w="2157" w:type="pct"/>
            <w:shd w:val="clear" w:color="auto" w:fill="auto"/>
            <w:vAlign w:val="center"/>
          </w:tcPr>
          <w:p w14:paraId="1FD24E6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≥8Ω（立体声）400w；频率响应(1 W) 20Hz - 20kHz, +0/-1dB；总谐波失真 (THD) &lt;0.5%, 20 Hz - 20 kHz；</w:t>
            </w:r>
          </w:p>
        </w:tc>
        <w:tc>
          <w:tcPr>
            <w:tcW w:w="242" w:type="pct"/>
            <w:shd w:val="clear" w:color="000000" w:fill="FFFFFF"/>
            <w:vAlign w:val="center"/>
          </w:tcPr>
          <w:p w14:paraId="079E0D6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20ADCF0">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4</w:t>
            </w:r>
          </w:p>
        </w:tc>
        <w:tc>
          <w:tcPr>
            <w:tcW w:w="340" w:type="pct"/>
            <w:vMerge w:val="continue"/>
            <w:shd w:val="clear" w:color="auto" w:fill="FF0000"/>
            <w:vAlign w:val="center"/>
          </w:tcPr>
          <w:p w14:paraId="2C78D0A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C8ACDC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D338AE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BC2D70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207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56900B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96F8C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蓄电池组</w:t>
            </w:r>
          </w:p>
        </w:tc>
        <w:tc>
          <w:tcPr>
            <w:tcW w:w="2157" w:type="pct"/>
            <w:shd w:val="clear" w:color="auto" w:fill="auto"/>
            <w:vAlign w:val="center"/>
          </w:tcPr>
          <w:p w14:paraId="521DFF8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阀控式铅酸蓄电池；≥12V100AH*16只；输入电压：≥12V；工作温度：0-40；额定功率：≥1000W；</w:t>
            </w:r>
          </w:p>
        </w:tc>
        <w:tc>
          <w:tcPr>
            <w:tcW w:w="242" w:type="pct"/>
            <w:shd w:val="clear" w:color="000000" w:fill="FFFFFF"/>
            <w:vAlign w:val="center"/>
          </w:tcPr>
          <w:p w14:paraId="0179BEC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56C3FE4A">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2 </w:t>
            </w:r>
          </w:p>
        </w:tc>
        <w:tc>
          <w:tcPr>
            <w:tcW w:w="340" w:type="pct"/>
            <w:vMerge w:val="continue"/>
            <w:shd w:val="clear" w:color="auto" w:fill="FF0000"/>
            <w:vAlign w:val="center"/>
          </w:tcPr>
          <w:p w14:paraId="2FE0FA3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81A046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9DBA80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6A0654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60E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FFFDF4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E5C1D3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话筒</w:t>
            </w:r>
          </w:p>
        </w:tc>
        <w:tc>
          <w:tcPr>
            <w:tcW w:w="2157" w:type="pct"/>
            <w:shd w:val="clear" w:color="auto" w:fill="auto"/>
            <w:vAlign w:val="center"/>
          </w:tcPr>
          <w:p w14:paraId="4D117DB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具有两路话筒/线路输入；每路输入都可以分配独立地址；可配置为单代表机、双代表机、主席机、出席/退席装置或会场话筒；具有≥3个 RJ11 连接器；具有≥2个6针DIN接口；含话筒杆，连接面板，控制面板，接口器；</w:t>
            </w:r>
          </w:p>
        </w:tc>
        <w:tc>
          <w:tcPr>
            <w:tcW w:w="242" w:type="pct"/>
            <w:shd w:val="clear" w:color="000000" w:fill="FFFFFF"/>
            <w:vAlign w:val="center"/>
          </w:tcPr>
          <w:p w14:paraId="4A93045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套</w:t>
            </w:r>
          </w:p>
        </w:tc>
        <w:tc>
          <w:tcPr>
            <w:tcW w:w="316" w:type="pct"/>
            <w:shd w:val="clear" w:color="000000" w:fill="FFFFFF"/>
            <w:vAlign w:val="center"/>
          </w:tcPr>
          <w:p w14:paraId="2390348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 xml:space="preserve">5 </w:t>
            </w:r>
          </w:p>
        </w:tc>
        <w:tc>
          <w:tcPr>
            <w:tcW w:w="340" w:type="pct"/>
            <w:vMerge w:val="continue"/>
            <w:shd w:val="clear" w:color="auto" w:fill="FF0000"/>
            <w:vAlign w:val="center"/>
          </w:tcPr>
          <w:p w14:paraId="1E9F757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E28FF8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9AFCF6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C5467A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D73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8ED111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65FB2F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人脸识别门禁电磁锁</w:t>
            </w:r>
          </w:p>
        </w:tc>
        <w:tc>
          <w:tcPr>
            <w:tcW w:w="2157" w:type="pct"/>
            <w:shd w:val="clear" w:color="auto" w:fill="auto"/>
            <w:vAlign w:val="center"/>
          </w:tcPr>
          <w:p w14:paraId="7E03E0F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开锁方式断电开门；最大拉力≥280kg(550Lbs）；直线拉力；输入电压≥DC12V；工作电流≥340mA；</w:t>
            </w:r>
          </w:p>
        </w:tc>
        <w:tc>
          <w:tcPr>
            <w:tcW w:w="242" w:type="pct"/>
            <w:shd w:val="clear" w:color="000000" w:fill="FFFFFF"/>
            <w:vAlign w:val="center"/>
          </w:tcPr>
          <w:p w14:paraId="446871D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对</w:t>
            </w:r>
          </w:p>
        </w:tc>
        <w:tc>
          <w:tcPr>
            <w:tcW w:w="316" w:type="pct"/>
            <w:shd w:val="clear" w:color="000000" w:fill="FFFFFF"/>
            <w:vAlign w:val="center"/>
          </w:tcPr>
          <w:p w14:paraId="041525D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07E3716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A7482B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8DF380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8F6D85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07E4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694793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983A6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人车摄像机镜头</w:t>
            </w:r>
          </w:p>
        </w:tc>
        <w:tc>
          <w:tcPr>
            <w:tcW w:w="2157" w:type="pct"/>
            <w:shd w:val="clear" w:color="auto" w:fill="auto"/>
            <w:vAlign w:val="center"/>
          </w:tcPr>
          <w:p w14:paraId="17D6A01A">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Sensor感光面尺寸≥1/1.8"；最低照度彩色：≥0.001Lux(F1.2,AGCON,1/30快门），黑白：≥0.0001Lux(F1.2,AGCON,1/30快门）；</w:t>
            </w:r>
          </w:p>
        </w:tc>
        <w:tc>
          <w:tcPr>
            <w:tcW w:w="242" w:type="pct"/>
            <w:shd w:val="clear" w:color="000000" w:fill="FFFFFF"/>
            <w:vAlign w:val="center"/>
          </w:tcPr>
          <w:p w14:paraId="22BAFE1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3AFC0B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179E452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AA3135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E60375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3048DD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081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0A8B3C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1EECD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人车摄像机主板模块</w:t>
            </w:r>
          </w:p>
        </w:tc>
        <w:tc>
          <w:tcPr>
            <w:tcW w:w="2157" w:type="pct"/>
            <w:shd w:val="clear" w:color="auto" w:fill="auto"/>
            <w:vAlign w:val="center"/>
          </w:tcPr>
          <w:p w14:paraId="1BDD3B9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视频编码格式：MJPEG/H.264/H.265；音频编码格式：G.711a/G.711u/G.726/OPUS；算力：≥1TOPS；</w:t>
            </w:r>
          </w:p>
        </w:tc>
        <w:tc>
          <w:tcPr>
            <w:tcW w:w="242" w:type="pct"/>
            <w:shd w:val="clear" w:color="000000" w:fill="FFFFFF"/>
            <w:vAlign w:val="center"/>
          </w:tcPr>
          <w:p w14:paraId="5C17ABE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EC2F203">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7EA4925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3DE279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0BA942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AB887A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6A8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FECB1F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662EF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人车摄像机电源</w:t>
            </w:r>
          </w:p>
        </w:tc>
        <w:tc>
          <w:tcPr>
            <w:tcW w:w="2157" w:type="pct"/>
            <w:shd w:val="clear" w:color="auto" w:fill="auto"/>
            <w:vAlign w:val="center"/>
          </w:tcPr>
          <w:p w14:paraId="55144F8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电源类型≥DC12V,PoE(IEEE802.3at)；电源功耗最大功耗：25W，典型功耗：≤3.8W；</w:t>
            </w:r>
          </w:p>
        </w:tc>
        <w:tc>
          <w:tcPr>
            <w:tcW w:w="242" w:type="pct"/>
            <w:shd w:val="clear" w:color="000000" w:fill="FFFFFF"/>
            <w:vAlign w:val="center"/>
          </w:tcPr>
          <w:p w14:paraId="3ADDBAC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90F47AC">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7846EB1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C367D5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A88B53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C04520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890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16223D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ECC607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主柜主控板</w:t>
            </w:r>
          </w:p>
        </w:tc>
        <w:tc>
          <w:tcPr>
            <w:tcW w:w="2157" w:type="pct"/>
            <w:shd w:val="clear" w:color="auto" w:fill="auto"/>
            <w:vAlign w:val="center"/>
          </w:tcPr>
          <w:p w14:paraId="76D4355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支持标准的TTL读写器接口；支持标准的RS232，RS485接口；支持网络通讯接口；可实现指示灯、门锁、报警灯等设备联动；</w:t>
            </w:r>
          </w:p>
        </w:tc>
        <w:tc>
          <w:tcPr>
            <w:tcW w:w="242" w:type="pct"/>
            <w:shd w:val="clear" w:color="000000" w:fill="FFFFFF"/>
            <w:vAlign w:val="center"/>
          </w:tcPr>
          <w:p w14:paraId="598FB23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15AEC8E">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74B2A18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0959B2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340CFC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B58C85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3D1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6030B9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2A7340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主柜RFID模组</w:t>
            </w:r>
          </w:p>
        </w:tc>
        <w:tc>
          <w:tcPr>
            <w:tcW w:w="2157" w:type="pct"/>
            <w:shd w:val="clear" w:color="auto" w:fill="auto"/>
            <w:vAlign w:val="center"/>
          </w:tcPr>
          <w:p w14:paraId="664CDF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≥8通道模组；UHF RFID 读写器；工作频率范围：840MHz~960MHz；端口输出功率：≥33dBm；</w:t>
            </w:r>
          </w:p>
        </w:tc>
        <w:tc>
          <w:tcPr>
            <w:tcW w:w="242" w:type="pct"/>
            <w:shd w:val="clear" w:color="000000" w:fill="FFFFFF"/>
            <w:vAlign w:val="center"/>
          </w:tcPr>
          <w:p w14:paraId="462E706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79C847C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71665D3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A939F2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13B1F8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D400D5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DD8B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E0877F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918A5A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主柜控制显示模组</w:t>
            </w:r>
          </w:p>
        </w:tc>
        <w:tc>
          <w:tcPr>
            <w:tcW w:w="2157" w:type="pct"/>
            <w:shd w:val="clear" w:color="auto" w:fill="auto"/>
            <w:vAlign w:val="center"/>
          </w:tcPr>
          <w:p w14:paraId="635266E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不低于14寸，显示比率：16:9，最佳分辨率：≥1920*1080@ 60Hz；视频输入接口：VGA/DVI；底板离地高度≥135CM；</w:t>
            </w:r>
          </w:p>
        </w:tc>
        <w:tc>
          <w:tcPr>
            <w:tcW w:w="242" w:type="pct"/>
            <w:shd w:val="clear" w:color="000000" w:fill="FFFFFF"/>
            <w:vAlign w:val="center"/>
          </w:tcPr>
          <w:p w14:paraId="27EDC9A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7FCF31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35C8331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61DB1A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CE4E60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08E873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EE29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4BC11F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A82313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主柜电源模块</w:t>
            </w:r>
          </w:p>
        </w:tc>
        <w:tc>
          <w:tcPr>
            <w:tcW w:w="2157" w:type="pct"/>
            <w:shd w:val="clear" w:color="auto" w:fill="auto"/>
            <w:vAlign w:val="center"/>
          </w:tcPr>
          <w:p w14:paraId="3DCAFC4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输入：200-240V~3.4A；50/60Hz；频率：≥47Hz；效率：≥90%；稳压精度：≤ ±1%；纹波与噪声：≤ 150mV；输出保护：过压保护(OVP)、过流保护(OCP)、短路保护(SCP)、过温保护(OTP)；</w:t>
            </w:r>
          </w:p>
        </w:tc>
        <w:tc>
          <w:tcPr>
            <w:tcW w:w="242" w:type="pct"/>
            <w:shd w:val="clear" w:color="000000" w:fill="FFFFFF"/>
            <w:vAlign w:val="center"/>
          </w:tcPr>
          <w:p w14:paraId="55A8E5D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块</w:t>
            </w:r>
          </w:p>
        </w:tc>
        <w:tc>
          <w:tcPr>
            <w:tcW w:w="316" w:type="pct"/>
            <w:shd w:val="clear" w:color="000000" w:fill="FFFFFF"/>
            <w:vAlign w:val="center"/>
          </w:tcPr>
          <w:p w14:paraId="6C2082B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1169211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720F34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0D177D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7CF459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7454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F2CFD5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4922A4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RFID货架主控板</w:t>
            </w:r>
          </w:p>
        </w:tc>
        <w:tc>
          <w:tcPr>
            <w:tcW w:w="2157" w:type="pct"/>
            <w:shd w:val="clear" w:color="auto" w:fill="auto"/>
            <w:vAlign w:val="center"/>
          </w:tcPr>
          <w:p w14:paraId="21ED5177">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标准的TTL读写器接口，标准的RS232，RS485接口，网络通讯接口；数据连接到智能库房管理终端，实现货架RFID识别及显示模块所有数据连接主控制柜，形成组连接模式，数据加密共享；</w:t>
            </w:r>
          </w:p>
        </w:tc>
        <w:tc>
          <w:tcPr>
            <w:tcW w:w="242" w:type="pct"/>
            <w:shd w:val="clear" w:color="000000" w:fill="FFFFFF"/>
            <w:vAlign w:val="center"/>
          </w:tcPr>
          <w:p w14:paraId="08B900E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A81E9F4">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4F74DBA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5B28B4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3EFB49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4506F7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567C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7A289D2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4F0DB5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RFID货架电源模块</w:t>
            </w:r>
          </w:p>
        </w:tc>
        <w:tc>
          <w:tcPr>
            <w:tcW w:w="2157" w:type="pct"/>
            <w:shd w:val="clear" w:color="auto" w:fill="auto"/>
            <w:vAlign w:val="center"/>
          </w:tcPr>
          <w:p w14:paraId="5E9B5DED">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开关额定电压：≥250V；额定电流：≥20A；输出接口：接线端子；绝缘等级：Class II；阻燃等级：UL94 V-0；外壳材质：阻燃塑料；安装方式：需支持导轨式安装；</w:t>
            </w:r>
          </w:p>
        </w:tc>
        <w:tc>
          <w:tcPr>
            <w:tcW w:w="242" w:type="pct"/>
            <w:shd w:val="clear" w:color="000000" w:fill="FFFFFF"/>
            <w:vAlign w:val="center"/>
          </w:tcPr>
          <w:p w14:paraId="68CBF04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C42CDBC">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3AC618EE">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C6DFCB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31417A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0FF6F3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E2A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7396AA7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3D608A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RFID通道门感应传感器模组</w:t>
            </w:r>
          </w:p>
        </w:tc>
        <w:tc>
          <w:tcPr>
            <w:tcW w:w="2157" w:type="pct"/>
            <w:shd w:val="clear" w:color="auto" w:fill="auto"/>
            <w:vAlign w:val="center"/>
          </w:tcPr>
          <w:p w14:paraId="4E2AE08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供电电压：≥12V；防护等级：IP54；颜色:黑色；检测角度纵向0~90可调；实现技术：微波；</w:t>
            </w:r>
          </w:p>
        </w:tc>
        <w:tc>
          <w:tcPr>
            <w:tcW w:w="242" w:type="pct"/>
            <w:shd w:val="clear" w:color="000000" w:fill="FFFFFF"/>
            <w:vAlign w:val="center"/>
          </w:tcPr>
          <w:p w14:paraId="4AF77A8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5946A5E">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5D70519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97D4B4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069705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03B07E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4BB7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114A1C3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678BB7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RFID通道门电源模块</w:t>
            </w:r>
          </w:p>
        </w:tc>
        <w:tc>
          <w:tcPr>
            <w:tcW w:w="2157" w:type="pct"/>
            <w:shd w:val="clear" w:color="auto" w:fill="auto"/>
            <w:vAlign w:val="center"/>
          </w:tcPr>
          <w:p w14:paraId="452911B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形态：机壳式；输入：200-240V~3.4A；50/60Hz；输出：≥12V 4.2A；</w:t>
            </w:r>
          </w:p>
        </w:tc>
        <w:tc>
          <w:tcPr>
            <w:tcW w:w="242" w:type="pct"/>
            <w:shd w:val="clear" w:color="000000" w:fill="FFFFFF"/>
            <w:vAlign w:val="center"/>
          </w:tcPr>
          <w:p w14:paraId="5FF66DD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A06731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7DF1DD5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B0063D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622EEB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41AD49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B2D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A4EC3E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BBAB1F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RFID通道门通道门面板组件</w:t>
            </w:r>
          </w:p>
        </w:tc>
        <w:tc>
          <w:tcPr>
            <w:tcW w:w="2157" w:type="pct"/>
            <w:shd w:val="clear" w:color="auto" w:fill="auto"/>
            <w:vAlign w:val="center"/>
          </w:tcPr>
          <w:p w14:paraId="0CE81BC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亚克力板乳白色；尺寸：≥1385*369*5；进行透声和透光开窗；</w:t>
            </w:r>
          </w:p>
        </w:tc>
        <w:tc>
          <w:tcPr>
            <w:tcW w:w="242" w:type="pct"/>
            <w:shd w:val="clear" w:color="000000" w:fill="FFFFFF"/>
            <w:vAlign w:val="center"/>
          </w:tcPr>
          <w:p w14:paraId="6755748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367A8E9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6D82B32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1EF9C8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F4E4AC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2BB5AB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9AE9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A0069E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A2CFDA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RFID通道门主控板</w:t>
            </w:r>
          </w:p>
        </w:tc>
        <w:tc>
          <w:tcPr>
            <w:tcW w:w="2157" w:type="pct"/>
            <w:shd w:val="clear" w:color="auto" w:fill="auto"/>
            <w:vAlign w:val="center"/>
          </w:tcPr>
          <w:p w14:paraId="4CC9710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供电电压：≥12V；尺寸：≥150*100；接口类型：RJ45,TTL,RS232,GPIO；</w:t>
            </w:r>
          </w:p>
        </w:tc>
        <w:tc>
          <w:tcPr>
            <w:tcW w:w="242" w:type="pct"/>
            <w:shd w:val="clear" w:color="000000" w:fill="FFFFFF"/>
            <w:vAlign w:val="center"/>
          </w:tcPr>
          <w:p w14:paraId="6F8287E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223CDD3">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6698BF4D">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35BCFA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85F1D0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B1BE5D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C837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742EB41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15D115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烟感报警器</w:t>
            </w:r>
          </w:p>
        </w:tc>
        <w:tc>
          <w:tcPr>
            <w:tcW w:w="2157" w:type="pct"/>
            <w:shd w:val="clear" w:color="auto" w:fill="auto"/>
            <w:vAlign w:val="center"/>
          </w:tcPr>
          <w:p w14:paraId="4D775E5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总线型烟感报警器，低功耗≤20mA；输入电压：200-240VAC,50-60Hz；信号输出：RS485；</w:t>
            </w:r>
          </w:p>
        </w:tc>
        <w:tc>
          <w:tcPr>
            <w:tcW w:w="242" w:type="pct"/>
            <w:shd w:val="clear" w:color="000000" w:fill="FFFFFF"/>
            <w:vAlign w:val="center"/>
          </w:tcPr>
          <w:p w14:paraId="6A206B1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74A5295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3ADDC64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6C26CD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486ACC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35CBFB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433C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16F3B3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503B3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智能道闸主控板</w:t>
            </w:r>
          </w:p>
        </w:tc>
        <w:tc>
          <w:tcPr>
            <w:tcW w:w="2157" w:type="pct"/>
            <w:shd w:val="clear" w:color="auto" w:fill="auto"/>
            <w:vAlign w:val="center"/>
          </w:tcPr>
          <w:p w14:paraId="6A7D46B2">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处理器 Apollo Lake平台处理器，主频≥1.5GHz，内存 ≥4GB，硬盘存储 标配≥128G SSD；</w:t>
            </w:r>
          </w:p>
        </w:tc>
        <w:tc>
          <w:tcPr>
            <w:tcW w:w="242" w:type="pct"/>
            <w:shd w:val="clear" w:color="000000" w:fill="FFFFFF"/>
            <w:vAlign w:val="center"/>
          </w:tcPr>
          <w:p w14:paraId="1BAB80C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33495D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72762BC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48D6EC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E630EF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FAE23A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3575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6125B0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3E979B9">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智能道闸道闸杆</w:t>
            </w:r>
          </w:p>
        </w:tc>
        <w:tc>
          <w:tcPr>
            <w:tcW w:w="2157" w:type="pct"/>
            <w:shd w:val="clear" w:color="auto" w:fill="auto"/>
            <w:vAlign w:val="center"/>
          </w:tcPr>
          <w:p w14:paraId="59DE53F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加厚铝材可伸缩3-5米杆；升降速度：≤6.0秒；反光贴：红白或黄白相间的高强度反光膜；</w:t>
            </w:r>
          </w:p>
        </w:tc>
        <w:tc>
          <w:tcPr>
            <w:tcW w:w="242" w:type="pct"/>
            <w:shd w:val="clear" w:color="000000" w:fill="FFFFFF"/>
            <w:vAlign w:val="center"/>
          </w:tcPr>
          <w:p w14:paraId="0DA0204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E0B52A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15</w:t>
            </w:r>
          </w:p>
        </w:tc>
        <w:tc>
          <w:tcPr>
            <w:tcW w:w="340" w:type="pct"/>
            <w:vMerge w:val="continue"/>
            <w:shd w:val="clear" w:color="auto" w:fill="FF0000"/>
            <w:vAlign w:val="center"/>
          </w:tcPr>
          <w:p w14:paraId="7912DF6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769683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50B3F6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F36697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2F50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7D918D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C633F1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智能道闸防砸雷达</w:t>
            </w:r>
          </w:p>
        </w:tc>
        <w:tc>
          <w:tcPr>
            <w:tcW w:w="2157" w:type="pct"/>
            <w:shd w:val="clear" w:color="auto" w:fill="auto"/>
            <w:vAlign w:val="center"/>
          </w:tcPr>
          <w:p w14:paraId="5B2527B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工作电压 10-16V(典型值12V/1A)；工作温度 -40°C~85°C；平均功耗 &lt;2.5W；防水等级 ≥IP66；通信接口 RS485;蓝牙；信调试；</w:t>
            </w:r>
          </w:p>
        </w:tc>
        <w:tc>
          <w:tcPr>
            <w:tcW w:w="242" w:type="pct"/>
            <w:shd w:val="clear" w:color="000000" w:fill="FFFFFF"/>
            <w:vAlign w:val="center"/>
          </w:tcPr>
          <w:p w14:paraId="3F8F8EF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5FC9A2C4">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4DCFEBB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997D37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33C257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9F3B9B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9FAA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F48B91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2B3CC7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智能道闸电源模块</w:t>
            </w:r>
          </w:p>
        </w:tc>
        <w:tc>
          <w:tcPr>
            <w:tcW w:w="2157" w:type="pct"/>
            <w:shd w:val="clear" w:color="auto" w:fill="auto"/>
            <w:vAlign w:val="center"/>
          </w:tcPr>
          <w:p w14:paraId="35C4F73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≥220VAC+10%；输入保护：保险管、防雷涌保护器；稳压精度 ：≤ ±1%；防护等级 IP54；</w:t>
            </w:r>
          </w:p>
        </w:tc>
        <w:tc>
          <w:tcPr>
            <w:tcW w:w="242" w:type="pct"/>
            <w:shd w:val="clear" w:color="000000" w:fill="FFFFFF"/>
            <w:vAlign w:val="center"/>
          </w:tcPr>
          <w:p w14:paraId="3F76F87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89C0A46">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63D881E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C7E9E0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FFDB2C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237EAA4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C5FA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7F2C401">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49A965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智能道闸无线遥控接收模块</w:t>
            </w:r>
          </w:p>
        </w:tc>
        <w:tc>
          <w:tcPr>
            <w:tcW w:w="2157" w:type="pct"/>
            <w:shd w:val="clear" w:color="auto" w:fill="auto"/>
            <w:vAlign w:val="center"/>
          </w:tcPr>
          <w:p w14:paraId="59B16CE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支持300Mhz-915mhz频率；支持滚动码和加密拷贝(部分滚动码和非标加密遥控)；可以拷贝保存两个遥控器数据；</w:t>
            </w:r>
          </w:p>
        </w:tc>
        <w:tc>
          <w:tcPr>
            <w:tcW w:w="242" w:type="pct"/>
            <w:shd w:val="clear" w:color="000000" w:fill="FFFFFF"/>
            <w:vAlign w:val="center"/>
          </w:tcPr>
          <w:p w14:paraId="4DDAB8B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6C294C23">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5A214B9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937542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F9DAAF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6CD834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9B7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FDD34B3">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A301B3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智能道闸通信模块</w:t>
            </w:r>
          </w:p>
        </w:tc>
        <w:tc>
          <w:tcPr>
            <w:tcW w:w="2157" w:type="pct"/>
            <w:shd w:val="clear" w:color="auto" w:fill="auto"/>
            <w:vAlign w:val="center"/>
          </w:tcPr>
          <w:p w14:paraId="244D34F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网络功能存储功能：支持SD/SDHC支持协议：TCP/IP,HTTP,DHCP,DNS,RTP,RTSP,NTP,支持FTP上传图片通用功能：心跳,密码保护,NTP校时；</w:t>
            </w:r>
          </w:p>
        </w:tc>
        <w:tc>
          <w:tcPr>
            <w:tcW w:w="242" w:type="pct"/>
            <w:shd w:val="clear" w:color="000000" w:fill="FFFFFF"/>
            <w:vAlign w:val="center"/>
          </w:tcPr>
          <w:p w14:paraId="3894AB9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5254B0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5DF7D2E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DD4D85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1B58212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6439AA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1E87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8E4B19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9528D2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智能道闸地感线圈</w:t>
            </w:r>
          </w:p>
        </w:tc>
        <w:tc>
          <w:tcPr>
            <w:tcW w:w="2157" w:type="pct"/>
            <w:shd w:val="clear" w:color="auto" w:fill="auto"/>
            <w:vAlign w:val="center"/>
          </w:tcPr>
          <w:p w14:paraId="2F82F2A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自动检测，控制道闸制动自动关闸，具有防砸勿撞功能；</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线圈材料:标准0.75mm耐高温镀锡线；</w:t>
            </w:r>
          </w:p>
        </w:tc>
        <w:tc>
          <w:tcPr>
            <w:tcW w:w="242" w:type="pct"/>
            <w:shd w:val="clear" w:color="000000" w:fill="FFFFFF"/>
            <w:vAlign w:val="center"/>
          </w:tcPr>
          <w:p w14:paraId="57EC772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45D2355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7A2F8F4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302C5D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A6F722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F48C9C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5F6B4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376553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7A4337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智能道闸补光灯</w:t>
            </w:r>
          </w:p>
        </w:tc>
        <w:tc>
          <w:tcPr>
            <w:tcW w:w="2157" w:type="pct"/>
            <w:shd w:val="clear" w:color="auto" w:fill="auto"/>
            <w:vAlign w:val="center"/>
          </w:tcPr>
          <w:p w14:paraId="5EC299C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类型：白光灯；出光角度：90度/60度/45度/30度/15度(默认45度)；红外波长：≥850nm；</w:t>
            </w:r>
          </w:p>
        </w:tc>
        <w:tc>
          <w:tcPr>
            <w:tcW w:w="242" w:type="pct"/>
            <w:shd w:val="clear" w:color="000000" w:fill="FFFFFF"/>
            <w:vAlign w:val="center"/>
          </w:tcPr>
          <w:p w14:paraId="7A8A1AA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0870E3A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8</w:t>
            </w:r>
          </w:p>
        </w:tc>
        <w:tc>
          <w:tcPr>
            <w:tcW w:w="340" w:type="pct"/>
            <w:vMerge w:val="continue"/>
            <w:shd w:val="clear" w:color="auto" w:fill="FF0000"/>
            <w:vAlign w:val="center"/>
          </w:tcPr>
          <w:p w14:paraId="7C78C46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F09322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29F6AD2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5C676F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A340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7EAA69C">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5D9A5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rfid标签</w:t>
            </w:r>
          </w:p>
        </w:tc>
        <w:tc>
          <w:tcPr>
            <w:tcW w:w="2157" w:type="pct"/>
            <w:shd w:val="clear" w:color="auto" w:fill="auto"/>
            <w:vAlign w:val="center"/>
          </w:tcPr>
          <w:p w14:paraId="0EB37FD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超高频抗金属耐高温；工作协议：ISO18000-6C；材质：PCB；工作温度：-40℃ ~ +100℃；使用寿命可重复读写10万次以上；工作频率860-960MHz；防护等级≥IP68；</w:t>
            </w:r>
          </w:p>
        </w:tc>
        <w:tc>
          <w:tcPr>
            <w:tcW w:w="242" w:type="pct"/>
            <w:shd w:val="clear" w:color="000000" w:fill="FFFFFF"/>
            <w:vAlign w:val="center"/>
          </w:tcPr>
          <w:p w14:paraId="68E89EE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322FFCE9">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1200</w:t>
            </w:r>
          </w:p>
        </w:tc>
        <w:tc>
          <w:tcPr>
            <w:tcW w:w="340" w:type="pct"/>
            <w:vMerge w:val="continue"/>
            <w:shd w:val="clear" w:color="auto" w:fill="FF0000"/>
            <w:vAlign w:val="center"/>
          </w:tcPr>
          <w:p w14:paraId="04D902A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78AF9B1A">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A9FC17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AD2B39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898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74234C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78831B1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rfid天线模块</w:t>
            </w:r>
          </w:p>
        </w:tc>
        <w:tc>
          <w:tcPr>
            <w:tcW w:w="2157" w:type="pct"/>
            <w:shd w:val="clear" w:color="auto" w:fill="auto"/>
            <w:vAlign w:val="center"/>
          </w:tcPr>
          <w:p w14:paraId="148A4F05">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分辨率≥2400dpi；解码类型复合码；传输方式有线；光源影像；扫描介质纸质、金属；</w:t>
            </w:r>
          </w:p>
        </w:tc>
        <w:tc>
          <w:tcPr>
            <w:tcW w:w="242" w:type="pct"/>
            <w:shd w:val="clear" w:color="000000" w:fill="FFFFFF"/>
            <w:vAlign w:val="center"/>
          </w:tcPr>
          <w:p w14:paraId="0136121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7614DB23">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100</w:t>
            </w:r>
          </w:p>
        </w:tc>
        <w:tc>
          <w:tcPr>
            <w:tcW w:w="340" w:type="pct"/>
            <w:vMerge w:val="continue"/>
            <w:shd w:val="clear" w:color="auto" w:fill="FF0000"/>
            <w:vAlign w:val="center"/>
          </w:tcPr>
          <w:p w14:paraId="2994690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72BD436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5C8474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A5448B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E1CC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5588E9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E9ADE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主柜显示屏模块</w:t>
            </w:r>
          </w:p>
        </w:tc>
        <w:tc>
          <w:tcPr>
            <w:tcW w:w="2157" w:type="pct"/>
            <w:shd w:val="clear" w:color="auto" w:fill="auto"/>
            <w:vAlign w:val="center"/>
          </w:tcPr>
          <w:p w14:paraId="48FA788B">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多点触控；分辨率≥1920*1080；接口HDMI；电源输入≥12V；</w:t>
            </w:r>
          </w:p>
        </w:tc>
        <w:tc>
          <w:tcPr>
            <w:tcW w:w="242" w:type="pct"/>
            <w:shd w:val="clear" w:color="000000" w:fill="FFFFFF"/>
            <w:vAlign w:val="center"/>
          </w:tcPr>
          <w:p w14:paraId="6605E18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7561012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148B814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7B6D56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75034D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05971C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6D74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0A9814F">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412B2F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主柜主板模块</w:t>
            </w:r>
          </w:p>
        </w:tc>
        <w:tc>
          <w:tcPr>
            <w:tcW w:w="2157" w:type="pct"/>
            <w:shd w:val="clear" w:color="auto" w:fill="auto"/>
            <w:vAlign w:val="center"/>
          </w:tcPr>
          <w:p w14:paraId="1EA42CB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内存最大至 16GB；2×SATA, 1× mSATA 固态硬盘接口；1×Realtek RTL8111H网卡芯片,PCI-E总线千兆网卡；</w:t>
            </w:r>
          </w:p>
        </w:tc>
        <w:tc>
          <w:tcPr>
            <w:tcW w:w="242" w:type="pct"/>
            <w:shd w:val="clear" w:color="000000" w:fill="FFFFFF"/>
            <w:vAlign w:val="center"/>
          </w:tcPr>
          <w:p w14:paraId="2523C9D5">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63DF2C0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0B94F20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1B0084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3F665E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68BA927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612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299E63F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3D1C53B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电源、适配器</w:t>
            </w:r>
          </w:p>
        </w:tc>
        <w:tc>
          <w:tcPr>
            <w:tcW w:w="2157" w:type="pct"/>
            <w:shd w:val="clear" w:color="auto" w:fill="auto"/>
            <w:vAlign w:val="center"/>
          </w:tcPr>
          <w:p w14:paraId="07B8224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材质PC+ABS；电源输入200-240V~50Hz 1.5Max；电源输出≥12V5A；DC接口5.5*2.5mm；</w:t>
            </w:r>
          </w:p>
        </w:tc>
        <w:tc>
          <w:tcPr>
            <w:tcW w:w="242" w:type="pct"/>
            <w:shd w:val="clear" w:color="000000" w:fill="FFFFFF"/>
            <w:vAlign w:val="center"/>
          </w:tcPr>
          <w:p w14:paraId="695FEA47">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2699692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100</w:t>
            </w:r>
          </w:p>
        </w:tc>
        <w:tc>
          <w:tcPr>
            <w:tcW w:w="340" w:type="pct"/>
            <w:vMerge w:val="continue"/>
            <w:shd w:val="clear" w:color="auto" w:fill="FF0000"/>
            <w:vAlign w:val="center"/>
          </w:tcPr>
          <w:p w14:paraId="301B6D3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0BB9D98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2651C3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FD14A4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0C3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53F711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1805D2F">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ups电源模块</w:t>
            </w:r>
          </w:p>
        </w:tc>
        <w:tc>
          <w:tcPr>
            <w:tcW w:w="2157" w:type="pct"/>
            <w:shd w:val="clear" w:color="auto" w:fill="auto"/>
            <w:vAlign w:val="center"/>
          </w:tcPr>
          <w:p w14:paraId="2C3DDEF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容量:多1000VA/600W输入</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电压支持范围:115~300VAC</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频率范围:40Hz-70Hz</w:t>
            </w:r>
          </w:p>
        </w:tc>
        <w:tc>
          <w:tcPr>
            <w:tcW w:w="242" w:type="pct"/>
            <w:shd w:val="clear" w:color="000000" w:fill="FFFFFF"/>
            <w:vAlign w:val="center"/>
          </w:tcPr>
          <w:p w14:paraId="32C8FDD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39936FF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488BAE35">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4B280B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3528F8C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70AC96FC">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2828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C9FF14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FF372A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交换机</w:t>
            </w:r>
          </w:p>
        </w:tc>
        <w:tc>
          <w:tcPr>
            <w:tcW w:w="2157" w:type="pct"/>
            <w:shd w:val="clear" w:color="auto" w:fill="auto"/>
            <w:vAlign w:val="center"/>
          </w:tcPr>
          <w:p w14:paraId="1F6C5AD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端口类型：电口；端口数量：10口；下行端口速率：千兆；上行端口速率：千兆；网管类型：非网管；端口供电功能：POE供电；</w:t>
            </w:r>
          </w:p>
        </w:tc>
        <w:tc>
          <w:tcPr>
            <w:tcW w:w="242" w:type="pct"/>
            <w:shd w:val="clear" w:color="000000" w:fill="FFFFFF"/>
            <w:vAlign w:val="center"/>
          </w:tcPr>
          <w:p w14:paraId="05D9B8E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台</w:t>
            </w:r>
          </w:p>
        </w:tc>
        <w:tc>
          <w:tcPr>
            <w:tcW w:w="316" w:type="pct"/>
            <w:shd w:val="clear" w:color="000000" w:fill="FFFFFF"/>
            <w:vAlign w:val="center"/>
          </w:tcPr>
          <w:p w14:paraId="4AC6E3C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30</w:t>
            </w:r>
          </w:p>
        </w:tc>
        <w:tc>
          <w:tcPr>
            <w:tcW w:w="340" w:type="pct"/>
            <w:vMerge w:val="continue"/>
            <w:shd w:val="clear" w:color="auto" w:fill="FF0000"/>
            <w:vAlign w:val="center"/>
          </w:tcPr>
          <w:p w14:paraId="365FC8D3">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C2ADB7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DD9D24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18641DE">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642D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11B164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8DC969C">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闸机电机</w:t>
            </w:r>
          </w:p>
        </w:tc>
        <w:tc>
          <w:tcPr>
            <w:tcW w:w="2157" w:type="pct"/>
            <w:shd w:val="clear" w:color="auto" w:fill="auto"/>
            <w:vAlign w:val="center"/>
          </w:tcPr>
          <w:p w14:paraId="13063C40">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道闸参数</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遥控距离：30米以内；道闸类型：伸缩杆；功率：≥60W；电机上装有手轮装置，停电时，实现手动起落杆；三个按键分别控制起杆、落杆和停止；无触点监测：</w:t>
            </w:r>
          </w:p>
        </w:tc>
        <w:tc>
          <w:tcPr>
            <w:tcW w:w="242" w:type="pct"/>
            <w:shd w:val="clear" w:color="000000" w:fill="FFFFFF"/>
            <w:vAlign w:val="center"/>
          </w:tcPr>
          <w:p w14:paraId="2AE6E44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台</w:t>
            </w:r>
          </w:p>
        </w:tc>
        <w:tc>
          <w:tcPr>
            <w:tcW w:w="316" w:type="pct"/>
            <w:shd w:val="clear" w:color="000000" w:fill="FFFFFF"/>
            <w:vAlign w:val="center"/>
          </w:tcPr>
          <w:p w14:paraId="66681AD9">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656BA6A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2F613D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100177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B0B1C5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7163D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7FE3B94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6816E26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闸机道闸杆</w:t>
            </w:r>
          </w:p>
        </w:tc>
        <w:tc>
          <w:tcPr>
            <w:tcW w:w="2157" w:type="pct"/>
            <w:shd w:val="clear" w:color="auto" w:fill="auto"/>
            <w:vAlign w:val="center"/>
          </w:tcPr>
          <w:p w14:paraId="2B856B41">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可适配各品牌道闸。</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杆长与材质:长度3-5米(可伸缩)，材质:采用铝合金材质，重里轻且抗风等级达8级。</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防护等级:需达到IF65以上。</w:t>
            </w:r>
          </w:p>
        </w:tc>
        <w:tc>
          <w:tcPr>
            <w:tcW w:w="242" w:type="pct"/>
            <w:shd w:val="clear" w:color="000000" w:fill="FFFFFF"/>
            <w:vAlign w:val="center"/>
          </w:tcPr>
          <w:p w14:paraId="7E80AA1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个</w:t>
            </w:r>
          </w:p>
        </w:tc>
        <w:tc>
          <w:tcPr>
            <w:tcW w:w="316" w:type="pct"/>
            <w:shd w:val="clear" w:color="000000" w:fill="FFFFFF"/>
            <w:vAlign w:val="center"/>
          </w:tcPr>
          <w:p w14:paraId="3E959F51">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569F3B3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55BDEC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BFB92E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51E311D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1B42F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4EB61D8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C05202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道闸摄像头组件</w:t>
            </w:r>
          </w:p>
        </w:tc>
        <w:tc>
          <w:tcPr>
            <w:tcW w:w="2157" w:type="pct"/>
            <w:shd w:val="clear" w:color="auto" w:fill="auto"/>
            <w:vAlign w:val="center"/>
          </w:tcPr>
          <w:p w14:paraId="4D09C5A8">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抓拍与显示一体：车牌号、收费信息等实时显示；高清晰：200万像素高清摄像机，分辨率：≥1920*1200，帧率：≥25fps； 低照度效果：1/3"逐行扫描CMOS，成像效果好，0.02Lux星光级监控效果，夜间看的更清；</w:t>
            </w:r>
          </w:p>
        </w:tc>
        <w:tc>
          <w:tcPr>
            <w:tcW w:w="242" w:type="pct"/>
            <w:shd w:val="clear" w:color="000000" w:fill="FFFFFF"/>
            <w:vAlign w:val="center"/>
          </w:tcPr>
          <w:p w14:paraId="796EE0AD">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65B27D2C">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161FE25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C37B62B">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E1C41F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0CFCC09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4DEBF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C329E60">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D5F03F6">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道闸主机组件</w:t>
            </w:r>
          </w:p>
        </w:tc>
        <w:tc>
          <w:tcPr>
            <w:tcW w:w="2157" w:type="pct"/>
            <w:shd w:val="clear" w:color="auto" w:fill="auto"/>
            <w:vAlign w:val="center"/>
          </w:tcPr>
          <w:p w14:paraId="1C05A21E">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标配≥2T硬盘；其他接口：1个1000Mbps自适应网口,8个100M网口（P1~P8为交换机，G1为独立网口，支持双网隔离）、1个RS485、4个USB；</w:t>
            </w:r>
          </w:p>
        </w:tc>
        <w:tc>
          <w:tcPr>
            <w:tcW w:w="242" w:type="pct"/>
            <w:shd w:val="clear" w:color="000000" w:fill="FFFFFF"/>
            <w:vAlign w:val="center"/>
          </w:tcPr>
          <w:p w14:paraId="2DCB886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7A7FA9CD">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5</w:t>
            </w:r>
          </w:p>
        </w:tc>
        <w:tc>
          <w:tcPr>
            <w:tcW w:w="340" w:type="pct"/>
            <w:vMerge w:val="continue"/>
            <w:shd w:val="clear" w:color="auto" w:fill="FF0000"/>
            <w:vAlign w:val="center"/>
          </w:tcPr>
          <w:p w14:paraId="269C597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37F2771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5127A4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E218F9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00C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5DC2CA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78CEAB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摄像头组件</w:t>
            </w:r>
          </w:p>
        </w:tc>
        <w:tc>
          <w:tcPr>
            <w:tcW w:w="2157" w:type="pct"/>
            <w:shd w:val="clear" w:color="auto" w:fill="auto"/>
            <w:vAlign w:val="center"/>
          </w:tcPr>
          <w:p w14:paraId="468872BF">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补光灯类型: 红外灯；补光距离: 最远可达30 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防补光过曝: 支持；红外波长范围: ≥850 nm；最大图像尺寸: ≥2560 × 1440；</w:t>
            </w:r>
          </w:p>
        </w:tc>
        <w:tc>
          <w:tcPr>
            <w:tcW w:w="242" w:type="pct"/>
            <w:shd w:val="clear" w:color="000000" w:fill="FFFFFF"/>
            <w:vAlign w:val="center"/>
          </w:tcPr>
          <w:p w14:paraId="15C564A9">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11E0635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20</w:t>
            </w:r>
          </w:p>
        </w:tc>
        <w:tc>
          <w:tcPr>
            <w:tcW w:w="340" w:type="pct"/>
            <w:vMerge w:val="continue"/>
            <w:shd w:val="clear" w:color="auto" w:fill="FF0000"/>
            <w:vAlign w:val="center"/>
          </w:tcPr>
          <w:p w14:paraId="1F6ED85A">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659A4D87">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0F914D8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F49FAC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D7B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6ADD80A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57FFF40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刷脸门禁主板组件</w:t>
            </w:r>
          </w:p>
        </w:tc>
        <w:tc>
          <w:tcPr>
            <w:tcW w:w="2157" w:type="pct"/>
            <w:shd w:val="clear" w:color="auto" w:fill="auto"/>
            <w:vAlign w:val="center"/>
          </w:tcPr>
          <w:p w14:paraId="47C78F13">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1:N人脸识别速度≤0.2s，人脸验证准确率≥99%；存储容量：本地支持≥10000人脸库、50000张卡，15万条事件记录；</w:t>
            </w:r>
          </w:p>
        </w:tc>
        <w:tc>
          <w:tcPr>
            <w:tcW w:w="242" w:type="pct"/>
            <w:shd w:val="clear" w:color="000000" w:fill="FFFFFF"/>
            <w:vAlign w:val="center"/>
          </w:tcPr>
          <w:p w14:paraId="347E35D6">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49B560B2">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0410869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5ACC51B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45E0A32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B4C35A0">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E30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69FE624">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4E29770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刷脸门禁屏幕组件</w:t>
            </w:r>
          </w:p>
        </w:tc>
        <w:tc>
          <w:tcPr>
            <w:tcW w:w="2157" w:type="pct"/>
            <w:shd w:val="clear" w:color="auto" w:fill="auto"/>
            <w:vAlign w:val="center"/>
          </w:tcPr>
          <w:p w14:paraId="6F689B06">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屏幕参数： ≥7英寸触摸显示屏，屏幕比例≥9:16，屏幕分辨率≥600*1024；</w:t>
            </w:r>
          </w:p>
        </w:tc>
        <w:tc>
          <w:tcPr>
            <w:tcW w:w="242" w:type="pct"/>
            <w:shd w:val="clear" w:color="000000" w:fill="FFFFFF"/>
            <w:vAlign w:val="center"/>
          </w:tcPr>
          <w:p w14:paraId="10B6BD8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6A2BB96F">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6E7F4122">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65CBD7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015042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4B6441D4">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66EC2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0279C6DB">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2ED480B8">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测温主机组件</w:t>
            </w:r>
          </w:p>
        </w:tc>
        <w:tc>
          <w:tcPr>
            <w:tcW w:w="2157" w:type="pct"/>
            <w:shd w:val="clear" w:color="auto" w:fill="auto"/>
            <w:vAlign w:val="center"/>
          </w:tcPr>
          <w:p w14:paraId="2F10343C">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热成像：分辨率：≥160×120；焦距：≥3mm；视场角：≥50°x37.2°；可见光：分辨率：≥2688×1520，400万；焦距：≥4mm；</w:t>
            </w:r>
          </w:p>
        </w:tc>
        <w:tc>
          <w:tcPr>
            <w:tcW w:w="242" w:type="pct"/>
            <w:shd w:val="clear" w:color="000000" w:fill="FFFFFF"/>
            <w:vAlign w:val="center"/>
          </w:tcPr>
          <w:p w14:paraId="4E4ECD02">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组</w:t>
            </w:r>
          </w:p>
        </w:tc>
        <w:tc>
          <w:tcPr>
            <w:tcW w:w="316" w:type="pct"/>
            <w:shd w:val="clear" w:color="000000" w:fill="FFFFFF"/>
            <w:vAlign w:val="center"/>
          </w:tcPr>
          <w:p w14:paraId="4F3908A9">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5CA7684C">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210E0C72">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561AA6A3">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647EF0D">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0DE7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5AD3214E">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1BA44B8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测温显示模块</w:t>
            </w:r>
          </w:p>
        </w:tc>
        <w:tc>
          <w:tcPr>
            <w:tcW w:w="2157" w:type="pct"/>
            <w:shd w:val="clear" w:color="auto" w:fill="auto"/>
            <w:vAlign w:val="center"/>
          </w:tcPr>
          <w:p w14:paraId="3E8E7A7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可视角：≥178° (H) / 178° (V)；显示尺寸：≥43 inch；响应时间：≤8 ms ；色域：≥68 % NTSC；色深度：≥8 bit；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接口参数</w:t>
            </w:r>
          </w:p>
        </w:tc>
        <w:tc>
          <w:tcPr>
            <w:tcW w:w="242" w:type="pct"/>
            <w:shd w:val="clear" w:color="000000" w:fill="FFFFFF"/>
            <w:vAlign w:val="center"/>
          </w:tcPr>
          <w:p w14:paraId="6636F94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套</w:t>
            </w:r>
          </w:p>
        </w:tc>
        <w:tc>
          <w:tcPr>
            <w:tcW w:w="316" w:type="pct"/>
            <w:shd w:val="clear" w:color="000000" w:fill="FFFFFF"/>
            <w:vAlign w:val="center"/>
          </w:tcPr>
          <w:p w14:paraId="1ECDDEAB">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10</w:t>
            </w:r>
          </w:p>
        </w:tc>
        <w:tc>
          <w:tcPr>
            <w:tcW w:w="340" w:type="pct"/>
            <w:vMerge w:val="continue"/>
            <w:shd w:val="clear" w:color="auto" w:fill="FF0000"/>
            <w:vAlign w:val="center"/>
          </w:tcPr>
          <w:p w14:paraId="504A9F70">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1E565F4F">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78D34749">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13784938">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r w14:paraId="3BFB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76" w:type="pct"/>
            <w:vMerge w:val="continue"/>
            <w:vAlign w:val="center"/>
          </w:tcPr>
          <w:p w14:paraId="3E5CF9CA">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584" w:type="pct"/>
            <w:shd w:val="clear" w:color="auto" w:fill="auto"/>
            <w:vAlign w:val="center"/>
          </w:tcPr>
          <w:p w14:paraId="07B221F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硬盘</w:t>
            </w:r>
          </w:p>
        </w:tc>
        <w:tc>
          <w:tcPr>
            <w:tcW w:w="2157" w:type="pct"/>
            <w:shd w:val="clear" w:color="auto" w:fill="auto"/>
            <w:vAlign w:val="center"/>
          </w:tcPr>
          <w:p w14:paraId="2E472529">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≥2T5400rpm机械硬盘；缓存≥256MB；接口SATA接口；尺寸≥3.5英寸；</w:t>
            </w:r>
          </w:p>
        </w:tc>
        <w:tc>
          <w:tcPr>
            <w:tcW w:w="242" w:type="pct"/>
            <w:shd w:val="clear" w:color="000000" w:fill="FFFFFF"/>
            <w:vAlign w:val="center"/>
          </w:tcPr>
          <w:p w14:paraId="1A723698">
            <w:pPr>
              <w:keepNext w:val="0"/>
              <w:keepLines w:val="0"/>
              <w:widowControl/>
              <w:suppressLineNumbers w:val="0"/>
              <w:spacing w:before="0" w:beforeAutospacing="0" w:after="0" w:afterAutospacing="0"/>
              <w:ind w:left="0" w:right="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块</w:t>
            </w:r>
          </w:p>
        </w:tc>
        <w:tc>
          <w:tcPr>
            <w:tcW w:w="316" w:type="pct"/>
            <w:shd w:val="clear" w:color="000000" w:fill="FFFFFF"/>
            <w:vAlign w:val="center"/>
          </w:tcPr>
          <w:p w14:paraId="21F24C47">
            <w:pPr>
              <w:keepNext w:val="0"/>
              <w:keepLines w:val="0"/>
              <w:widowControl/>
              <w:suppressLineNumbers w:val="0"/>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i w:val="0"/>
                <w:iCs w:val="0"/>
                <w:color w:val="000000"/>
                <w:kern w:val="0"/>
                <w:sz w:val="24"/>
                <w:szCs w:val="24"/>
                <w:u w:val="none"/>
                <w:lang w:val="en-US" w:eastAsia="zh-CN" w:bidi="ar"/>
              </w:rPr>
              <w:t>30</w:t>
            </w:r>
          </w:p>
        </w:tc>
        <w:tc>
          <w:tcPr>
            <w:tcW w:w="340" w:type="pct"/>
            <w:vMerge w:val="continue"/>
            <w:shd w:val="clear" w:color="auto" w:fill="FF0000"/>
            <w:vAlign w:val="center"/>
          </w:tcPr>
          <w:p w14:paraId="0D7BA97F">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292" w:type="pct"/>
            <w:vMerge w:val="continue"/>
            <w:vAlign w:val="center"/>
          </w:tcPr>
          <w:p w14:paraId="400BC191">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345" w:type="pct"/>
            <w:vMerge w:val="continue"/>
            <w:shd w:val="clear" w:color="auto" w:fill="auto"/>
            <w:vAlign w:val="center"/>
          </w:tcPr>
          <w:p w14:paraId="65C302B5">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c>
          <w:tcPr>
            <w:tcW w:w="345" w:type="pct"/>
            <w:vMerge w:val="continue"/>
            <w:shd w:val="clear" w:color="auto" w:fill="auto"/>
            <w:vAlign w:val="center"/>
          </w:tcPr>
          <w:p w14:paraId="3D737926">
            <w:pPr>
              <w:keepNext w:val="0"/>
              <w:keepLines w:val="0"/>
              <w:suppressLineNumbers w:val="0"/>
              <w:spacing w:before="0" w:beforeAutospacing="0" w:after="0" w:afterAutospacing="0"/>
              <w:ind w:left="0" w:leftChars="0" w:right="0" w:rightChars="0"/>
              <w:jc w:val="center"/>
              <w:rPr>
                <w:rFonts w:hint="eastAsia" w:ascii="宋体" w:hAnsi="宋体" w:eastAsia="宋体" w:cs="宋体"/>
                <w:color w:val="000000" w:themeColor="text1"/>
                <w:kern w:val="0"/>
                <w:sz w:val="24"/>
                <w:szCs w:val="24"/>
                <w14:textFill>
                  <w14:solidFill>
                    <w14:schemeClr w14:val="tx1"/>
                  </w14:solidFill>
                </w14:textFill>
              </w:rPr>
            </w:pPr>
          </w:p>
        </w:tc>
      </w:tr>
    </w:tbl>
    <w:p w14:paraId="277914D9">
      <w:pPr>
        <w:keepNext w:val="0"/>
        <w:keepLines w:val="0"/>
        <w:pageBreakBefore w:val="0"/>
        <w:widowControl w:val="0"/>
        <w:shd w:val="clear"/>
        <w:kinsoku/>
        <w:wordWrap/>
        <w:overflowPunct/>
        <w:topLinePunct w:val="0"/>
        <w:bidi w:val="0"/>
        <w:adjustRightInd w:val="0"/>
        <w:snapToGrid w:val="0"/>
        <w:spacing w:after="0" w:line="400" w:lineRule="exact"/>
        <w:jc w:val="both"/>
        <w:textAlignment w:val="auto"/>
        <w:rPr>
          <w:rFonts w:hint="eastAsia" w:ascii="宋体" w:hAnsi="宋体" w:eastAsia="宋体" w:cs="宋体"/>
          <w:color w:val="auto"/>
          <w:kern w:val="2"/>
          <w:sz w:val="21"/>
          <w:szCs w:val="21"/>
          <w:highlight w:val="none"/>
          <w:lang w:eastAsia="zh-CN" w:bidi="ar-SA"/>
        </w:rPr>
      </w:pPr>
    </w:p>
    <w:p w14:paraId="45F33534">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具体供货不局限于上述产品。应包括上述产品相关配件，类似升级产品。</w:t>
      </w:r>
    </w:p>
    <w:p w14:paraId="41695FA7">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备注：</w:t>
      </w:r>
      <w:r>
        <w:rPr>
          <w:rFonts w:hint="eastAsia" w:ascii="宋体" w:hAnsi="宋体" w:eastAsia="宋体" w:cs="宋体"/>
          <w:color w:val="auto"/>
          <w:sz w:val="24"/>
          <w:szCs w:val="24"/>
          <w:highlight w:val="none"/>
        </w:rPr>
        <w:t>1.取得《国家电网有限公司集中规模招标采购供应商资质能力核实证明》</w:t>
      </w:r>
      <w:r>
        <w:rPr>
          <w:rFonts w:hint="eastAsia" w:ascii="宋体" w:hAnsi="宋体" w:eastAsia="宋体" w:cs="宋体"/>
          <w:color w:val="auto"/>
          <w:sz w:val="24"/>
          <w:szCs w:val="24"/>
          <w:highlight w:val="none"/>
          <w:lang w:eastAsia="zh-CN"/>
        </w:rPr>
        <w:t>或《国网智能科技股份有限公司集中规模招标采购供应商资质能力核实证明》</w:t>
      </w:r>
      <w:r>
        <w:rPr>
          <w:rFonts w:hint="eastAsia" w:ascii="宋体" w:hAnsi="宋体" w:eastAsia="宋体" w:cs="宋体"/>
          <w:color w:val="auto"/>
          <w:sz w:val="24"/>
          <w:szCs w:val="24"/>
          <w:highlight w:val="none"/>
        </w:rPr>
        <w:t>（以下简称《核实证明》）的投标人，应按要求使用该《核实证明》。《核实证明》含有的业绩、试验报告不能满足招标文件要求的，需要提供满足要求的业绩、试验报告等证明材料；未取得《核实证明》的，投标人需要提供对应支持证明材料。</w:t>
      </w:r>
    </w:p>
    <w:p w14:paraId="164BF8C9">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2.投标文件中提供的证明材料复印件应复印清晰、可辨认且不得遮盖、涂抹，否则视为无效。</w:t>
      </w:r>
    </w:p>
    <w:p w14:paraId="12098E8C">
      <w:pPr>
        <w:keepNext w:val="0"/>
        <w:keepLines w:val="0"/>
        <w:pageBreakBefore w:val="0"/>
        <w:shd w:val="clear"/>
        <w:kinsoku/>
        <w:wordWrap/>
        <w:overflowPunct/>
        <w:topLinePunct w:val="0"/>
        <w:bidi w:val="0"/>
        <w:adjustRightInd w:val="0"/>
        <w:snapToGrid w:val="0"/>
        <w:spacing w:beforeLines="-2147483648" w:afterLines="-2147483648" w:line="4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lang w:val="en-US" w:eastAsia="zh-CN"/>
        </w:rPr>
        <w:t>3.合同金额以所提供的发票及查验截图为准，业绩发票影印件后须附通过国家税务总局全国增值税发票查验平台（网址：https://inv-veri.chinatax.gov.cn/）查验的发票结果截图，“一发票一截图”，业绩认定时间以合同签订时间为准，合同签订时间不得晚于项目“专用业绩要求”中要求的时间。未提供发票或未提供对应发票查验结果截图的或合同签订时间晚于项目“专用业绩要求”中要求的时间的业绩不予认可。所有业绩支撑证明材料内容须保证清晰、可辨认且不得遮盖、涂抹。</w:t>
      </w:r>
    </w:p>
    <w:sectPr>
      <w:footerReference r:id="rId4" w:type="default"/>
      <w:pgSz w:w="16838" w:h="11906" w:orient="landscape"/>
      <w:pgMar w:top="1134" w:right="1440" w:bottom="1134" w:left="1440" w:header="851" w:footer="992" w:gutter="0"/>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F4FE1">
    <w:pPr>
      <w:pStyle w:val="8"/>
      <w:spacing w:beforeLines="0" w:afterLines="0"/>
      <w:jc w:val="center"/>
      <w:rPr>
        <w:rFonts w:hint="eastAsia" w:eastAsia="等线"/>
        <w:sz w:val="18"/>
        <w:szCs w:val="18"/>
      </w:rPr>
    </w:pPr>
    <w:r>
      <w:rPr>
        <w:rFonts w:hint="default"/>
        <w:sz w:val="18"/>
        <w:szCs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7DA4308A">
                          <w:pPr>
                            <w:pStyle w:val="8"/>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Nc4yT/O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87pFYVXhDe7hKSKNzyhBF2GozXVdRNq5X34d/30nX/O63+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L3UTQAAAAAgEAAA8AAAAAAAAAAQAgAAAAIgAAAGRycy9kb3du&#10;cmV2LnhtbFBLAQIUABQAAAAIAIdO4kDXOMk/zgEAAJYDAAAOAAAAAAAAAAEAIAAAAB8BAABkcnMv&#10;ZTJvRG9jLnhtbFBLBQYAAAAABgAGAFkBAABfBQAAAAA=&#10;">
              <v:fill on="f" focussize="0,0"/>
              <v:stroke on="f"/>
              <v:imagedata o:title=""/>
              <o:lock v:ext="edit" aspectratio="f"/>
              <v:textbox inset="0mm,0mm,0mm,0mm" style="mso-fit-shape-to-text:t;">
                <w:txbxContent>
                  <w:p w14:paraId="7DA4308A">
                    <w:pPr>
                      <w:pStyle w:val="8"/>
                      <w:spacing w:beforeLines="0" w:afterLines="0"/>
                      <w:rPr>
                        <w:rFonts w:hint="default" w:eastAsia="宋体"/>
                        <w:sz w:val="18"/>
                        <w:szCs w:val="18"/>
                      </w:rPr>
                    </w:pPr>
                    <w:r>
                      <w:rPr>
                        <w:rFonts w:hint="eastAsia" w:eastAsia="宋体"/>
                        <w:sz w:val="18"/>
                        <w:szCs w:val="18"/>
                      </w:rPr>
                      <w:fldChar w:fldCharType="begin"/>
                    </w:r>
                    <w:r>
                      <w:rPr>
                        <w:rFonts w:hint="eastAsia" w:eastAsia="宋体"/>
                        <w:sz w:val="18"/>
                        <w:szCs w:val="18"/>
                      </w:rPr>
                      <w:instrText xml:space="preserve"> PAGE  \* MERGEFORMAT </w:instrText>
                    </w:r>
                    <w:r>
                      <w:rPr>
                        <w:rFonts w:hint="eastAsia" w:eastAsia="宋体"/>
                        <w:sz w:val="18"/>
                        <w:szCs w:val="18"/>
                      </w:rPr>
                      <w:fldChar w:fldCharType="separate"/>
                    </w:r>
                    <w:r>
                      <w:rPr>
                        <w:rFonts w:hint="eastAsia" w:eastAsia="宋体"/>
                        <w:sz w:val="18"/>
                        <w:szCs w:val="18"/>
                      </w:rPr>
                      <w:t>6</w:t>
                    </w:r>
                    <w:r>
                      <w:rPr>
                        <w:rFonts w:hint="eastAsia" w:eastAsia="宋体"/>
                        <w:sz w:val="18"/>
                        <w:szCs w:val="18"/>
                      </w:rPr>
                      <w:fldChar w:fldCharType="end"/>
                    </w:r>
                  </w:p>
                </w:txbxContent>
              </v:textbox>
            </v:shape>
          </w:pict>
        </mc:Fallback>
      </mc:AlternateContent>
    </w:r>
    <w:r>
      <w:rPr>
        <w:rFonts w:hint="eastAsia" w:eastAsia="等线"/>
        <w:sz w:val="18"/>
        <w:szCs w:val="18"/>
      </w:rPr>
      <w:t xml:space="preserve">     </w:t>
    </w:r>
  </w:p>
  <w:p w14:paraId="4C1BA968">
    <w:pPr>
      <w:pStyle w:val="8"/>
      <w:spacing w:beforeLines="0" w:afterLines="0"/>
      <w:rPr>
        <w:rFonts w:hint="default"/>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5"/>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4B3000"/>
    <w:rsid w:val="00771B68"/>
    <w:rsid w:val="02FB6D7F"/>
    <w:rsid w:val="05E95CE9"/>
    <w:rsid w:val="07AF45F8"/>
    <w:rsid w:val="10A51DDA"/>
    <w:rsid w:val="13461183"/>
    <w:rsid w:val="1F4B3000"/>
    <w:rsid w:val="1FD62287"/>
    <w:rsid w:val="1FFC753C"/>
    <w:rsid w:val="247A4BEB"/>
    <w:rsid w:val="2E5C3FC8"/>
    <w:rsid w:val="34117602"/>
    <w:rsid w:val="34C07164"/>
    <w:rsid w:val="37DC3A83"/>
    <w:rsid w:val="39333B77"/>
    <w:rsid w:val="3D27080E"/>
    <w:rsid w:val="42245F5D"/>
    <w:rsid w:val="45CE552A"/>
    <w:rsid w:val="4A5767AB"/>
    <w:rsid w:val="4DD033AE"/>
    <w:rsid w:val="50FB2D75"/>
    <w:rsid w:val="51D14780"/>
    <w:rsid w:val="525E5C4F"/>
    <w:rsid w:val="52D02C2A"/>
    <w:rsid w:val="55AA3239"/>
    <w:rsid w:val="58B64DDB"/>
    <w:rsid w:val="60601D56"/>
    <w:rsid w:val="6CFE17CB"/>
    <w:rsid w:val="6D8B34A7"/>
    <w:rsid w:val="6F9401C4"/>
    <w:rsid w:val="7141612A"/>
    <w:rsid w:val="77A61258"/>
    <w:rsid w:val="799314ED"/>
    <w:rsid w:val="7C1E1DB3"/>
    <w:rsid w:val="7CDB7433"/>
    <w:rsid w:val="7EFE7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paragraph" w:styleId="7">
    <w:name w:val="heading 2"/>
    <w:basedOn w:val="1"/>
    <w:next w:val="1"/>
    <w:unhideWhenUsed/>
    <w:qFormat/>
    <w:uiPriority w:val="0"/>
    <w:pPr>
      <w:autoSpaceDE w:val="0"/>
      <w:autoSpaceDN w:val="0"/>
      <w:spacing w:beforeLines="0" w:afterLines="0"/>
      <w:ind w:left="801" w:hanging="401"/>
      <w:jc w:val="left"/>
      <w:outlineLvl w:val="1"/>
    </w:pPr>
    <w:rPr>
      <w:rFonts w:hint="eastAsia" w:ascii="Microsoft JhengHei" w:hAnsi="Microsoft JhengHei" w:eastAsia="Microsoft JhengHei" w:cs="Microsoft JhengHei"/>
      <w:b/>
      <w:sz w:val="32"/>
      <w:szCs w:val="32"/>
      <w:lang w:val="zh-CN"/>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5"/>
    <w:qFormat/>
    <w:uiPriority w:val="0"/>
    <w:pPr>
      <w:ind w:left="0" w:leftChars="0" w:firstLine="420"/>
    </w:pPr>
    <w:rPr>
      <w:rFonts w:ascii="Times New Roman" w:hAnsi="Times New Roman"/>
      <w:szCs w:val="24"/>
    </w:rPr>
  </w:style>
  <w:style w:type="paragraph" w:styleId="3">
    <w:name w:val="Body Text Indent"/>
    <w:basedOn w:val="1"/>
    <w:next w:val="4"/>
    <w:unhideWhenUsed/>
    <w:qFormat/>
    <w:uiPriority w:val="0"/>
    <w:pPr>
      <w:spacing w:after="120"/>
      <w:ind w:left="420" w:leftChars="200"/>
    </w:pPr>
  </w:style>
  <w:style w:type="paragraph" w:styleId="4">
    <w:name w:val="envelope return"/>
    <w:basedOn w:val="1"/>
    <w:qFormat/>
    <w:uiPriority w:val="99"/>
    <w:pPr>
      <w:snapToGrid w:val="0"/>
    </w:pPr>
    <w:rPr>
      <w:rFonts w:ascii="Arial" w:hAnsi="Arial" w:cs="Arial"/>
      <w:szCs w:val="24"/>
    </w:rPr>
  </w:style>
  <w:style w:type="paragraph" w:customStyle="1" w:styleId="5">
    <w:name w:val="表格文字"/>
    <w:basedOn w:val="6"/>
    <w:next w:val="1"/>
    <w:qFormat/>
    <w:uiPriority w:val="0"/>
    <w:pPr>
      <w:ind w:firstLine="0" w:firstLineChars="0"/>
      <w:jc w:val="center"/>
    </w:pPr>
    <w:rPr>
      <w:szCs w:val="20"/>
    </w:rPr>
  </w:style>
  <w:style w:type="paragraph" w:styleId="6">
    <w:name w:val="List"/>
    <w:basedOn w:val="1"/>
    <w:qFormat/>
    <w:uiPriority w:val="0"/>
    <w:pPr>
      <w:ind w:left="200" w:hanging="200" w:hangingChars="200"/>
      <w:contextualSpacing/>
    </w:pPr>
  </w:style>
  <w:style w:type="paragraph" w:styleId="8">
    <w:name w:val="footer"/>
    <w:basedOn w:val="1"/>
    <w:unhideWhenUsed/>
    <w:qFormat/>
    <w:uiPriority w:val="99"/>
    <w:pPr>
      <w:tabs>
        <w:tab w:val="center" w:pos="4153"/>
        <w:tab w:val="right" w:pos="8306"/>
      </w:tabs>
      <w:snapToGrid w:val="0"/>
      <w:spacing w:beforeLines="0" w:afterLines="0"/>
      <w:jc w:val="left"/>
    </w:pPr>
    <w:rPr>
      <w:rFonts w:hint="eastAsia"/>
      <w:sz w:val="18"/>
      <w:szCs w:val="18"/>
    </w:rPr>
  </w:style>
  <w:style w:type="paragraph" w:customStyle="1" w:styleId="11">
    <w:name w:val="正文文本2"/>
    <w:basedOn w:val="1"/>
    <w:unhideWhenUsed/>
    <w:qFormat/>
    <w:uiPriority w:val="0"/>
    <w:pPr>
      <w:autoSpaceDE w:val="0"/>
      <w:autoSpaceDN w:val="0"/>
      <w:spacing w:beforeLines="0" w:afterLines="0"/>
      <w:jc w:val="left"/>
    </w:pPr>
    <w:rPr>
      <w:rFonts w:hint="eastAsia" w:ascii="宋体" w:hAnsi="宋体" w:eastAsia="宋体"/>
      <w:sz w:val="20"/>
      <w:szCs w:val="21"/>
      <w:lang w:val="zh-CN"/>
    </w:rPr>
  </w:style>
  <w:style w:type="paragraph" w:customStyle="1" w:styleId="12">
    <w:name w:val="Normal_1"/>
    <w:autoRedefine/>
    <w:qFormat/>
    <w:uiPriority w:val="0"/>
    <w:pPr>
      <w:widowControl w:val="0"/>
      <w:jc w:val="both"/>
    </w:pPr>
    <w:rPr>
      <w:rFonts w:ascii="Times New Roman" w:hAnsi="Times New Roman" w:eastAsia="宋体" w:cs="Times New Roman"/>
      <w:lang w:val="en-US" w:eastAsia="zh-CN" w:bidi="ar-SA"/>
    </w:rPr>
  </w:style>
  <w:style w:type="paragraph" w:styleId="13">
    <w:name w:val="List Paragraph"/>
    <w:basedOn w:val="1"/>
    <w:qFormat/>
    <w:uiPriority w:val="34"/>
    <w:pPr>
      <w:ind w:firstLine="420" w:firstLineChars="200"/>
    </w:pPr>
  </w:style>
  <w:style w:type="character" w:customStyle="1" w:styleId="14">
    <w:name w:val="font41"/>
    <w:basedOn w:val="10"/>
    <w:qFormat/>
    <w:uiPriority w:val="0"/>
    <w:rPr>
      <w:rFonts w:ascii="等线" w:hAnsi="等线" w:eastAsia="等线" w:cs="等线"/>
      <w:b/>
      <w:bCs/>
      <w:color w:val="000000"/>
      <w:sz w:val="18"/>
      <w:szCs w:val="18"/>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4994</Words>
  <Characters>5533</Characters>
  <Lines>0</Lines>
  <Paragraphs>0</Paragraphs>
  <TotalTime>0</TotalTime>
  <ScaleCrop>false</ScaleCrop>
  <LinksUpToDate>false</LinksUpToDate>
  <CharactersWithSpaces>5553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2026-06-12T06:39:00Z</dcterms:created>
  <dc:creator>北辰</dc:creator>
  <cp:lastModifiedBy>WPS_1555299874</cp:lastModifiedBy>
  <dcterms:modified xsi:type="dcterms:W3CDTF">2026-08-26T11:35:03Z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39B085A9EFEE4A77B5C86FD0F25F73CD_11</vt:lpwstr>
  </property>
  <property fmtid="{D5CDD505-2E9C-101B-9397-08002B2CF9AE}" pid="4" name="KSOTemplateDocerSaveRecord">
    <vt:lpwstr>eyJoZGlkIjoiNGY1Y2NlMmI1YTNhNTE1ODJiZGVlZDZiOTQ2M2NjNTYiLCJ1c2VySWQiOiI1MjY2MjIyMzMifQ==</vt:lpwstr>
  </property>
</Properties>
</file>