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31B367">
      <w:pPr>
        <w:keepNext w:val="0"/>
        <w:keepLines w:val="0"/>
        <w:pageBreakBefore w:val="0"/>
        <w:widowControl/>
        <w:shd w:val="clear"/>
        <w:kinsoku/>
        <w:wordWrap/>
        <w:overflowPunct/>
        <w:topLinePunct w:val="0"/>
        <w:bidi w:val="0"/>
        <w:adjustRightInd w:val="0"/>
        <w:snapToGrid w:val="0"/>
        <w:spacing w:before="0" w:after="0" w:line="400" w:lineRule="exact"/>
        <w:jc w:val="left"/>
        <w:textAlignment w:val="auto"/>
        <w:outlineLvl w:val="1"/>
        <w:rPr>
          <w:rFonts w:hint="eastAsia" w:ascii="宋体" w:hAnsi="宋体" w:eastAsia="宋体" w:cs="宋体"/>
          <w:b/>
          <w:color w:val="auto"/>
          <w:kern w:val="2"/>
          <w:sz w:val="28"/>
          <w:szCs w:val="28"/>
          <w:highlight w:val="none"/>
          <w:lang w:val="en-US" w:eastAsia="zh-CN" w:bidi="en-US"/>
        </w:rPr>
      </w:pPr>
      <w:bookmarkStart w:id="0" w:name="_GoBack"/>
      <w:r>
        <w:rPr>
          <w:rFonts w:hint="eastAsia" w:ascii="宋体" w:hAnsi="宋体" w:eastAsia="宋体" w:cs="宋体"/>
          <w:b/>
          <w:color w:val="auto"/>
          <w:kern w:val="2"/>
          <w:sz w:val="28"/>
          <w:szCs w:val="28"/>
          <w:highlight w:val="none"/>
          <w:lang w:val="en-US" w:eastAsia="zh-CN" w:bidi="en-US"/>
        </w:rPr>
        <w:t>招标公告附件</w:t>
      </w:r>
      <w:bookmarkEnd w:id="0"/>
    </w:p>
    <w:p w14:paraId="5DEE1C38">
      <w:pPr>
        <w:shd w:val="clear"/>
        <w:jc w:val="left"/>
        <w:rPr>
          <w:rFonts w:hint="eastAsia" w:ascii="宋体" w:hAnsi="宋体" w:eastAsia="宋体" w:cs="宋体"/>
          <w:color w:val="auto"/>
          <w:sz w:val="24"/>
          <w:szCs w:val="24"/>
          <w:highlight w:val="none"/>
        </w:rPr>
      </w:pPr>
    </w:p>
    <w:tbl>
      <w:tblPr>
        <w:tblStyle w:val="9"/>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0"/>
        <w:gridCol w:w="1273"/>
        <w:gridCol w:w="4311"/>
        <w:gridCol w:w="778"/>
        <w:gridCol w:w="572"/>
        <w:gridCol w:w="1023"/>
        <w:gridCol w:w="1064"/>
        <w:gridCol w:w="2209"/>
        <w:gridCol w:w="2154"/>
      </w:tblGrid>
      <w:tr w14:paraId="54A4ED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127B6">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项目名称及包号</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73BCE7">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服务内容</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044AE">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主要技术要求</w:t>
            </w:r>
          </w:p>
        </w:tc>
        <w:tc>
          <w:tcPr>
            <w:tcW w:w="2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4B2660">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数量</w:t>
            </w:r>
          </w:p>
        </w:tc>
        <w:tc>
          <w:tcPr>
            <w:tcW w:w="20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558C2">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单位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5649E9C">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工期</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4E4141">
            <w:pPr>
              <w:widowControl/>
              <w:jc w:val="center"/>
              <w:rPr>
                <w:rFonts w:hint="eastAsia" w:ascii="宋体" w:hAnsi="宋体" w:eastAsia="宋体" w:cs="宋体"/>
                <w:b/>
                <w:bCs/>
                <w:color w:val="000000"/>
                <w:kern w:val="0"/>
                <w:sz w:val="24"/>
                <w:szCs w:val="24"/>
              </w:rPr>
            </w:pPr>
            <w:r>
              <w:rPr>
                <w:rFonts w:hint="eastAsia" w:ascii="宋体" w:hAnsi="宋体" w:eastAsia="宋体" w:cs="宋体"/>
                <w:b/>
                <w:bCs/>
                <w:color w:val="000000"/>
                <w:kern w:val="0"/>
                <w:sz w:val="24"/>
                <w:szCs w:val="24"/>
                <w:lang w:val="en-US" w:eastAsia="zh-CN"/>
              </w:rPr>
              <w:t>质保期（不低于）</w:t>
            </w:r>
          </w:p>
        </w:tc>
        <w:tc>
          <w:tcPr>
            <w:tcW w:w="77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358E74">
            <w:pPr>
              <w:widowControl/>
              <w:jc w:val="center"/>
              <w:rPr>
                <w:rFonts w:hint="default"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专用资格要求</w:t>
            </w:r>
          </w:p>
        </w:tc>
        <w:tc>
          <w:tcPr>
            <w:tcW w:w="76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70FA32">
            <w:pPr>
              <w:widowControl/>
              <w:jc w:val="center"/>
              <w:rPr>
                <w:rFonts w:hint="default" w:ascii="宋体" w:hAnsi="宋体" w:eastAsia="宋体" w:cs="宋体"/>
                <w:b/>
                <w:bCs/>
                <w:color w:val="000000"/>
                <w:kern w:val="0"/>
                <w:sz w:val="24"/>
                <w:szCs w:val="24"/>
                <w:lang w:val="en-US" w:eastAsia="zh-CN"/>
              </w:rPr>
            </w:pPr>
            <w:r>
              <w:rPr>
                <w:rFonts w:hint="eastAsia" w:ascii="宋体" w:hAnsi="宋体" w:cs="宋体"/>
                <w:b/>
                <w:bCs/>
                <w:color w:val="000000"/>
                <w:kern w:val="0"/>
                <w:sz w:val="24"/>
                <w:szCs w:val="24"/>
                <w:lang w:val="en-US" w:eastAsia="zh-CN"/>
              </w:rPr>
              <w:t>专用业绩要求</w:t>
            </w:r>
          </w:p>
        </w:tc>
      </w:tr>
      <w:tr w14:paraId="4F511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0229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智能巡检终端综合技术服务项目（包</w:t>
            </w:r>
            <w:r>
              <w:rPr>
                <w:rFonts w:hint="eastAsia" w:ascii="宋体" w:hAnsi="宋体"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E89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62D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6A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229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E985E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2FB45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restart"/>
            <w:tcBorders>
              <w:top w:val="single" w:color="000000" w:sz="4" w:space="0"/>
              <w:left w:val="single" w:color="000000" w:sz="4" w:space="0"/>
              <w:right w:val="single" w:color="000000" w:sz="4" w:space="0"/>
            </w:tcBorders>
            <w:shd w:val="clear" w:color="auto" w:fill="auto"/>
            <w:vAlign w:val="center"/>
          </w:tcPr>
          <w:p w14:paraId="1F3D6B3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szCs w:val="24"/>
                <w14:textFill>
                  <w14:solidFill>
                    <w14:schemeClr w14:val="tx1"/>
                  </w14:solidFill>
                </w14:textFill>
              </w:rPr>
              <w:t>不接受联合体投标</w:t>
            </w:r>
          </w:p>
        </w:tc>
        <w:tc>
          <w:tcPr>
            <w:tcW w:w="760" w:type="pct"/>
            <w:vMerge w:val="restart"/>
            <w:tcBorders>
              <w:top w:val="single" w:color="000000" w:sz="4" w:space="0"/>
              <w:left w:val="single" w:color="000000" w:sz="4" w:space="0"/>
              <w:right w:val="single" w:color="000000" w:sz="4" w:space="0"/>
            </w:tcBorders>
            <w:shd w:val="clear" w:color="auto" w:fill="auto"/>
            <w:vAlign w:val="center"/>
          </w:tcPr>
          <w:p w14:paraId="0B5B74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2021年1月1日至投标截止日，投标人具有机器人或摄像机</w:t>
            </w:r>
            <w:r>
              <w:rPr>
                <w:rFonts w:hint="eastAsia" w:ascii="宋体" w:hAnsi="宋体" w:eastAsia="宋体" w:cs="宋体"/>
                <w:color w:val="000000" w:themeColor="text1"/>
                <w:kern w:val="0"/>
                <w:sz w:val="24"/>
                <w:szCs w:val="24"/>
                <w:lang w:val="en-US" w:eastAsia="zh-CN"/>
                <w14:textFill>
                  <w14:solidFill>
                    <w14:schemeClr w14:val="tx1"/>
                  </w14:solidFill>
                </w14:textFill>
              </w:rPr>
              <w:t>技术</w:t>
            </w:r>
            <w:r>
              <w:rPr>
                <w:rFonts w:hint="eastAsia" w:ascii="宋体" w:hAnsi="宋体" w:eastAsia="宋体" w:cs="宋体"/>
                <w:color w:val="000000" w:themeColor="text1"/>
                <w:kern w:val="0"/>
                <w:sz w:val="24"/>
                <w:szCs w:val="24"/>
                <w14:textFill>
                  <w14:solidFill>
                    <w14:schemeClr w14:val="tx1"/>
                  </w14:solidFill>
                </w14:textFill>
              </w:rPr>
              <w:t>服务业绩。注：业绩必须提供对应的合同复印件及发票</w:t>
            </w:r>
            <w:r>
              <w:rPr>
                <w:rFonts w:hint="eastAsia" w:ascii="宋体" w:hAnsi="宋体" w:cs="宋体"/>
                <w:color w:val="000000" w:themeColor="text1"/>
                <w:kern w:val="0"/>
                <w:sz w:val="24"/>
                <w:szCs w:val="24"/>
                <w:lang w:val="en-US" w:eastAsia="zh-CN"/>
                <w14:textFill>
                  <w14:solidFill>
                    <w14:schemeClr w14:val="tx1"/>
                  </w14:solidFill>
                </w14:textFill>
              </w:rPr>
              <w:t>和相应</w:t>
            </w:r>
            <w:r>
              <w:rPr>
                <w:rFonts w:hint="eastAsia" w:ascii="宋体" w:hAnsi="宋体" w:eastAsia="宋体" w:cs="宋体"/>
                <w:color w:val="000000" w:themeColor="text1"/>
                <w:kern w:val="0"/>
                <w:sz w:val="24"/>
                <w:szCs w:val="24"/>
                <w14:textFill>
                  <w14:solidFill>
                    <w14:schemeClr w14:val="tx1"/>
                  </w14:solidFill>
                </w14:textFill>
              </w:rPr>
              <w:t>查验截图。</w:t>
            </w:r>
          </w:p>
        </w:tc>
      </w:tr>
      <w:tr w14:paraId="6FD08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97DC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0E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远程智能巡视-驻场技术服务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116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站手续办理，与业主保持良好沟通并积极解答业主问题，与甲方保持良好沟通并及时反馈业主需求、项目交底、现场安全措施评估和辅助安全监督，现场项目实施和安全监护全过程服务、施工项目质量和进度信息反馈跟进、辅助沟通方案变更及变更信息采集，直至项目竣工验收并提供竣工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764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DE2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CEA33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E936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B79FD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4E74E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BE6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FFC5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D3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3CDF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按照设计方案、甲方调试规范、业主单位技术要求，完成远程智能巡视系统部署调试，集控接入（含集控端）、达到产品运行标准、满足验收标准并取得验收报告等。按照调试单台摄像机报价。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696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F2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6574B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4A0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6132A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8551A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9C7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33B5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ED7D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84C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项目现场土建、电气、设备及环境等资料搜集、记录、拍照等，对甲方要求的安装点、浇筑开挖位置等信息进行测量并记录，反馈客户安装意向，按要求提交相关归档资料。按照每米轨道报价。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00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B6C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98ECC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874B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E2911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9ADDC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D201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C069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7350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隧道检测机器人-调试技术服务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137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检测机器人的部署调试（含防火门、控制箱、通信箱等相关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1BF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16C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448BD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C937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F7597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D69F2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F82E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3A8A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D97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隧道消防机器人-调试技术服务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1445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按照设计方案、甲方调试规范、业主单位技术要求，完成隧道消防机器人的部署调试，集控接入（含集控端）、达到产品运行标准、满足验收标准并取得验收报告等。按机器人调试长度每米报价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8A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3A6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21DC2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3502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247B7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7A52D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443F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AE67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07F5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BC23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项目现场土建、电气、设备及环境等资料搜集、记录、拍照等，对甲方要求的安装点、浇筑开挖位置等信息进行测量并记录，反馈客户安装意向，按要求提交相关归档资料。按照单个小室报价。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A02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C70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5FF0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0D1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7AE1F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31809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4F87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5C06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4D70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EB35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按照设计方案、甲方调试规范、业主单位技术要求，完成室内轨道机器人的部署调试，集控接入（含集控端）、达到产品运行标准、满足验收标准并取得验收报告等。按单台机器人报价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FD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DB6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99E5C1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496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7CC602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176F3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6F80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360C06">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17B6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室内轮式升降机器人-调试技术服务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45DF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按照设计方案、甲方调试规范、业主单位技术要求，完成室内轮式升降机器人的部署调试，集控接入（含集控端）、达到产品运行标准、满足验收标准并取得验收报告等。按单台机器人报价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EC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F6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7DD27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26F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38D2D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2F8A1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56B5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8F92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77F6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室外巡检机器人-辅助勘测技术服务（500kV以上站）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4C4C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943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CD5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C7248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17E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25AC67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E13F2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6E26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F97E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DE3B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室外巡检机器人-辅助勘测技术服务（220-330kV站）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59A1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220-330kV变电站项目现场土建、电气、设备及环境等资料搜集、记录、拍照等，对甲方要求的安装点、浇筑开挖位置等信息进行测量并记录，反馈客户安装意向，按要求提交相关归档资料。按照单站报价。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4A1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7C08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C13B6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76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9901B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77368A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7A8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4B7B88">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6A8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9C28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110kV及以下变电站项目现场土建、电气、设备及环境等资料搜集、记录、拍照等，对甲方要求的安装点、浇筑开挖位置等信息进行测量并记录，反馈客户安装意向，按要求提交相关归档资料。按照单站报价。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93F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CFA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80836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8B1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D2327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CFCCD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6A3E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40C0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142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室外巡检机器人-调试技术服务（换流站、1000kV及以上站）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AE7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激光扫图及验证、标准点位梳理、后台通讯配置搭建、智巡集控等系统接入工作。最终达到产品运行标准、满足验收标准并取得验收报告等。服务变电站电压等级为换流站、1000kV及以上站，不含点位调试。</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7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13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26737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FB80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A4DF6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CB442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9AE6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719C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EE4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室外巡检机器人-调试技术服务（500kV-750kV）</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0F62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500kV及以上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DFB2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2E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03F0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FEE8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B2220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323AF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DF7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8EFAC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1217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室外巡检机器人-调试技术服务（220kV-330kV站）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2DAE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220kV-330kV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4DA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C87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58A41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0A3A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36A33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C6487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B461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9D6E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225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B94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110kV及以下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AD5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1788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36568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161E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73EA7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97E758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C1E4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392A6">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B60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室外巡检机器人-调试技术服务（一站多机）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94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一站多机型站点，每多出一台机器人，按照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13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79B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BDBB2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7A55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86E98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21D0B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ED22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75A93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DB6FE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室外巡检机器人-调试技术服务（升级类）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2A0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按照设计方案、甲方调试规范、业主单位技术要求，完成巡检机器人在变电站的升级部署、运行调试、集控接入（含集控端）、达到产品运行标准、满足验收标准并取得验收报告等。按照预置点位报价。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76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67F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8E6F1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B89E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B8A2B8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AD820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5A5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E36E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90D4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室外巡检机器人-调试技术服务（扩容类）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D803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按照设计方案、甲方调试规范及业主要求，完成巡检机器人在变电站的扩容区域的预置点位增补调试，集控接入（含集控端）、达到产品试运行标准、满足验收标准并取得验收报告等，按照预置点位报价。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FF7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80D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8C61D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98CD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D2C37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26194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5611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CC09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DCA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室外巡检机器人-继保室内屏柜检测调试技术服务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5B40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系统调试规范及业主要求，完成轮式变电站巡检机器人在变电站的部署调试，集控接入（含集控端）、达到验收标准（含按照含进出小室的卷帘门及挡鼠板调试，扫图、小室内无线通讯调试等）并取得验收报告等，按照每面屏柜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DB8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3E6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BC4DC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36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639D8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149DA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44B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A028C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76F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999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对变电站室外巡检机器人、室内轨道机器人进行升级，更新原有后台系统版本、优化目录结构，并将不同巡视系统后台融合，接入集控系统。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C08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18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629A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988C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5F85E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7805D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099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4664B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D2C9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变电站巡视系统后台融合技术服务（不含室外机器人）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411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0F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7F5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6B58D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A361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CFC0F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BAB497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D4E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6CF8F8">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BF3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C4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为完成项目交付，但本合同未约定相关定价的工作内容。因业主方、甲方原因产生的临时性工作，事先经甲方认可后，按技术服务综合工日结算。</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8D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AA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0C6D9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AB4B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E18BF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0C451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0DE2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00843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507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劳务用工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469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按照设计方案、甲方调试规范、业主单位技术要求，在规定期限内完成巡检机器人、智能巡视调试及接入等劳务工作，通过甲方验收。</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F6EA9">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510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0FB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C923A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297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bottom w:val="single" w:color="000000" w:sz="4" w:space="0"/>
              <w:right w:val="single" w:color="000000" w:sz="4" w:space="0"/>
            </w:tcBorders>
            <w:shd w:val="clear" w:color="auto" w:fill="auto"/>
            <w:vAlign w:val="center"/>
          </w:tcPr>
          <w:p w14:paraId="2B67A3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bottom w:val="single" w:color="000000" w:sz="4" w:space="0"/>
              <w:right w:val="single" w:color="000000" w:sz="4" w:space="0"/>
            </w:tcBorders>
            <w:shd w:val="clear" w:color="auto" w:fill="auto"/>
            <w:vAlign w:val="center"/>
          </w:tcPr>
          <w:p w14:paraId="07A155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0769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405D7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智能巡检终端综合技术服务项目（包</w:t>
            </w: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BE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7A1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4FE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C89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0509D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978B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restart"/>
            <w:tcBorders>
              <w:top w:val="single" w:color="000000" w:sz="4" w:space="0"/>
              <w:left w:val="single" w:color="000000" w:sz="4" w:space="0"/>
              <w:right w:val="single" w:color="000000" w:sz="4" w:space="0"/>
            </w:tcBorders>
            <w:shd w:val="clear" w:color="auto" w:fill="auto"/>
            <w:vAlign w:val="center"/>
          </w:tcPr>
          <w:p w14:paraId="0E5D088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szCs w:val="24"/>
                <w14:textFill>
                  <w14:solidFill>
                    <w14:schemeClr w14:val="tx1"/>
                  </w14:solidFill>
                </w14:textFill>
              </w:rPr>
              <w:t>不接受联合体投标</w:t>
            </w:r>
          </w:p>
        </w:tc>
        <w:tc>
          <w:tcPr>
            <w:tcW w:w="760" w:type="pct"/>
            <w:vMerge w:val="restart"/>
            <w:tcBorders>
              <w:top w:val="single" w:color="000000" w:sz="4" w:space="0"/>
              <w:left w:val="single" w:color="000000" w:sz="4" w:space="0"/>
              <w:right w:val="single" w:color="000000" w:sz="4" w:space="0"/>
            </w:tcBorders>
            <w:shd w:val="clear" w:color="auto" w:fill="auto"/>
            <w:vAlign w:val="center"/>
          </w:tcPr>
          <w:p w14:paraId="5898FAA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2021年1月1日至投标截止日，投标人具有机器人或摄像机</w:t>
            </w:r>
            <w:r>
              <w:rPr>
                <w:rFonts w:hint="eastAsia" w:ascii="宋体" w:hAnsi="宋体" w:eastAsia="宋体" w:cs="宋体"/>
                <w:color w:val="000000" w:themeColor="text1"/>
                <w:kern w:val="0"/>
                <w:sz w:val="24"/>
                <w:szCs w:val="24"/>
                <w:lang w:val="en-US" w:eastAsia="zh-CN"/>
                <w14:textFill>
                  <w14:solidFill>
                    <w14:schemeClr w14:val="tx1"/>
                  </w14:solidFill>
                </w14:textFill>
              </w:rPr>
              <w:t>技术</w:t>
            </w:r>
            <w:r>
              <w:rPr>
                <w:rFonts w:hint="eastAsia" w:ascii="宋体" w:hAnsi="宋体" w:eastAsia="宋体" w:cs="宋体"/>
                <w:color w:val="000000" w:themeColor="text1"/>
                <w:kern w:val="0"/>
                <w:sz w:val="24"/>
                <w:szCs w:val="24"/>
                <w14:textFill>
                  <w14:solidFill>
                    <w14:schemeClr w14:val="tx1"/>
                  </w14:solidFill>
                </w14:textFill>
              </w:rPr>
              <w:t>服务业绩。注：业绩必须提供对应的合同复印件及发票</w:t>
            </w:r>
            <w:r>
              <w:rPr>
                <w:rFonts w:hint="eastAsia" w:ascii="宋体" w:hAnsi="宋体" w:cs="宋体"/>
                <w:color w:val="000000" w:themeColor="text1"/>
                <w:kern w:val="0"/>
                <w:sz w:val="24"/>
                <w:szCs w:val="24"/>
                <w:lang w:val="en-US" w:eastAsia="zh-CN"/>
                <w14:textFill>
                  <w14:solidFill>
                    <w14:schemeClr w14:val="tx1"/>
                  </w14:solidFill>
                </w14:textFill>
              </w:rPr>
              <w:t>和相应</w:t>
            </w:r>
            <w:r>
              <w:rPr>
                <w:rFonts w:hint="eastAsia" w:ascii="宋体" w:hAnsi="宋体" w:eastAsia="宋体" w:cs="宋体"/>
                <w:color w:val="000000" w:themeColor="text1"/>
                <w:kern w:val="0"/>
                <w:sz w:val="24"/>
                <w:szCs w:val="24"/>
                <w14:textFill>
                  <w14:solidFill>
                    <w14:schemeClr w14:val="tx1"/>
                  </w14:solidFill>
                </w14:textFill>
              </w:rPr>
              <w:t>查验截图。</w:t>
            </w:r>
          </w:p>
        </w:tc>
      </w:tr>
      <w:tr w14:paraId="2F4AD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FDF74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098C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远程智能巡视-驻场技术服务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3B5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站手续办理，与业主保持良好沟通并积极解答业主问题，与甲方保持良好沟通并及时反馈业主需求、项目交底、现场安全措施评估和辅助安全监督，现场项目实施和安全监护全过程服务、施工项目质量和进度信息反馈跟进、辅助沟通方案变更及变更信息采集，直至项目竣工验收并提供竣工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899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25C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EC925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A613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0F2D6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DB20AB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D593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EBDD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23A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533C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按照设计方案、甲方调试规范、业主单位技术要求，完成远程智能巡视系统部署调试，集控接入（含集控端）、达到产品运行标准、满足验收标准并取得验收报告等。按照调试单台摄像机报价。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DF9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1150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870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97367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98A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28C12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3F672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8276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14BF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C161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4EDE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项目现场土建、电气、设备及环境等资料搜集、记录、拍照等，对甲方要求的安装点、浇筑开挖位置等信息进行测量并记录，反馈客户安装意向，按要求提交相关归档资料。按照每米轨道报价。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196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649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3A068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F0D9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A2A5F9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609587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8A9F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6AF3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E79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隧道检测机器人-调试技术服务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E19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检测机器人的部署调试（含防火门、控制箱、通信箱等相关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58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C4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A4676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F6F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651EB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2B553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D8EA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181E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CB84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隧道消防机器人-调试技术服务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DE9C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按照设计方案、甲方调试规范、业主单位技术要求，完成隧道消防机器人的部署调试，集控接入（含集控端）、达到产品运行标准、满足验收标准并取得验收报告等。按机器人调试长度每米报价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01B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32B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A01535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AF9B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A27FBF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381EB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38A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D7E6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1E5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26F0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项目现场土建、电气、设备及环境等资料搜集、记录、拍照等，对甲方要求的安装点、浇筑开挖位置等信息进行测量并记录，反馈客户安装意向，按要求提交相关归档资料。按照单个小室报价。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16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803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F431F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104D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49C11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16998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8C2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12E2D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62B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B968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按照设计方案、甲方调试规范、业主单位技术要求，完成室内轨道机器人的部署调试，集控接入（含集控端）、达到产品运行标准、满足验收标准并取得验收报告等。按单台机器人报价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D634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CF3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D7ED5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9A6E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D50DE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3AA14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5D6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967B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BB53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室内轮式升降机器人-调试技术服务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CE61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按照设计方案、甲方调试规范、业主单位技术要求，完成室内轮式升降机器人的部署调试，集控接入（含集控端）、达到产品运行标准、满足验收标准并取得验收报告等。按单台机器人报价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19A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03B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B237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B908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95256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4F7A7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476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B7062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18F0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室外巡检机器人-辅助勘测技术服务（500kV以上站）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50D5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4BB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6A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98410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5398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B84152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79400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F97C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D6C85E">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F2273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室外巡检机器人-辅助勘测技术服务（220-330kV站）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B8FA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220-330kV变电站项目现场土建、电气、设备及环境等资料搜集、记录、拍照等，对甲方要求的安装点、浇筑开挖位置等信息进行测量并记录，反馈客户安装意向，按要求提交相关归档资料。按照单站报价。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E0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67F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D3544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16C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2575A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B680C8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4DA9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9D5FD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2F06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99F7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110kV及以下变电站项目现场土建、电气、设备及环境等资料搜集、记录、拍照等，对甲方要求的安装点、浇筑开挖位置等信息进行测量并记录，反馈客户安装意向，按要求提交相关归档资料。按照单站报价。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01B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B3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7FEF1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5A6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1BB7C9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BB2C65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2A1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CAB2F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B93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室外巡检机器人-调试技术服务（换流站、1000kV及以上站）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5C0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激光扫图及验证、标准点位梳理、后台通讯配置搭建、智巡集控等系统接入工作。最终达到产品运行标准、满足验收标准并取得验收报告等。服务变电站电压等级为换流站、1000kV及以上站，不含点位调试。</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AD3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AA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8FE5D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B19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F5D7A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CDD6E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F941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E906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2D0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室外巡检机器人-调试技术服务（500kV-750kV）</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844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500kV及以上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BC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940F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B7E43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CFEA0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3FBCB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F8440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8D9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EA113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A0FF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室外巡检机器人-调试技术服务（220kV-330kV站）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D77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220kV-330kV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DFA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929D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AB9F7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B742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369E6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B8801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9DDC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2731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4414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D8CD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110kV及以下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A6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FDB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409E7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E693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DC725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9A71A8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716F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56E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405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室外巡检机器人-调试技术服务（一站多机）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68A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一站多机型站点，每多出一台机器人，按照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2A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BB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F98AA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C80B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E0522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946E2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2727D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5F6C5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45CC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室外巡检机器人-调试技术服务（升级类）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8C3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按照设计方案、甲方调试规范、业主单位技术要求，完成巡检机器人在变电站的升级部署、运行调试、集控接入（含集控端）、达到产品运行标准、满足验收标准并取得验收报告等。按照预置点位报价。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4B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8C3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91A4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9948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DB98DB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E9776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9DB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9421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15B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室外巡检机器人-调试技术服务（扩容类）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CF88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按照设计方案、甲方调试规范及业主要求，完成巡检机器人在变电站的扩容区域的预置点位增补调试，集控接入（含集控端）、达到产品试运行标准、满足验收标准并取得验收报告等，按照预置点位报价。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33F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35A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6A5D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FC1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2815A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F247B8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E2FF5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A4C5E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C31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室外巡检机器人-继保室内屏柜检测调试技术服务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FB5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系统调试规范及业主要求，完成轮式变电站巡检机器人在变电站的部署调试，集控接入（含集控端）、达到验收标准（含按照含进出小室的卷帘门及挡鼠板调试，扫图、小室内无线通讯调试等）并取得验收报告等，按照每面屏柜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7F1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DEB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231A5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7BA9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9EFBB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00A506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E68F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F5E04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9864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B305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对变电站室外巡检机器人、室内轨道机器人进行升级，更新原有后台系统版本、优化目录结构，并将不同巡视系统后台融合，接入集控系统。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966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7EB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8D077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6D7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0FBBF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BA7209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37F0A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0AF2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8CB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变电站巡视系统后台融合技术服务（不含室外机器人）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D63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DF0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DDB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021B1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B33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27A0A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E20D8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5A25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52D4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6F08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10F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为完成项目交付，但本合同未约定相关定价的工作内容。因业主方、甲方原因产生的临时性工作，事先经甲方认可后，按技术服务综合工日结算。</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578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5A0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10D78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1C2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AD26F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6998F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5431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6EA0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673E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劳务用工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8943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按照设计方案、甲方调试规范、业主单位技术要求，在规定期限内完成巡检机器人、智能巡视调试及接入等劳务工作，通过甲方验收。</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3ED57">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480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35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33313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332B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bottom w:val="single" w:color="000000" w:sz="4" w:space="0"/>
              <w:right w:val="single" w:color="000000" w:sz="4" w:space="0"/>
            </w:tcBorders>
            <w:shd w:val="clear" w:color="auto" w:fill="auto"/>
            <w:vAlign w:val="center"/>
          </w:tcPr>
          <w:p w14:paraId="6579EE7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bottom w:val="single" w:color="000000" w:sz="4" w:space="0"/>
              <w:right w:val="single" w:color="000000" w:sz="4" w:space="0"/>
            </w:tcBorders>
            <w:shd w:val="clear" w:color="auto" w:fill="auto"/>
            <w:vAlign w:val="center"/>
          </w:tcPr>
          <w:p w14:paraId="4BEE86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67A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4044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智能巡检终端综合技术服务项目（包</w:t>
            </w: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94A1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587D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752EF">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E11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6B30A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891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restart"/>
            <w:tcBorders>
              <w:top w:val="single" w:color="000000" w:sz="4" w:space="0"/>
              <w:left w:val="single" w:color="000000" w:sz="4" w:space="0"/>
              <w:right w:val="single" w:color="000000" w:sz="4" w:space="0"/>
            </w:tcBorders>
            <w:shd w:val="clear" w:color="auto" w:fill="auto"/>
            <w:vAlign w:val="center"/>
          </w:tcPr>
          <w:p w14:paraId="2A6930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szCs w:val="24"/>
                <w14:textFill>
                  <w14:solidFill>
                    <w14:schemeClr w14:val="tx1"/>
                  </w14:solidFill>
                </w14:textFill>
              </w:rPr>
              <w:t>不接受联合体投标</w:t>
            </w:r>
          </w:p>
        </w:tc>
        <w:tc>
          <w:tcPr>
            <w:tcW w:w="760" w:type="pct"/>
            <w:vMerge w:val="restart"/>
            <w:tcBorders>
              <w:top w:val="single" w:color="000000" w:sz="4" w:space="0"/>
              <w:left w:val="single" w:color="000000" w:sz="4" w:space="0"/>
              <w:right w:val="single" w:color="000000" w:sz="4" w:space="0"/>
            </w:tcBorders>
            <w:shd w:val="clear" w:color="auto" w:fill="auto"/>
            <w:vAlign w:val="center"/>
          </w:tcPr>
          <w:p w14:paraId="32F2771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2021年1月1日至投标截止日，投标人具有机器人或摄像机</w:t>
            </w:r>
            <w:r>
              <w:rPr>
                <w:rFonts w:hint="eastAsia" w:ascii="宋体" w:hAnsi="宋体" w:eastAsia="宋体" w:cs="宋体"/>
                <w:color w:val="000000" w:themeColor="text1"/>
                <w:kern w:val="0"/>
                <w:sz w:val="24"/>
                <w:szCs w:val="24"/>
                <w:lang w:val="en-US" w:eastAsia="zh-CN"/>
                <w14:textFill>
                  <w14:solidFill>
                    <w14:schemeClr w14:val="tx1"/>
                  </w14:solidFill>
                </w14:textFill>
              </w:rPr>
              <w:t>技术</w:t>
            </w:r>
            <w:r>
              <w:rPr>
                <w:rFonts w:hint="eastAsia" w:ascii="宋体" w:hAnsi="宋体" w:eastAsia="宋体" w:cs="宋体"/>
                <w:color w:val="000000" w:themeColor="text1"/>
                <w:kern w:val="0"/>
                <w:sz w:val="24"/>
                <w:szCs w:val="24"/>
                <w14:textFill>
                  <w14:solidFill>
                    <w14:schemeClr w14:val="tx1"/>
                  </w14:solidFill>
                </w14:textFill>
              </w:rPr>
              <w:t>服务业绩。注：业绩必须提供对应的合同复印件及发票</w:t>
            </w:r>
            <w:r>
              <w:rPr>
                <w:rFonts w:hint="eastAsia" w:ascii="宋体" w:hAnsi="宋体" w:cs="宋体"/>
                <w:color w:val="000000" w:themeColor="text1"/>
                <w:kern w:val="0"/>
                <w:sz w:val="24"/>
                <w:szCs w:val="24"/>
                <w:lang w:val="en-US" w:eastAsia="zh-CN"/>
                <w14:textFill>
                  <w14:solidFill>
                    <w14:schemeClr w14:val="tx1"/>
                  </w14:solidFill>
                </w14:textFill>
              </w:rPr>
              <w:t>和相应</w:t>
            </w:r>
            <w:r>
              <w:rPr>
                <w:rFonts w:hint="eastAsia" w:ascii="宋体" w:hAnsi="宋体" w:eastAsia="宋体" w:cs="宋体"/>
                <w:color w:val="000000" w:themeColor="text1"/>
                <w:kern w:val="0"/>
                <w:sz w:val="24"/>
                <w:szCs w:val="24"/>
                <w14:textFill>
                  <w14:solidFill>
                    <w14:schemeClr w14:val="tx1"/>
                  </w14:solidFill>
                </w14:textFill>
              </w:rPr>
              <w:t>查验截图。</w:t>
            </w:r>
          </w:p>
        </w:tc>
      </w:tr>
      <w:tr w14:paraId="42EDA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7504C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2D00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远程智能巡视-驻场技术服务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06C6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站手续办理，与业主保持良好沟通并积极解答业主问题，与甲方保持良好沟通并及时反馈业主需求、项目交底、现场安全措施评估和辅助安全监督，现场项目实施和安全监护全过程服务、施工项目质量和进度信息反馈跟进、辅助沟通方案变更及变更信息采集，直至项目竣工验收并提供竣工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10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11B7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54F8C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2955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EA2A4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74FDDD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9566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A8E13D">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A89F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92C5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按照设计方案、甲方调试规范、业主单位技术要求，完成远程智能巡视系统部署调试，集控接入（含集控端）、达到产品运行标准、满足验收标准并取得验收报告等。按照调试单台摄像机报价。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BCC8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F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2E1E2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C87C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94F77A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B3A51D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6BAE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1CA5D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69ED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93F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项目现场土建、电气、设备及环境等资料搜集、记录、拍照等，对甲方要求的安装点、浇筑开挖位置等信息进行测量并记录，反馈客户安装意向，按要求提交相关归档资料。按照每米轨道报价。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03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A3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325CE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64BE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DD71AF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1DF049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AB23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E1EBB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3E92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隧道检测机器人-调试技术服务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1ED1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检测机器人的部署调试（含防火门、控制箱、通信箱等相关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B32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EF9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6E211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AFE2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15706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11888B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A980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72867">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AD5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隧道消防机器人-调试技术服务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6E18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按照设计方案、甲方调试规范、业主单位技术要求，完成隧道消防机器人的部署调试，集控接入（含集控端）、达到产品运行标准、满足验收标准并取得验收报告等。按机器人调试长度每米报价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3F8B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980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2B851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681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A17ECC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299990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102D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D4447">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2FB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9071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项目现场土建、电气、设备及环境等资料搜集、记录、拍照等，对甲方要求的安装点、浇筑开挖位置等信息进行测量并记录，反馈客户安装意向，按要求提交相关归档资料。按照单个小室报价。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B642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95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A0E11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382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5F89DE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C1677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E959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5C09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971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D2F6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按照设计方案、甲方调试规范、业主单位技术要求，完成室内轨道机器人的部署调试，集控接入（含集控端）、达到产品运行标准、满足验收标准并取得验收报告等。按单台机器人报价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691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8B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7BD6E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EEA8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D47E8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64FA0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0A25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8D699E">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6DCAF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室内轮式升降机器人-调试技术服务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DC0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按照设计方案、甲方调试规范、业主单位技术要求，完成室内轮式升降机器人的部署调试，集控接入（含集控端）、达到产品运行标准、满足验收标准并取得验收报告等。按单台机器人报价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C222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F4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B44C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193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2FB20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27C07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3E82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63EF4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FEC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室外巡检机器人-辅助勘测技术服务（500kV以上站）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282A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509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333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3322E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227E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A96FE1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6001CC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0325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82D2B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E681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室外巡检机器人-辅助勘测技术服务（220-330kV站）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EA0EA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220-330kV变电站项目现场土建、电气、设备及环境等资料搜集、记录、拍照等，对甲方要求的安装点、浇筑开挖位置等信息进行测量并记录，反馈客户安装意向，按要求提交相关归档资料。按照单站报价。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ABA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6D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1F18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D42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EF52C3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8989E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375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510DB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CC30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455F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110kV及以下变电站项目现场土建、电气、设备及环境等资料搜集、记录、拍照等，对甲方要求的安装点、浇筑开挖位置等信息进行测量并记录，反馈客户安装意向，按要求提交相关归档资料。按照单站报价。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14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6C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95E39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455B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C79766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74B2CD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7025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F3F29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537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室外巡检机器人-调试技术服务（换流站、1000kV及以上站）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73F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激光扫图及验证、标准点位梳理、后台通讯配置搭建、智巡集控等系统接入工作。最终达到产品运行标准、满足验收标准并取得验收报告等。服务变电站电压等级为换流站、1000kV及以上站，不含点位调试。</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18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FB7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572E1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12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C36CFD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510CA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49D4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11A1E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550A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室外巡检机器人-调试技术服务（500kV-750kV）</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3E79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500kV及以上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2A3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7DA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B3782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EF51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CFC6A4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C4CA4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9321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1721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5ECC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室外巡检机器人-调试技术服务（220kV-330kV站）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19FF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220kV-330kV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B96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664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FA7A7B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752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6C9AA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29AE3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BCC2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031A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334E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167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110kV及以下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F23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F0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567DE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EB4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1CEDDB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2D64B8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75DE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6FB3C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D935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室外巡检机器人-调试技术服务（一站多机）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262D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一站多机型站点，每多出一台机器人，按照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703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5B2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EDE17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0CB7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283F7F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E5B50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DE7B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78E5F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1926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室外巡检机器人-调试技术服务（升级类）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04B6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按照设计方案、甲方调试规范、业主单位技术要求，完成巡检机器人在变电站的升级部署、运行调试、集控接入（含集控端）、达到产品运行标准、满足验收标准并取得验收报告等。按照预置点位报价。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0CE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E14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E1D71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7DE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B92AEE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BCBC5A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99857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831C3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CFC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室外巡检机器人-调试技术服务（扩容类）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5EC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按照设计方案、甲方调试规范及业主要求，完成巡检机器人在变电站的扩容区域的预置点位增补调试，集控接入（含集控端）、达到产品试运行标准、满足验收标准并取得验收报告等，按照预置点位报价。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FC63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322F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9733B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FE6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C2874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C6E347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548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B22C4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DF4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室外巡检机器人-继保室内屏柜检测调试技术服务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2D95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系统调试规范及业主要求，完成轮式变电站巡检机器人在变电站的部署调试，集控接入（含集控端）、达到验收标准（含按照含进出小室的卷帘门及挡鼠板调试，扫图、小室内无线通讯调试等）并取得验收报告等，按照每面屏柜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949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F0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3ADE9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EAD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E3338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3047D2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147C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CB2318">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79B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8F41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对变电站室外巡检机器人、室内轨道机器人进行升级，更新原有后台系统版本、优化目录结构，并将不同巡视系统后台融合，接入集控系统。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DC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0F7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B8982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192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2D27A5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BEFA2D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1A8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CBCE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F64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变电站巡视系统后台融合技术服务（不含室外机器人）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CE1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688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706E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A5553C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A15B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1AE5E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855A01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A3DE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E119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447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BDBB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为完成项目交付，但本合同未约定相关定价的工作内容。因业主方、甲方原因产生的临时性工作，事先经甲方认可后，按技术服务综合工日结算。</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73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381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B9C2A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BA6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D1E2B1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D842C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0CC7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2150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48824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劳务用工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845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按照设计方案、甲方调试规范、业主单位技术要求，在规定期限内完成巡检机器人、智能巡视调试及接入等劳务工作，通过甲方验收。</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CE9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440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A1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C7440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C0D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bottom w:val="single" w:color="000000" w:sz="4" w:space="0"/>
              <w:right w:val="single" w:color="000000" w:sz="4" w:space="0"/>
            </w:tcBorders>
            <w:shd w:val="clear" w:color="auto" w:fill="auto"/>
            <w:vAlign w:val="center"/>
          </w:tcPr>
          <w:p w14:paraId="569EDE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bottom w:val="single" w:color="000000" w:sz="4" w:space="0"/>
              <w:right w:val="single" w:color="000000" w:sz="4" w:space="0"/>
            </w:tcBorders>
            <w:shd w:val="clear" w:color="auto" w:fill="auto"/>
            <w:vAlign w:val="center"/>
          </w:tcPr>
          <w:p w14:paraId="5648439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A3DE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4696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智能巡检终端综合技术服务项目（包</w:t>
            </w: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DBEA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97D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12512">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900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2E9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49F1A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F7AD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restart"/>
            <w:tcBorders>
              <w:top w:val="single" w:color="000000" w:sz="4" w:space="0"/>
              <w:left w:val="single" w:color="000000" w:sz="4" w:space="0"/>
              <w:right w:val="single" w:color="000000" w:sz="4" w:space="0"/>
            </w:tcBorders>
            <w:shd w:val="clear" w:color="auto" w:fill="auto"/>
            <w:vAlign w:val="center"/>
          </w:tcPr>
          <w:p w14:paraId="6CEF7B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szCs w:val="24"/>
                <w14:textFill>
                  <w14:solidFill>
                    <w14:schemeClr w14:val="tx1"/>
                  </w14:solidFill>
                </w14:textFill>
              </w:rPr>
              <w:t>不接受联合体投标</w:t>
            </w:r>
          </w:p>
        </w:tc>
        <w:tc>
          <w:tcPr>
            <w:tcW w:w="760" w:type="pct"/>
            <w:vMerge w:val="restart"/>
            <w:tcBorders>
              <w:top w:val="single" w:color="000000" w:sz="4" w:space="0"/>
              <w:left w:val="single" w:color="000000" w:sz="4" w:space="0"/>
              <w:right w:val="single" w:color="000000" w:sz="4" w:space="0"/>
            </w:tcBorders>
            <w:shd w:val="clear" w:color="auto" w:fill="auto"/>
            <w:vAlign w:val="center"/>
          </w:tcPr>
          <w:p w14:paraId="584069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2021年1月1日至投标截止日，投标人具有机器人或摄像机</w:t>
            </w:r>
            <w:r>
              <w:rPr>
                <w:rFonts w:hint="eastAsia" w:ascii="宋体" w:hAnsi="宋体" w:eastAsia="宋体" w:cs="宋体"/>
                <w:color w:val="000000" w:themeColor="text1"/>
                <w:kern w:val="0"/>
                <w:sz w:val="24"/>
                <w:szCs w:val="24"/>
                <w:lang w:val="en-US" w:eastAsia="zh-CN"/>
                <w14:textFill>
                  <w14:solidFill>
                    <w14:schemeClr w14:val="tx1"/>
                  </w14:solidFill>
                </w14:textFill>
              </w:rPr>
              <w:t>技术</w:t>
            </w:r>
            <w:r>
              <w:rPr>
                <w:rFonts w:hint="eastAsia" w:ascii="宋体" w:hAnsi="宋体" w:eastAsia="宋体" w:cs="宋体"/>
                <w:color w:val="000000" w:themeColor="text1"/>
                <w:kern w:val="0"/>
                <w:sz w:val="24"/>
                <w:szCs w:val="24"/>
                <w14:textFill>
                  <w14:solidFill>
                    <w14:schemeClr w14:val="tx1"/>
                  </w14:solidFill>
                </w14:textFill>
              </w:rPr>
              <w:t>服务业绩。注：业绩必须提供对应的合同复印件及发票</w:t>
            </w:r>
            <w:r>
              <w:rPr>
                <w:rFonts w:hint="eastAsia" w:ascii="宋体" w:hAnsi="宋体" w:cs="宋体"/>
                <w:color w:val="000000" w:themeColor="text1"/>
                <w:kern w:val="0"/>
                <w:sz w:val="24"/>
                <w:szCs w:val="24"/>
                <w:lang w:val="en-US" w:eastAsia="zh-CN"/>
                <w14:textFill>
                  <w14:solidFill>
                    <w14:schemeClr w14:val="tx1"/>
                  </w14:solidFill>
                </w14:textFill>
              </w:rPr>
              <w:t>和相应</w:t>
            </w:r>
            <w:r>
              <w:rPr>
                <w:rFonts w:hint="eastAsia" w:ascii="宋体" w:hAnsi="宋体" w:eastAsia="宋体" w:cs="宋体"/>
                <w:color w:val="000000" w:themeColor="text1"/>
                <w:kern w:val="0"/>
                <w:sz w:val="24"/>
                <w:szCs w:val="24"/>
                <w14:textFill>
                  <w14:solidFill>
                    <w14:schemeClr w14:val="tx1"/>
                  </w14:solidFill>
                </w14:textFill>
              </w:rPr>
              <w:t>查验截图。</w:t>
            </w:r>
          </w:p>
        </w:tc>
      </w:tr>
      <w:tr w14:paraId="0E98D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778E88">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3B16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远程智能巡视-驻场技术服务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F5DB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站手续办理，与业主保持良好沟通并积极解答业主问题，与甲方保持良好沟通并及时反馈业主需求、项目交底、现场安全措施评估和辅助安全监督，现场项目实施和安全监护全过程服务、施工项目质量和进度信息反馈跟进、辅助沟通方案变更及变更信息采集，直至项目竣工验收并提供竣工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CC6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CF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FCD5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2525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90EB04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D5725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7983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DE78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BC7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BE4C2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按照设计方案、甲方调试规范、业主单位技术要求，完成远程智能巡视系统部署调试，集控接入（含集控端）、达到产品运行标准、满足验收标准并取得验收报告等。按照调试单台摄像机报价。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97781">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900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EF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CBDB5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0D71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8B6A8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A2DBD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E1E5B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B714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3D1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84B8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项目现场土建、电气、设备及环境等资料搜集、记录、拍照等，对甲方要求的安装点、浇筑开挖位置等信息进行测量并记录，反馈客户安装意向，按要求提交相关归档资料。按照每米轨道报价。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BD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207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D37F8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CBA7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202F4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44EC2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9C3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3AA0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A81A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隧道检测机器人-调试技术服务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3E61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检测机器人的部署调试（含防火门、控制箱、通信箱等相关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2C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CAF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D3A18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E06F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AF84A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A049C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39ADF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BFE9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34D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隧道消防机器人-调试技术服务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6B65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按照设计方案、甲方调试规范、业主单位技术要求，完成隧道消防机器人的部署调试，集控接入（含集控端）、达到产品运行标准、满足验收标准并取得验收报告等。按机器人调试长度每米报价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3A80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3E46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EF0B2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37E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40D5B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369F8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EF00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17B65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2C22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AAB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项目现场土建、电气、设备及环境等资料搜集、记录、拍照等，对甲方要求的安装点、浇筑开挖位置等信息进行测量并记录，反馈客户安装意向，按要求提交相关归档资料。按照单个小室报价。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009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C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819DA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6D0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56D2EA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BE909C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B31B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3B30F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A718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68A2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按照设计方案、甲方调试规范、业主单位技术要求，完成室内轨道机器人的部署调试，集控接入（含集控端）、达到产品运行标准、满足验收标准并取得验收报告等。按单台机器人报价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3D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2B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F6A43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516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D7DFD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54736B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0859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218906">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05A6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室内轮式升降机器人-调试技术服务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DA1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按照设计方案、甲方调试规范、业主单位技术要求，完成室内轮式升降机器人的部署调试，集控接入（含集控端）、达到产品运行标准、满足验收标准并取得验收报告等。按单台机器人报价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547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E6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C61CB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843B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6C4AA1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72C817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C2D2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891E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A9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室外巡检机器人-辅助勘测技术服务（500kV以上站）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9A13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12F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DC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8FBD1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9D1D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4EB20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530B20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DA5E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FE2C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EFF5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室外巡检机器人-辅助勘测技术服务（220-330kV站）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FFD0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220-330kV变电站项目现场土建、电气、设备及环境等资料搜集、记录、拍照等，对甲方要求的安装点、浇筑开挖位置等信息进行测量并记录，反馈客户安装意向，按要求提交相关归档资料。按照单站报价。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F0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35C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1D523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3AD7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4DBC0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12F62A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9440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C7052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57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B31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110kV及以下变电站项目现场土建、电气、设备及环境等资料搜集、记录、拍照等，对甲方要求的安装点、浇筑开挖位置等信息进行测量并记录，反馈客户安装意向，按要求提交相关归档资料。按照单站报价。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25F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AF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23AC8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4726E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253FE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35408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3D2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D368AD">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6A39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室外巡检机器人-调试技术服务（换流站、1000kV及以上站）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338F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激光扫图及验证、标准点位梳理、后台通讯配置搭建、智巡集控等系统接入工作。最终达到产品运行标准、满足验收标准并取得验收报告等。服务变电站电压等级为换流站、1000kV及以上站，不含点位调试。</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90B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5C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B71B6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6EF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455339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BAF15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8D02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7841B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0774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室外巡检机器人-调试技术服务（500kV-750kV）</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1A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500kV及以上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0F0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CA56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7F07C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DDF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15BAA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AD321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46B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8F44A9">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DE2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室外巡检机器人-调试技术服务（220kV-330kV站）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6F0D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220kV-330kV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EEE0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954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A47AC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104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4BC52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6D7A1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AA03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E0B8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DD0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902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110kV及以下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3CD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6A7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887BC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6278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108E7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74B30E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8FB7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2F0CF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F0A0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室外巡检机器人-调试技术服务（一站多机）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8D6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一站多机型站点，每多出一台机器人，按照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D11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C3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365C2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FBD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C1C299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B06F18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7EC60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2DD2D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456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室外巡检机器人-调试技术服务（升级类）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B4EC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按照设计方案、甲方调试规范、业主单位技术要求，完成巡检机器人在变电站的升级部署、运行调试、集控接入（含集控端）、达到产品运行标准、满足验收标准并取得验收报告等。按照预置点位报价。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E5D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EC7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4A591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4DAA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157662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952355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3F3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2BFA5">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6CAA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室外巡检机器人-调试技术服务（扩容类）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162E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按照设计方案、甲方调试规范及业主要求，完成巡检机器人在变电站的扩容区域的预置点位增补调试，集控接入（含集控端）、达到产品试运行标准、满足验收标准并取得验收报告等，按照预置点位报价。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2DE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08F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4FA4BD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04A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0F77C0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A6CC0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FEA8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E91AF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EC30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室外巡检机器人-继保室内屏柜检测调试技术服务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25CA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系统调试规范及业主要求，完成轮式变电站巡检机器人在变电站的部署调试，集控接入（含集控端）、达到验收标准（含按照含进出小室的卷帘门及挡鼠板调试，扫图、小室内无线通讯调试等）并取得验收报告等，按照每面屏柜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237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FFB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229E1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BDBC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80FA85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FC078B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3C646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10F5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31A0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E6F8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对变电站室外巡检机器人、室内轨道机器人进行升级，更新原有后台系统版本、优化目录结构，并将不同巡视系统后台融合，接入集控系统。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789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D8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D3008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B16D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0A51C1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6B2193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B0C7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4003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EAD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变电站巡视系统后台融合技术服务（不含室外机器人）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33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8FA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DE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4D892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990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B5D57A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46599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07D2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F53CC">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6AEF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9B02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为完成项目交付，但本合同未约定相关定价的工作内容。因业主方、甲方原因产生的临时性工作，事先经甲方认可后，按技术服务综合工日结算。</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79C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6B7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4D05C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938F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7516A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6D042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B71A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D06E0F">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CFF5F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劳务用工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7B1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按照设计方案、甲方调试规范、业主单位技术要求，在规定期限内完成巡检机器人、智能巡视调试及接入等劳务工作，通过甲方验收。</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0A1C5">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27D8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90037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6ADC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bottom w:val="single" w:color="000000" w:sz="4" w:space="0"/>
              <w:right w:val="single" w:color="000000" w:sz="4" w:space="0"/>
            </w:tcBorders>
            <w:shd w:val="clear" w:color="auto" w:fill="auto"/>
            <w:vAlign w:val="center"/>
          </w:tcPr>
          <w:p w14:paraId="5DA898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bottom w:val="single" w:color="000000" w:sz="4" w:space="0"/>
              <w:right w:val="single" w:color="000000" w:sz="4" w:space="0"/>
            </w:tcBorders>
            <w:shd w:val="clear" w:color="auto" w:fill="auto"/>
            <w:vAlign w:val="center"/>
          </w:tcPr>
          <w:p w14:paraId="1CCE64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9142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42DB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智能巡检终端综合技术服务项目（包</w:t>
            </w:r>
            <w:r>
              <w:rPr>
                <w:rFonts w:hint="eastAsia" w:ascii="宋体" w:hAnsi="宋体" w:cs="宋体"/>
                <w:i w:val="0"/>
                <w:iCs w:val="0"/>
                <w:color w:val="000000"/>
                <w:kern w:val="0"/>
                <w:sz w:val="24"/>
                <w:szCs w:val="24"/>
                <w:u w:val="none"/>
                <w:lang w:val="en-US" w:eastAsia="zh-CN" w:bidi="ar"/>
              </w:rPr>
              <w:t>5</w:t>
            </w:r>
            <w:r>
              <w:rPr>
                <w:rFonts w:hint="eastAsia" w:ascii="宋体" w:hAnsi="宋体" w:eastAsia="宋体" w:cs="宋体"/>
                <w:i w:val="0"/>
                <w:iCs w:val="0"/>
                <w:color w:val="000000"/>
                <w:kern w:val="0"/>
                <w:sz w:val="24"/>
                <w:szCs w:val="24"/>
                <w:u w:val="none"/>
                <w:lang w:val="en-US" w:eastAsia="zh-CN" w:bidi="ar"/>
              </w:rPr>
              <w:t>）</w:t>
            </w: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79C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C9F9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549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E75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D37AA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CB259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restart"/>
            <w:tcBorders>
              <w:top w:val="single" w:color="000000" w:sz="4" w:space="0"/>
              <w:left w:val="single" w:color="000000" w:sz="4" w:space="0"/>
              <w:right w:val="single" w:color="000000" w:sz="4" w:space="0"/>
            </w:tcBorders>
            <w:shd w:val="clear" w:color="auto" w:fill="auto"/>
            <w:vAlign w:val="center"/>
          </w:tcPr>
          <w:p w14:paraId="383B93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themeColor="text1"/>
                <w:kern w:val="0"/>
                <w:sz w:val="24"/>
                <w:szCs w:val="24"/>
                <w14:textFill>
                  <w14:solidFill>
                    <w14:schemeClr w14:val="tx1"/>
                  </w14:solidFill>
                </w14:textFill>
              </w:rPr>
              <w:t>不接受联合体投标</w:t>
            </w:r>
          </w:p>
        </w:tc>
        <w:tc>
          <w:tcPr>
            <w:tcW w:w="760" w:type="pct"/>
            <w:vMerge w:val="restart"/>
            <w:tcBorders>
              <w:top w:val="single" w:color="000000" w:sz="4" w:space="0"/>
              <w:left w:val="single" w:color="000000" w:sz="4" w:space="0"/>
              <w:right w:val="single" w:color="000000" w:sz="4" w:space="0"/>
            </w:tcBorders>
            <w:shd w:val="clear" w:color="auto" w:fill="auto"/>
            <w:vAlign w:val="center"/>
          </w:tcPr>
          <w:p w14:paraId="4C2037E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bCs/>
                <w:color w:val="000000" w:themeColor="text1"/>
                <w:kern w:val="0"/>
                <w:sz w:val="24"/>
                <w:szCs w:val="24"/>
                <w14:textFill>
                  <w14:solidFill>
                    <w14:schemeClr w14:val="tx1"/>
                  </w14:solidFill>
                </w14:textFill>
              </w:rPr>
              <w:t>完成过与招标项目相类似的同等或以上技术要求的项目</w:t>
            </w:r>
            <w:r>
              <w:rPr>
                <w:rFonts w:hint="eastAsia" w:ascii="宋体" w:hAnsi="宋体" w:cs="宋体"/>
                <w:b/>
                <w:bCs/>
                <w:color w:val="000000" w:themeColor="text1"/>
                <w:kern w:val="0"/>
                <w:sz w:val="24"/>
                <w:szCs w:val="24"/>
                <w:lang w:eastAsia="zh-CN"/>
                <w14:textFill>
                  <w14:solidFill>
                    <w14:schemeClr w14:val="tx1"/>
                  </w14:solidFill>
                </w14:textFill>
              </w:rPr>
              <w:t>：</w:t>
            </w:r>
            <w:r>
              <w:rPr>
                <w:rFonts w:hint="eastAsia" w:ascii="宋体" w:hAnsi="宋体" w:eastAsia="宋体" w:cs="宋体"/>
                <w:color w:val="000000" w:themeColor="text1"/>
                <w:kern w:val="0"/>
                <w:sz w:val="24"/>
                <w:szCs w:val="24"/>
                <w14:textFill>
                  <w14:solidFill>
                    <w14:schemeClr w14:val="tx1"/>
                  </w14:solidFill>
                </w14:textFill>
              </w:rPr>
              <w:t>2021年1月1日至投标截止日，投标人具有机器人或摄像机</w:t>
            </w:r>
            <w:r>
              <w:rPr>
                <w:rFonts w:hint="eastAsia" w:ascii="宋体" w:hAnsi="宋体" w:eastAsia="宋体" w:cs="宋体"/>
                <w:color w:val="000000" w:themeColor="text1"/>
                <w:kern w:val="0"/>
                <w:sz w:val="24"/>
                <w:szCs w:val="24"/>
                <w:lang w:val="en-US" w:eastAsia="zh-CN"/>
                <w14:textFill>
                  <w14:solidFill>
                    <w14:schemeClr w14:val="tx1"/>
                  </w14:solidFill>
                </w14:textFill>
              </w:rPr>
              <w:t>技术</w:t>
            </w:r>
            <w:r>
              <w:rPr>
                <w:rFonts w:hint="eastAsia" w:ascii="宋体" w:hAnsi="宋体" w:eastAsia="宋体" w:cs="宋体"/>
                <w:color w:val="000000" w:themeColor="text1"/>
                <w:kern w:val="0"/>
                <w:sz w:val="24"/>
                <w:szCs w:val="24"/>
                <w14:textFill>
                  <w14:solidFill>
                    <w14:schemeClr w14:val="tx1"/>
                  </w14:solidFill>
                </w14:textFill>
              </w:rPr>
              <w:t>服务业绩。注：业绩必须提供对应的合同复印件及发票</w:t>
            </w:r>
            <w:r>
              <w:rPr>
                <w:rFonts w:hint="eastAsia" w:ascii="宋体" w:hAnsi="宋体" w:cs="宋体"/>
                <w:color w:val="000000" w:themeColor="text1"/>
                <w:kern w:val="0"/>
                <w:sz w:val="24"/>
                <w:szCs w:val="24"/>
                <w:lang w:val="en-US" w:eastAsia="zh-CN"/>
                <w14:textFill>
                  <w14:solidFill>
                    <w14:schemeClr w14:val="tx1"/>
                  </w14:solidFill>
                </w14:textFill>
              </w:rPr>
              <w:t>和相应</w:t>
            </w:r>
            <w:r>
              <w:rPr>
                <w:rFonts w:hint="eastAsia" w:ascii="宋体" w:hAnsi="宋体" w:eastAsia="宋体" w:cs="宋体"/>
                <w:color w:val="000000" w:themeColor="text1"/>
                <w:kern w:val="0"/>
                <w:sz w:val="24"/>
                <w:szCs w:val="24"/>
                <w14:textFill>
                  <w14:solidFill>
                    <w14:schemeClr w14:val="tx1"/>
                  </w14:solidFill>
                </w14:textFill>
              </w:rPr>
              <w:t>查验截图。</w:t>
            </w:r>
          </w:p>
        </w:tc>
      </w:tr>
      <w:tr w14:paraId="6F449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A90EC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C08A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远程智能巡视-驻场技术服务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FD0C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站手续办理，与业主保持良好沟通并积极解答业主问题，与甲方保持良好沟通并及时反馈业主需求、项目交底、现场安全措施评估和辅助安全监督，现场项目实施和安全监护全过程服务、施工项目质量和进度信息反馈跟进、辅助沟通方案变更及变更信息采集，直至项目竣工验收并提供竣工资料。按照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DA2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10A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7D00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AB9E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10D490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C5DA2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1ED0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83056A">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906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远程智能巡视-调试技术服务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3A8C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按照设计方案、甲方调试规范、业主单位技术要求，完成远程智能巡视系统部署调试，集控接入（含集控端）、达到产品运行标准、满足验收标准并取得验收报告等。按照调试单台摄像机报价。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35A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EF6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38466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B9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C92C4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6553BA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3A82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CB5B8">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5C5B6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A97E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项目现场土建、电气、设备及环境等资料搜集、记录、拍照等，对甲方要求的安装点、浇筑开挖位置等信息进行测量并记录，反馈客户安装意向，按要求提交相关归档资料。按照每米轨道报价。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273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92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E9F23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501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AD5AC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A0A5A3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0948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981C2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F8F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隧道检测机器人-调试技术服务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FAC5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检测机器人的部署调试（含防火门、控制箱、通信箱等相关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C061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A1E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8D5AC2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8FE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129DE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B7F92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7853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8AB2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640F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隧道消防机器人-调试技术服务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1A5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按照设计方案、甲方调试规范、业主单位技术要求，完成隧道消防机器人的部署调试，集控接入（含集控端）、达到产品运行标准、满足验收标准并取得验收报告等。按机器人调试长度每米报价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CF2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96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6F3D4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01D6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4A894E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90F5F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D79B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DD460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617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室内轨道机器人-辅助勘测技术服务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2DD6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项目现场土建、电气、设备及环境等资料搜集、记录、拍照等，对甲方要求的安装点、浇筑开挖位置等信息进行测量并记录，反馈客户安装意向，按要求提交相关归档资料。按照单个小室报价。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184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D888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982260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97FD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CF366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2E93F2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CA98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D9A2D6">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800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室内轨道机器人-调试技术服务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309B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按照设计方案、甲方调试规范、业主单位技术要求，完成室内轨道机器人的部署调试，集控接入（含集控端）、达到产品运行标准、满足验收标准并取得验收报告等。按单台机器人报价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0A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0A4A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412E2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7E2C5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933B3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43FBBB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196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0E6211">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2ABB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室内轮式升降机器人-调试技术服务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669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按照设计方案、甲方调试规范、业主单位技术要求，完成室内轮式升降机器人的部署调试，集控接入（含集控端）、达到产品运行标准、满足验收标准并取得验收报告等。按单台机器人报价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605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145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AD379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48CA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E2BC9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556D0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A568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1785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BA09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室外巡检机器人-辅助勘测技术服务（500kV以上站）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6C34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8E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F4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7640A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CF57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AB783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A7434F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1E8E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B53C7">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545E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室外巡检机器人-辅助勘测技术服务（220-330kV站）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E2D0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220-330kV变电站项目现场土建、电气、设备及环境等资料搜集、记录、拍照等，对甲方要求的安装点、浇筑开挖位置等信息进行测量并记录，反馈客户安装意向，按要求提交相关归档资料。按照单站报价。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C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AD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7CC56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05B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36CFB29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A57D2F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CDD6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9F93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DF3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室外巡检机器人-辅助勘测技术服务(110kV及以下站)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5FDE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110kV及以下变电站项目现场土建、电气、设备及环境等资料搜集、记录、拍照等，对甲方要求的安装点、浇筑开挖位置等信息进行测量并记录，反馈客户安装意向，按要求提交相关归档资料。按照单站报价。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CD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8F8F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1BF88B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B6D1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0AEB79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1CD871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1EE0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17FBBD">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4431F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室外巡检机器人-调试技术服务（换流站、1000kV及以上站）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C71C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激光扫图及验证、标准点位梳理、后台通讯配置搭建、智巡集控等系统接入工作。最终达到产品运行标准、满足验收标准并取得验收报告等。服务变电站电压等级为换流站、1000kV及以上站，不含点位调试。</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0BE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0BE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EF12C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12BD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4A5D8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4BD213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71C6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4654E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DBDE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室外巡检机器人-调试技术服务（500kV-750kV）</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FAE3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500kV及以上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1C8D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CB7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DED3A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152C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0D4C6F5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847CCA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D749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8813C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2F18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室外巡检机器人-调试技术服务（220kV-330kV站）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491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220kV-330kV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877A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BFC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567193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9E1A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27A6BBC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49FD5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4279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BB2A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0195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室外巡检机器人-调试技术服务（110kV及以下站）</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6449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交付变电站电压等级为110kV及以下且预置位点位大于1000个，按照单站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AB7A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1D1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06E0D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428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AC627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2375BA5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8019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F9277">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9973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室外巡检机器人-调试技术服务（一站多机）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635C4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部署调试，集控接入（含集控端）、达到产品运行标准、满足验收标准并取得验收报告等。一站多机型站点，每多出一台机器人，按照单台机器人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1A6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DA2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732D3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0759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D9AD7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FBB0A7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30C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74ED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E29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室外巡检机器人-调试技术服务（升级类）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DC7A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按照设计方案、甲方调试规范、业主单位技术要求，完成巡检机器人在变电站的升级部署、运行调试、集控接入（含集控端）、达到产品运行标准、满足验收标准并取得验收报告等。按照预置点位报价。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12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A9FB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5AAE68F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481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A316B3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5CABAF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551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6C5B3">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A9B12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室外巡检机器人-调试技术服务（扩容类）</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E484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按照设计方案、甲方调试规范及业主要求，完成巡检机器人在变电站的扩容区域的预置点位增补调试，集控接入（含集控端）、达到产品试运行标准、满足验收标准并取得验收报告等，按照预置点位报价。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107A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A3A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预置点位</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AE879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55557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791E12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3F6D0A8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E4C3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5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10184">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B5220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室外巡检机器人-继保室内屏柜检测调试技术服务</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A155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系统调试规范及业主要求，完成轮式变电站巡检机器人在变电站的部署调试，集控接入（含集控端）、达到验收标准（含按照含进出小室的卷帘门及挡鼠板调试，扫图、小室内无线通讯调试等）并取得验收报告等，按照每面屏柜报价。</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B45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9ED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4F9259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A227A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5E26632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898F8C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E771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4C502">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5A627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ECEC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对变电站室外巡检机器人、室内轨道机器人进行升级，更新原有后台系统版本、优化目录结构，并将不同巡视系统后台融合，接入集控系统。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1B85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560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22237E5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8BE87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6BAFA64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7071563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44983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B3F0">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90A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变电站巡视系统后台融合技术服务（不含室外机器人）</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2A04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对变电站室内轨道机器人进行升级，更新原有后台系统版本、优化目录结构，并将不同巡视系统后台融合，接入集控系统。</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C0A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C0F6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站</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3E938CE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534F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45BE2EB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185E01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737C0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72E77">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2CBBC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D9F60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为完成项目交付，但本合同未约定相关定价的工作内容。因业主方、甲方原因产生的临时性工作，事先经甲方认可后，按技术服务综合工日结算。</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E166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E70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6329A1D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9A7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right w:val="single" w:color="000000" w:sz="4" w:space="0"/>
            </w:tcBorders>
            <w:shd w:val="clear" w:color="auto" w:fill="auto"/>
            <w:vAlign w:val="center"/>
          </w:tcPr>
          <w:p w14:paraId="1D5FF28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right w:val="single" w:color="000000" w:sz="4" w:space="0"/>
            </w:tcBorders>
            <w:shd w:val="clear" w:color="auto" w:fill="auto"/>
            <w:vAlign w:val="center"/>
          </w:tcPr>
          <w:p w14:paraId="0170EC1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46D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2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A176B">
            <w:pPr>
              <w:jc w:val="center"/>
              <w:rPr>
                <w:rFonts w:hint="eastAsia" w:ascii="宋体" w:hAnsi="宋体" w:eastAsia="宋体" w:cs="宋体"/>
                <w:i w:val="0"/>
                <w:iCs w:val="0"/>
                <w:color w:val="000000"/>
                <w:sz w:val="24"/>
                <w:szCs w:val="24"/>
                <w:u w:val="none"/>
              </w:rPr>
            </w:pPr>
          </w:p>
        </w:tc>
        <w:tc>
          <w:tcPr>
            <w:tcW w:w="44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EED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劳务用工</w:t>
            </w:r>
          </w:p>
        </w:tc>
        <w:tc>
          <w:tcPr>
            <w:tcW w:w="152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7A28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按照设计方案、甲方调试规范、业主单位技术要求，在规定期限内完成巡检机器人、智能巡视调试及接入等劳务工作，通过甲方验收。</w:t>
            </w:r>
          </w:p>
        </w:tc>
        <w:tc>
          <w:tcPr>
            <w:tcW w:w="2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4FB6C">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190</w:t>
            </w:r>
          </w:p>
        </w:tc>
        <w:tc>
          <w:tcPr>
            <w:tcW w:w="20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67F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工日</w:t>
            </w:r>
          </w:p>
        </w:tc>
        <w:tc>
          <w:tcPr>
            <w:tcW w:w="361" w:type="pct"/>
            <w:tcBorders>
              <w:top w:val="single" w:color="000000" w:sz="4" w:space="0"/>
              <w:left w:val="single" w:color="000000" w:sz="4" w:space="0"/>
              <w:bottom w:val="single" w:color="000000" w:sz="4" w:space="0"/>
              <w:right w:val="single" w:color="000000" w:sz="4" w:space="0"/>
            </w:tcBorders>
            <w:shd w:val="clear" w:color="auto" w:fill="FF0000"/>
            <w:vAlign w:val="center"/>
          </w:tcPr>
          <w:p w14:paraId="78D8A10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1年（具体服务期以订单为准）</w:t>
            </w:r>
          </w:p>
        </w:tc>
        <w:tc>
          <w:tcPr>
            <w:tcW w:w="3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8C1C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12个月</w:t>
            </w:r>
          </w:p>
        </w:tc>
        <w:tc>
          <w:tcPr>
            <w:tcW w:w="779" w:type="pct"/>
            <w:vMerge w:val="continue"/>
            <w:tcBorders>
              <w:left w:val="single" w:color="000000" w:sz="4" w:space="0"/>
              <w:bottom w:val="single" w:color="000000" w:sz="4" w:space="0"/>
              <w:right w:val="single" w:color="000000" w:sz="4" w:space="0"/>
            </w:tcBorders>
            <w:shd w:val="clear" w:color="auto" w:fill="auto"/>
            <w:vAlign w:val="center"/>
          </w:tcPr>
          <w:p w14:paraId="266D412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760" w:type="pct"/>
            <w:vMerge w:val="continue"/>
            <w:tcBorders>
              <w:left w:val="single" w:color="000000" w:sz="4" w:space="0"/>
              <w:bottom w:val="single" w:color="000000" w:sz="4" w:space="0"/>
              <w:right w:val="single" w:color="000000" w:sz="4" w:space="0"/>
            </w:tcBorders>
            <w:shd w:val="clear" w:color="auto" w:fill="auto"/>
            <w:vAlign w:val="center"/>
          </w:tcPr>
          <w:p w14:paraId="5FFCF1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14:paraId="7738CA9C">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69B0FD53">
      <w:pPr>
        <w:pStyle w:val="12"/>
        <w:ind w:left="-357" w:leftChars="-170" w:firstLine="440"/>
        <w:outlineLvl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具体服务不局限于上述需求一览表。应包括上述服务相关延伸服务及产品，类似升级服务及相关产品。</w:t>
      </w:r>
    </w:p>
    <w:p w14:paraId="5D7BD24E">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p w14:paraId="41695FA7">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164BF8C9">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0641F6BF">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p w14:paraId="24101A80">
      <w:pPr>
        <w:keepNext w:val="0"/>
        <w:keepLines w:val="0"/>
        <w:pageBreakBefore w:val="0"/>
        <w:shd w:val="clear"/>
        <w:kinsoku/>
        <w:wordWrap/>
        <w:overflowPunct/>
        <w:topLinePunct w:val="0"/>
        <w:bidi w:val="0"/>
        <w:adjustRightInd w:val="0"/>
        <w:snapToGrid w:val="0"/>
        <w:spacing w:line="400" w:lineRule="exact"/>
        <w:textAlignment w:val="auto"/>
        <w:rPr>
          <w:rFonts w:hint="eastAsia" w:ascii="宋体" w:hAnsi="宋体" w:eastAsia="宋体" w:cs="宋体"/>
          <w:color w:val="auto"/>
          <w:sz w:val="21"/>
          <w:szCs w:val="21"/>
          <w:highlight w:val="none"/>
        </w:rPr>
      </w:pPr>
    </w:p>
    <w:sectPr>
      <w:headerReference r:id="rId3" w:type="default"/>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72862">
    <w:pPr>
      <w:pStyle w:val="7"/>
      <w:tabs>
        <w:tab w:val="center" w:pos="6979"/>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58420" cy="139700"/>
                      </a:xfrm>
                      <a:prstGeom prst="rect">
                        <a:avLst/>
                      </a:prstGeom>
                      <a:noFill/>
                      <a:ln>
                        <a:noFill/>
                      </a:ln>
                      <a:effectLst/>
                    </wps:spPr>
                    <wps:txbx>
                      <w:txbxContent>
                        <w:p w14:paraId="20C5A364">
                          <w:pPr>
                            <w:pStyle w:val="7"/>
                          </w:pPr>
                          <w:r>
                            <w:fldChar w:fldCharType="begin"/>
                          </w:r>
                          <w:r>
                            <w:instrText xml:space="preserve"> PAGE  \* MERGEFORMAT </w:instrText>
                          </w:r>
                          <w:r>
                            <w:fldChar w:fldCharType="separate"/>
                          </w:r>
                          <w:r>
                            <w:t>72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pt;width:4.6pt;mso-position-horizontal:center;mso-position-horizontal-relative:margin;mso-wrap-style:none;z-index:251659264;mso-width-relative:page;mso-height-relative:page;" filled="f" stroked="f" coordsize="21600,21600" o:gfxdata="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tbuXfQAAAAAgEAAA8AAAAAAAAAAQAgAAAAIgAAAGRycy9k&#10;b3ducmV2LnhtbFBLAQIUABQAAAAIAIdO4kAVqN4f0QEAAKQDAAAOAAAAAAAAAAEAIAAAAB8BAABk&#10;cnMvZTJvRG9jLnhtbFBLBQYAAAAABgAGAFkBAABiBQAAAAA=&#10;">
              <v:fill on="f" focussize="0,0"/>
              <v:stroke on="f"/>
              <v:imagedata o:title=""/>
              <o:lock v:ext="edit" aspectratio="f"/>
              <v:textbox inset="0mm,0mm,0mm,0mm" style="mso-fit-shape-to-text:t;">
                <w:txbxContent>
                  <w:p w14:paraId="20C5A364">
                    <w:pPr>
                      <w:pStyle w:val="7"/>
                    </w:pPr>
                    <w:r>
                      <w:fldChar w:fldCharType="begin"/>
                    </w:r>
                    <w:r>
                      <w:instrText xml:space="preserve"> PAGE  \* MERGEFORMAT </w:instrText>
                    </w:r>
                    <w:r>
                      <w:fldChar w:fldCharType="separate"/>
                    </w:r>
                    <w:r>
                      <w:t>72</w:t>
                    </w:r>
                    <w:r>
                      <w:fldChar w:fldCharType="end"/>
                    </w:r>
                  </w:p>
                </w:txbxContent>
              </v:textbox>
            </v:shape>
          </w:pict>
        </mc:Fallback>
      </mc:AlternateContent>
    </w:r>
    <w:r>
      <w:tab/>
    </w:r>
    <w: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54ECC">
    <w:pPr>
      <w:pStyle w:val="8"/>
      <w:pBdr>
        <w:bottom w:val="none" w:color="auto" w:sz="0" w:space="1"/>
      </w:pBdr>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B67A9"/>
    <w:rsid w:val="0314369E"/>
    <w:rsid w:val="082F1D9B"/>
    <w:rsid w:val="08EE04EE"/>
    <w:rsid w:val="0D7F02AE"/>
    <w:rsid w:val="0F227143"/>
    <w:rsid w:val="0F707EAE"/>
    <w:rsid w:val="15966195"/>
    <w:rsid w:val="22405E06"/>
    <w:rsid w:val="22D60519"/>
    <w:rsid w:val="298A5BB9"/>
    <w:rsid w:val="2A7D127A"/>
    <w:rsid w:val="31813D45"/>
    <w:rsid w:val="31D341F2"/>
    <w:rsid w:val="33BE6B8B"/>
    <w:rsid w:val="33CB67A9"/>
    <w:rsid w:val="3C2024A6"/>
    <w:rsid w:val="3C6A3D54"/>
    <w:rsid w:val="3C7050E2"/>
    <w:rsid w:val="3CF950D8"/>
    <w:rsid w:val="3FE07E89"/>
    <w:rsid w:val="44784B34"/>
    <w:rsid w:val="4A301A0D"/>
    <w:rsid w:val="4B3B62DE"/>
    <w:rsid w:val="4CC35E1E"/>
    <w:rsid w:val="501A73E7"/>
    <w:rsid w:val="50DE6667"/>
    <w:rsid w:val="51390B15"/>
    <w:rsid w:val="51501312"/>
    <w:rsid w:val="52406848"/>
    <w:rsid w:val="530C74BB"/>
    <w:rsid w:val="53690469"/>
    <w:rsid w:val="53B13BBE"/>
    <w:rsid w:val="561476E6"/>
    <w:rsid w:val="57923D07"/>
    <w:rsid w:val="57A20F78"/>
    <w:rsid w:val="5BD60666"/>
    <w:rsid w:val="5DD21301"/>
    <w:rsid w:val="5F146102"/>
    <w:rsid w:val="5FE62E42"/>
    <w:rsid w:val="602816AC"/>
    <w:rsid w:val="63FF44D2"/>
    <w:rsid w:val="668C4743"/>
    <w:rsid w:val="68B4657B"/>
    <w:rsid w:val="69C23610"/>
    <w:rsid w:val="6E8C2E06"/>
    <w:rsid w:val="6F8F7052"/>
    <w:rsid w:val="70C1323B"/>
    <w:rsid w:val="77DC6BAC"/>
    <w:rsid w:val="7E881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pPr>
  </w:style>
  <w:style w:type="paragraph" w:styleId="3">
    <w:name w:val="Body Text Indent"/>
    <w:basedOn w:val="1"/>
    <w:next w:val="4"/>
    <w:qFormat/>
    <w:uiPriority w:val="0"/>
    <w:pPr>
      <w:spacing w:after="120"/>
      <w:ind w:left="420"/>
    </w:pPr>
    <w:rPr>
      <w:sz w:val="22"/>
    </w:r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autoRedefine/>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customStyle="1" w:styleId="11">
    <w:name w:val="正文文本2"/>
    <w:basedOn w:val="1"/>
    <w:autoRedefine/>
    <w:qFormat/>
    <w:uiPriority w:val="0"/>
    <w:pPr>
      <w:autoSpaceDE w:val="0"/>
      <w:autoSpaceDN w:val="0"/>
      <w:jc w:val="left"/>
    </w:pPr>
    <w:rPr>
      <w:rFonts w:ascii="宋体" w:hAnsi="宋体"/>
      <w:kern w:val="0"/>
      <w:sz w:val="20"/>
      <w:szCs w:val="21"/>
      <w:lang w:val="zh-CN"/>
    </w:rPr>
  </w:style>
  <w:style w:type="paragraph" w:styleId="1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13933</Words>
  <Characters>14875</Characters>
  <Lines>0</Lines>
  <Paragraphs>0</Paragraphs>
  <TotalTime>1</TotalTime>
  <ScaleCrop>false</ScaleCrop>
  <LinksUpToDate>false</LinksUpToDate>
  <CharactersWithSpaces>14890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2026-06-12T09:36:00Z</dcterms:created>
  <dc:creator>Old boy</dc:creator>
  <cp:lastModifiedBy>WPS_1555299874</cp:lastModifiedBy>
  <dcterms:modified xsi:type="dcterms:W3CDTF">2026-08-26T12:48:14Z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9F2BE805581A44969C14D76174CEAE35_11</vt:lpwstr>
  </property>
  <property fmtid="{D5CDD505-2E9C-101B-9397-08002B2CF9AE}" pid="4" name="KSOTemplateDocerSaveRecord">
    <vt:lpwstr>eyJoZGlkIjoiNGY1Y2NlMmI1YTNhNTE1ODJiZGVlZDZiOTQ2M2NjNTYiLCJ1c2VySWQiOiI1MjY2MjIyMzMifQ==</vt:lpwstr>
  </property>
</Properties>
</file>