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1B367">
      <w:pPr>
        <w:keepNext w:val="0"/>
        <w:keepLines w:val="0"/>
        <w:pageBreakBefore w:val="0"/>
        <w:widowControl/>
        <w:shd w:val="clear"/>
        <w:kinsoku/>
        <w:wordWrap/>
        <w:overflowPunct/>
        <w:topLinePunct w:val="0"/>
        <w:bidi w:val="0"/>
        <w:adjustRightInd w:val="0"/>
        <w:snapToGrid w:val="0"/>
        <w:spacing w:before="0" w:after="0" w:line="400" w:lineRule="exact"/>
        <w:jc w:val="left"/>
        <w:textAlignment w:val="auto"/>
        <w:outlineLvl w:val="1"/>
        <w:rPr>
          <w:rFonts w:hint="eastAsia" w:ascii="宋体" w:hAnsi="宋体" w:eastAsia="宋体" w:cs="宋体"/>
          <w:b/>
          <w:color w:val="auto"/>
          <w:kern w:val="2"/>
          <w:sz w:val="28"/>
          <w:szCs w:val="28"/>
          <w:highlight w:val="none"/>
          <w:lang w:val="en-US" w:eastAsia="zh-CN" w:bidi="en-US"/>
        </w:rPr>
      </w:pPr>
      <w:bookmarkStart w:id="0" w:name="_GoBack"/>
      <w:r>
        <w:rPr>
          <w:rFonts w:hint="eastAsia" w:ascii="宋体" w:hAnsi="宋体" w:eastAsia="宋体" w:cs="宋体"/>
          <w:b/>
          <w:color w:val="auto"/>
          <w:kern w:val="2"/>
          <w:sz w:val="28"/>
          <w:szCs w:val="28"/>
          <w:highlight w:val="none"/>
          <w:lang w:val="en-US" w:eastAsia="zh-CN" w:bidi="en-US"/>
        </w:rPr>
        <w:t>招标公告附件</w:t>
      </w:r>
    </w:p>
    <w:bookmarkEnd w:id="0"/>
    <w:p w14:paraId="5DEE1C38">
      <w:pPr>
        <w:shd w:val="clear"/>
        <w:jc w:val="left"/>
        <w:rPr>
          <w:rFonts w:hint="eastAsia" w:ascii="宋体" w:hAnsi="宋体" w:eastAsia="宋体" w:cs="宋体"/>
          <w:color w:val="auto"/>
          <w:sz w:val="24"/>
          <w:szCs w:val="24"/>
          <w:highlight w:val="none"/>
        </w:rPr>
      </w:pP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6"/>
        <w:gridCol w:w="1704"/>
        <w:gridCol w:w="5343"/>
        <w:gridCol w:w="1120"/>
        <w:gridCol w:w="1483"/>
        <w:gridCol w:w="1401"/>
        <w:gridCol w:w="1401"/>
      </w:tblGrid>
      <w:tr w14:paraId="462B5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jc w:val="center"/>
        </w:trPr>
        <w:tc>
          <w:tcPr>
            <w:tcW w:w="605" w:type="pct"/>
            <w:vAlign w:val="center"/>
          </w:tcPr>
          <w:p w14:paraId="066686C1">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项目名称</w:t>
            </w:r>
          </w:p>
        </w:tc>
        <w:tc>
          <w:tcPr>
            <w:tcW w:w="601" w:type="pct"/>
            <w:vAlign w:val="center"/>
          </w:tcPr>
          <w:p w14:paraId="264C46FF">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服务内容</w:t>
            </w:r>
          </w:p>
        </w:tc>
        <w:tc>
          <w:tcPr>
            <w:tcW w:w="1884" w:type="pct"/>
            <w:vAlign w:val="center"/>
          </w:tcPr>
          <w:p w14:paraId="574C76E8">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主要技术要求</w:t>
            </w:r>
          </w:p>
        </w:tc>
        <w:tc>
          <w:tcPr>
            <w:tcW w:w="395" w:type="pct"/>
            <w:vAlign w:val="center"/>
          </w:tcPr>
          <w:p w14:paraId="0E859988">
            <w:pPr>
              <w:widowControl/>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单位</w:t>
            </w:r>
          </w:p>
        </w:tc>
        <w:tc>
          <w:tcPr>
            <w:tcW w:w="523" w:type="pct"/>
            <w:vAlign w:val="center"/>
          </w:tcPr>
          <w:p w14:paraId="178225B5">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c>
          <w:tcPr>
            <w:tcW w:w="494" w:type="pct"/>
            <w:shd w:val="clear" w:color="auto" w:fill="FF0000"/>
            <w:vAlign w:val="center"/>
          </w:tcPr>
          <w:p w14:paraId="319909BF">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服务期</w:t>
            </w:r>
          </w:p>
        </w:tc>
        <w:tc>
          <w:tcPr>
            <w:tcW w:w="494" w:type="pct"/>
            <w:vAlign w:val="center"/>
          </w:tcPr>
          <w:p w14:paraId="7693F4AE">
            <w:pPr>
              <w:widowControl/>
              <w:jc w:val="center"/>
              <w:rPr>
                <w:rFonts w:hint="default"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专用业绩要求</w:t>
            </w:r>
          </w:p>
        </w:tc>
      </w:tr>
      <w:tr w14:paraId="3E22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3" w:hRule="atLeast"/>
          <w:jc w:val="center"/>
        </w:trPr>
        <w:tc>
          <w:tcPr>
            <w:tcW w:w="605" w:type="pct"/>
            <w:vAlign w:val="center"/>
          </w:tcPr>
          <w:p w14:paraId="09F4F73E">
            <w:pPr>
              <w:widowControl/>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算力运维劳务分包采购项目</w:t>
            </w:r>
          </w:p>
        </w:tc>
        <w:tc>
          <w:tcPr>
            <w:tcW w:w="601" w:type="pct"/>
            <w:vAlign w:val="center"/>
          </w:tcPr>
          <w:p w14:paraId="75144630">
            <w:pP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算力运维劳务分包</w:t>
            </w:r>
          </w:p>
        </w:tc>
        <w:tc>
          <w:tcPr>
            <w:tcW w:w="1884" w:type="pct"/>
            <w:vAlign w:val="center"/>
          </w:tcPr>
          <w:p w14:paraId="1340DEB7">
            <w:pPr>
              <w:pStyle w:val="7"/>
              <w:ind w:firstLine="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提供满足项目要求的算力运维工程师，配合开展智算中心运行环境搭建、平台软件部署、网络调试及故障处理等相关工作，保障算力平台高效部署与稳定运行</w:t>
            </w:r>
          </w:p>
        </w:tc>
        <w:tc>
          <w:tcPr>
            <w:tcW w:w="395" w:type="pct"/>
            <w:shd w:val="clear" w:color="000000" w:fill="FFFFFF"/>
            <w:vAlign w:val="center"/>
          </w:tcPr>
          <w:p w14:paraId="546ADFEB">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工日</w:t>
            </w:r>
          </w:p>
        </w:tc>
        <w:tc>
          <w:tcPr>
            <w:tcW w:w="523" w:type="pct"/>
            <w:shd w:val="clear" w:color="000000" w:fill="FFFFFF"/>
            <w:vAlign w:val="center"/>
          </w:tcPr>
          <w:p w14:paraId="41A4D55B">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2600</w:t>
            </w:r>
          </w:p>
        </w:tc>
        <w:tc>
          <w:tcPr>
            <w:tcW w:w="494" w:type="pct"/>
            <w:shd w:val="clear" w:color="auto" w:fill="FF0000"/>
            <w:vAlign w:val="center"/>
          </w:tcPr>
          <w:p w14:paraId="6B99E1CB">
            <w:pPr>
              <w:widowControl/>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根据甲方订单要求</w:t>
            </w:r>
          </w:p>
        </w:tc>
        <w:tc>
          <w:tcPr>
            <w:tcW w:w="494" w:type="pct"/>
            <w:vAlign w:val="center"/>
          </w:tcPr>
          <w:p w14:paraId="2BF777FD">
            <w:pPr>
              <w:widowControl/>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2021年1月1日至投标截止日止，投标方具有智能化或信息化运维技术服务(劳务服务)业绩。注:业绩必须提供对应的合同复:印件、发票和相应查验截图</w:t>
            </w:r>
            <w:r>
              <w:rPr>
                <w:rFonts w:hint="eastAsia" w:ascii="宋体" w:hAnsi="宋体" w:cs="宋体"/>
                <w:color w:val="auto"/>
                <w:kern w:val="0"/>
                <w:sz w:val="24"/>
                <w:szCs w:val="24"/>
                <w:highlight w:val="none"/>
                <w:lang w:eastAsia="zh-CN"/>
              </w:rPr>
              <w:t>。</w:t>
            </w:r>
          </w:p>
        </w:tc>
      </w:tr>
    </w:tbl>
    <w:p w14:paraId="09BC5072">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p w14:paraId="5FD2797D">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4"/>
          <w:szCs w:val="24"/>
          <w:lang w:eastAsia="zh-CN"/>
          <w14:textFill>
            <w14:solidFill>
              <w14:schemeClr w14:val="tx1"/>
            </w14:solidFill>
          </w14:textFill>
        </w:rPr>
        <w:t>具体服务不局限于上述需求一览表。应包括上述服务相关延伸服务及产品，类似升级服务及相关产品。</w:t>
      </w:r>
    </w:p>
    <w:p w14:paraId="41695FA7">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备注：</w:t>
      </w:r>
      <w:r>
        <w:rPr>
          <w:rFonts w:hint="eastAsia" w:ascii="宋体" w:hAnsi="宋体" w:eastAsia="宋体" w:cs="宋体"/>
          <w:color w:val="auto"/>
          <w:sz w:val="24"/>
          <w:szCs w:val="24"/>
          <w:highlight w:val="none"/>
        </w:rPr>
        <w:t>1.取得《国家电网有限公司集中规模招标采购供应商资质能力核实证明》</w:t>
      </w:r>
      <w:r>
        <w:rPr>
          <w:rFonts w:hint="eastAsia" w:ascii="宋体" w:hAnsi="宋体" w:eastAsia="宋体" w:cs="宋体"/>
          <w:color w:val="auto"/>
          <w:sz w:val="24"/>
          <w:szCs w:val="24"/>
          <w:highlight w:val="none"/>
          <w:lang w:eastAsia="zh-CN"/>
        </w:rPr>
        <w:t>或《国网智能科技股份有限公司集中规模招标采购供应商资质能力核实证明》</w:t>
      </w:r>
      <w:r>
        <w:rPr>
          <w:rFonts w:hint="eastAsia" w:ascii="宋体" w:hAnsi="宋体" w:eastAsia="宋体" w:cs="宋体"/>
          <w:color w:val="auto"/>
          <w:sz w:val="24"/>
          <w:szCs w:val="24"/>
          <w:highlight w:val="none"/>
        </w:rPr>
        <w:t>（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164BF8C9">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2.投标文件中提供的证明材料复印件应复印清晰、可辨认且不得遮盖、涂抹，否则视为无效。</w:t>
      </w:r>
    </w:p>
    <w:p w14:paraId="732EDFC8">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lang w:val="en-US" w:eastAsia="zh-CN"/>
        </w:rPr>
        <w:t>3.合同金额以所提供的发票及查验截图为准，业绩发票影印件后须附通过国家税务总局全国增值税发票查验平台（网址：https://inv-veri.chinatax.gov.cn/）查验的发票结果截图，“一发票一截图”，业绩认定时间以合同签订时间为准，合同签订时间不得晚于项目“专用业绩要求”中要求的时间。未提供发票或未提供对应发票查验结果截图的或合同签订时间晚于项目“专用业绩要求”中要求的时间的业绩不予认可。所有业绩支撑证明材料内容须保证清晰、可辨认且不得遮盖、涂抹。</w:t>
      </w:r>
    </w:p>
    <w:p w14:paraId="24101A80">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sectPr>
      <w:headerReference r:id="rId3" w:type="default"/>
      <w:footerReference r:id="rId4" w:type="default"/>
      <w:pgSz w:w="16838" w:h="11906" w:orient="landscape"/>
      <w:pgMar w:top="1134" w:right="1440" w:bottom="1134" w:left="144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72862">
    <w:pPr>
      <w:pStyle w:val="8"/>
      <w:tabs>
        <w:tab w:val="center" w:pos="6979"/>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a:noFill/>
                      </a:ln>
                      <a:effectLst/>
                    </wps:spPr>
                    <wps:txbx>
                      <w:txbxContent>
                        <w:p w14:paraId="20C5A364">
                          <w:pPr>
                            <w:pStyle w:val="8"/>
                          </w:pPr>
                          <w:r>
                            <w:fldChar w:fldCharType="begin"/>
                          </w:r>
                          <w:r>
                            <w:instrText xml:space="preserve"> PAGE  \* MERGEFORMAT </w:instrText>
                          </w:r>
                          <w:r>
                            <w:fldChar w:fldCharType="separate"/>
                          </w:r>
                          <w:r>
                            <w:t>72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tbuXfQAAAAAgEAAA8AAAAAAAAAAQAgAAAAIgAAAGRycy9k&#10;b3ducmV2LnhtbFBLAQIUABQAAAAIAIdO4kAVqN4f0QEAAKQDAAAOAAAAAAAAAAEAIAAAAB8BAABk&#10;cnMvZTJvRG9jLnhtbFBLBQYAAAAABgAGAFkBAABiBQAAAAA=&#10;">
              <v:fill on="f" focussize="0,0"/>
              <v:stroke on="f"/>
              <v:imagedata o:title=""/>
              <o:lock v:ext="edit" aspectratio="f"/>
              <v:textbox inset="0mm,0mm,0mm,0mm" style="mso-fit-shape-to-text:t;">
                <w:txbxContent>
                  <w:p w14:paraId="20C5A364">
                    <w:pPr>
                      <w:pStyle w:val="8"/>
                    </w:pPr>
                    <w:r>
                      <w:fldChar w:fldCharType="begin"/>
                    </w:r>
                    <w:r>
                      <w:instrText xml:space="preserve"> PAGE  \* MERGEFORMAT </w:instrText>
                    </w:r>
                    <w:r>
                      <w:fldChar w:fldCharType="separate"/>
                    </w:r>
                    <w:r>
                      <w:t>72</w:t>
                    </w:r>
                    <w:r>
                      <w:fldChar w:fldCharType="end"/>
                    </w:r>
                  </w:p>
                </w:txbxContent>
              </v:textbox>
            </v:shape>
          </w:pict>
        </mc:Fallback>
      </mc:AlternateContent>
    </w:r>
    <w:r>
      <w:tab/>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54ECC">
    <w:pPr>
      <w:pStyle w:val="9"/>
      <w:pBdr>
        <w:bottom w:val="none" w:color="auto" w:sz="0" w:space="1"/>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CB67A9"/>
    <w:rsid w:val="082F1D9B"/>
    <w:rsid w:val="0CBB2103"/>
    <w:rsid w:val="0D844407"/>
    <w:rsid w:val="12A460C1"/>
    <w:rsid w:val="1A014D72"/>
    <w:rsid w:val="28DE05E6"/>
    <w:rsid w:val="33CB67A9"/>
    <w:rsid w:val="4B3B62DE"/>
    <w:rsid w:val="4CC35E1E"/>
    <w:rsid w:val="52406848"/>
    <w:rsid w:val="53B13BBE"/>
    <w:rsid w:val="561476E6"/>
    <w:rsid w:val="5E7547E7"/>
    <w:rsid w:val="5F146102"/>
    <w:rsid w:val="65A45331"/>
    <w:rsid w:val="6E8C2E06"/>
    <w:rsid w:val="755109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pPr>
  </w:style>
  <w:style w:type="paragraph" w:styleId="3">
    <w:name w:val="Body Text Indent"/>
    <w:basedOn w:val="1"/>
    <w:next w:val="4"/>
    <w:qFormat/>
    <w:uiPriority w:val="0"/>
    <w:pPr>
      <w:spacing w:after="120"/>
      <w:ind w:left="420"/>
    </w:pPr>
    <w:rPr>
      <w:sz w:val="22"/>
    </w:rPr>
  </w:style>
  <w:style w:type="paragraph" w:styleId="4">
    <w:name w:val="envelope return"/>
    <w:basedOn w:val="1"/>
    <w:qFormat/>
    <w:uiPriority w:val="99"/>
    <w:pPr>
      <w:snapToGrid w:val="0"/>
    </w:pPr>
    <w:rPr>
      <w:rFonts w:ascii="Arial" w:hAnsi="Arial" w:cs="Arial"/>
      <w:szCs w:val="24"/>
    </w:rPr>
  </w:style>
  <w:style w:type="paragraph" w:customStyle="1" w:styleId="5">
    <w:name w:val="表格文字"/>
    <w:basedOn w:val="6"/>
    <w:next w:val="1"/>
    <w:autoRedefine/>
    <w:qFormat/>
    <w:uiPriority w:val="0"/>
    <w:pPr>
      <w:ind w:firstLine="0" w:firstLineChars="0"/>
      <w:jc w:val="center"/>
    </w:pPr>
    <w:rPr>
      <w:szCs w:val="20"/>
    </w:rPr>
  </w:style>
  <w:style w:type="paragraph" w:styleId="6">
    <w:name w:val="List"/>
    <w:basedOn w:val="1"/>
    <w:qFormat/>
    <w:uiPriority w:val="0"/>
    <w:pPr>
      <w:ind w:left="200" w:hanging="200" w:hangingChars="200"/>
      <w:contextualSpacing/>
    </w:pPr>
  </w:style>
  <w:style w:type="paragraph" w:styleId="7">
    <w:name w:val="Normal Indent"/>
    <w:basedOn w:val="1"/>
    <w:qFormat/>
    <w:uiPriority w:val="0"/>
    <w:pPr>
      <w:ind w:firstLine="420"/>
    </w:p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12">
    <w:name w:val="正文文本2"/>
    <w:basedOn w:val="1"/>
    <w:autoRedefine/>
    <w:qFormat/>
    <w:uiPriority w:val="0"/>
    <w:pPr>
      <w:autoSpaceDE w:val="0"/>
      <w:autoSpaceDN w:val="0"/>
      <w:jc w:val="left"/>
    </w:pPr>
    <w:rPr>
      <w:rFonts w:ascii="宋体" w:hAnsi="宋体"/>
      <w:kern w:val="0"/>
      <w:sz w:val="20"/>
      <w:szCs w:val="21"/>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4196</Words>
  <Characters>4712</Characters>
  <Lines>0</Lines>
  <Paragraphs>0</Paragraphs>
  <TotalTime>0</TotalTime>
  <ScaleCrop>false</ScaleCrop>
  <LinksUpToDate>false</LinksUpToDate>
  <CharactersWithSpaces>4727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2026-06-12T09:36:00Z</dcterms:created>
  <dc:creator>Old boy</dc:creator>
  <cp:lastModifiedBy>WPS_1555299874</cp:lastModifiedBy>
  <dcterms:modified xsi:type="dcterms:W3CDTF">2026-08-26T12:51:41Z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9F2BE805581A44969C14D76174CEAE35_11</vt:lpwstr>
  </property>
  <property fmtid="{D5CDD505-2E9C-101B-9397-08002B2CF9AE}" pid="4" name="KSOTemplateDocerSaveRecord">
    <vt:lpwstr>eyJoZGlkIjoiNGY1Y2NlMmI1YTNhNTE1ODJiZGVlZDZiOTQ2M2NjNTYiLCJ1c2VySWQiOiI1MjY2MjIyMzMifQ==</vt:lpwstr>
  </property>
</Properties>
</file>