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3"/>
        <w:gridCol w:w="1227"/>
        <w:gridCol w:w="5196"/>
        <w:gridCol w:w="743"/>
        <w:gridCol w:w="814"/>
        <w:gridCol w:w="1185"/>
        <w:gridCol w:w="1313"/>
        <w:gridCol w:w="1332"/>
        <w:gridCol w:w="1332"/>
      </w:tblGrid>
      <w:tr w14:paraId="7BC6D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D9F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B3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物资名称</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89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主要技术要求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BC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39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28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交货日期</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E34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质保期（不低于）</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D6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交货地点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1C9D">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专用业绩要求</w:t>
            </w:r>
          </w:p>
        </w:tc>
      </w:tr>
      <w:tr w14:paraId="5BA99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8" w:hRule="atLeast"/>
        </w:trPr>
        <w:tc>
          <w:tcPr>
            <w:tcW w:w="361" w:type="pct"/>
            <w:vMerge w:val="restart"/>
            <w:tcBorders>
              <w:top w:val="single" w:color="000000" w:sz="4" w:space="0"/>
              <w:left w:val="single" w:color="000000" w:sz="4" w:space="0"/>
              <w:right w:val="single" w:color="000000" w:sz="4" w:space="0"/>
            </w:tcBorders>
            <w:shd w:val="clear" w:color="auto" w:fill="auto"/>
            <w:vAlign w:val="center"/>
          </w:tcPr>
          <w:p w14:paraId="50DE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生物信息采集仪、烟雾探测器等采购项目</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8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智能电量监测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AEA7">
            <w:pPr>
              <w:keepNext w:val="0"/>
              <w:keepLines w:val="0"/>
              <w:widowControl/>
              <w:suppressLineNumbers w:val="0"/>
              <w:jc w:val="left"/>
              <w:textAlignment w:val="center"/>
              <w:rPr>
                <w:rFonts w:hint="eastAsia" w:ascii="宋体" w:hAnsi="宋体" w:eastAsia="宋体" w:cs="宋体"/>
                <w:sz w:val="24"/>
                <w:szCs w:val="24"/>
                <w:lang w:val="en-US"/>
              </w:rPr>
            </w:pPr>
            <w:r>
              <w:rPr>
                <w:rFonts w:hint="eastAsia" w:ascii="宋体" w:hAnsi="宋体" w:eastAsia="宋体" w:cs="宋体"/>
                <w:i w:val="0"/>
                <w:iCs w:val="0"/>
                <w:color w:val="000000"/>
                <w:kern w:val="0"/>
                <w:sz w:val="24"/>
                <w:szCs w:val="24"/>
                <w:u w:val="none"/>
                <w:lang w:val="en-US" w:eastAsia="zh-CN" w:bidi="ar"/>
              </w:rPr>
              <w:t>可以测量相电压、线电压、有功功率（W）、无功功率（Q）、和视在功率（S）、功率因数、频率； 对电度量进行精确计算，可提供给用户用为计费参考； 绝缘及耐压：输入/输出/电源之间：≥20MΩ(DC500V)；2kV/min.2mA；电磁兼容：符合IEC61000-4相关标准；稳定性：温度影响：100ppm/℃；长期稳定性：≤0.5%/年；智能设备接口协议解析，满足电量监测。</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D32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94E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0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4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A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restart"/>
            <w:tcBorders>
              <w:top w:val="single" w:color="000000" w:sz="4" w:space="0"/>
              <w:left w:val="single" w:color="000000" w:sz="4" w:space="0"/>
              <w:right w:val="single" w:color="000000" w:sz="4" w:space="0"/>
            </w:tcBorders>
            <w:shd w:val="clear" w:color="auto" w:fill="auto"/>
            <w:vAlign w:val="center"/>
          </w:tcPr>
          <w:p w14:paraId="65A65F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0"/>
                <w:sz w:val="24"/>
                <w:szCs w:val="24"/>
              </w:rPr>
              <w:t>2023年1月1日至2025年12月31日止，完成过动环系统或组部件（包括摄像机或信息化设备或传感器）销售业绩不少于1份，累计金额不低于30万元。注:业绩必须提供对应的合同复印件、发票和相应查验截图。</w:t>
            </w:r>
          </w:p>
        </w:tc>
      </w:tr>
      <w:tr w14:paraId="15917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8" w:hRule="atLeast"/>
        </w:trPr>
        <w:tc>
          <w:tcPr>
            <w:tcW w:w="361" w:type="pct"/>
            <w:vMerge w:val="continue"/>
            <w:tcBorders>
              <w:left w:val="single" w:color="000000" w:sz="4" w:space="0"/>
              <w:right w:val="single" w:color="000000" w:sz="4" w:space="0"/>
            </w:tcBorders>
            <w:shd w:val="clear" w:color="auto" w:fill="auto"/>
            <w:vAlign w:val="center"/>
          </w:tcPr>
          <w:p w14:paraId="0EB9B3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0D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精密空调监测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630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智能设备接口协议解析，含蓄电池防爆空调用</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5E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DB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48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FE8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3A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07A7A0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001E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361" w:type="pct"/>
            <w:vMerge w:val="continue"/>
            <w:tcBorders>
              <w:left w:val="single" w:color="000000" w:sz="4" w:space="0"/>
              <w:right w:val="single" w:color="000000" w:sz="4" w:space="0"/>
            </w:tcBorders>
            <w:shd w:val="clear" w:color="auto" w:fill="auto"/>
            <w:vAlign w:val="center"/>
          </w:tcPr>
          <w:p w14:paraId="00D6AA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8F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新风机监测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92CE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设备接口协议解析</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FC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C4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5E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D0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79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D0C4D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47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A8FCE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EF0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蓄电池在线监测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E4D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管理电池数量≥32只，蓄电池组总电压、电流等参数监测。支持蓄电池单体电压、内阻、温度等参数监测。支持蓄电池充放电工况监测。支持告警管理。支持用户和权限管理、日志记录</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95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A0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C1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E9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34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02DEB9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FE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361" w:type="pct"/>
            <w:vMerge w:val="continue"/>
            <w:tcBorders>
              <w:left w:val="single" w:color="000000" w:sz="4" w:space="0"/>
              <w:right w:val="single" w:color="000000" w:sz="4" w:space="0"/>
            </w:tcBorders>
            <w:shd w:val="clear" w:color="auto" w:fill="auto"/>
            <w:vAlign w:val="center"/>
          </w:tcPr>
          <w:p w14:paraId="28CBF6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7A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温湿度传感器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2387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1.测量范围 温度：-20℃~70℃/露点温度：~70℃/湿度：0~100%RH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2.测量精度 温度 ±0.5℃/露点温度:±0.5℃/湿度：±5%RH；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3.LCD 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4.采用RS485通讯接口；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5.同时支持POE供电和DC12V供电；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6.壁挂&amp;磁吸安装；</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2C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0D6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0B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57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EA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C640F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4502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28196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CE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温湿度传感器-防爆型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6DF1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防爆标志；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不低于Exd II；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RS485；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DC24V(22V~26V宽电压；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±0.5℃温度精度；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湿度精度±5%；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含通讯对接协议模块。</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79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152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73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74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65E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5E930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6C1D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3" w:hRule="atLeast"/>
        </w:trPr>
        <w:tc>
          <w:tcPr>
            <w:tcW w:w="361" w:type="pct"/>
            <w:vMerge w:val="continue"/>
            <w:tcBorders>
              <w:left w:val="single" w:color="000000" w:sz="4" w:space="0"/>
              <w:right w:val="single" w:color="000000" w:sz="4" w:space="0"/>
            </w:tcBorders>
            <w:shd w:val="clear" w:color="auto" w:fill="auto"/>
            <w:vAlign w:val="center"/>
          </w:tcPr>
          <w:p w14:paraId="000469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83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烟雾探测器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660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继电器输出常开，火警后闭合。</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B2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48D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22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0F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8F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6CFE1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FB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115DB5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E5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烟雾传感器-防爆型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E04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防爆标志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不低于Exd II,DC12V供电，干接点输出（NO、COM），符合国家相关消防要求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5F8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A2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509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B47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4B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68334A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E02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3AFEB9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53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水浸检测线</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848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5米定位漏水感应线、报警泄漏量最大30mm、线缆从静态水中取出15秒钟内即干燥并复位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98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4B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4F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E90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F1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602A7A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CB2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3" w:hRule="atLeast"/>
        </w:trPr>
        <w:tc>
          <w:tcPr>
            <w:tcW w:w="361" w:type="pct"/>
            <w:vMerge w:val="continue"/>
            <w:tcBorders>
              <w:left w:val="single" w:color="000000" w:sz="4" w:space="0"/>
              <w:right w:val="single" w:color="000000" w:sz="4" w:space="0"/>
            </w:tcBorders>
            <w:shd w:val="clear" w:color="auto" w:fill="auto"/>
            <w:vAlign w:val="center"/>
          </w:tcPr>
          <w:p w14:paraId="6B7FEB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118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门禁管理系统</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17ED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支持门禁发卡管理；支持门禁权限管理；支持区域管理；支持时间管理；支持考勤管理；支持中央监控；支持记录查询；支持报警提示；支持设备联动和多种应用场景；</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CC4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B7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6A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B9E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C0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4D75E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6480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1994EF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0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门禁控制器(双门)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FB6D">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每台装置可控制门数量：2门；可接入读卡器数量：2个；开门延时：≤ 0.5s；用户卡注册最大数量：5万张；记录存储最大数量：15万条；读卡器输入格式：RS485/Wiegand 26/Wiegand 34；通信协议：TCP/IP；工作电压：12V DC；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D0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F3F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A6F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94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95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6AD76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7E56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2035F3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B70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人脸型读卡器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A6D21">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国密算法：支持国密算法；码应用：支持门禁用户身份鉴别；识别方式：RFID ；按键类型：触摸按键；工作频率：13.56MHz；读写距离：≤5cm；读卡时间：≤50ms；输出格式：RS 485/Wiegand 26/Wiegand 34；最大传输距离：80米；报警方式：LED指示灯/蜂鸣器；工作电压：DC 12V；整机功耗：≤0.5W</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E6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2E2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E3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C6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E36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A756A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54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13B68C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666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门禁发卡器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7B7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内置PSAM卡插槽；工作频率：13.56MHz；通信协议ISO14443读卡距离：≤50mm；读卡时间：≤50ms；通讯接口：USB；工作电压：DC 5V；驱动：免驱动使用；整机功耗：≤0.5W；</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86D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ADE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5D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26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3F2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116DC0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A205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A684C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BDB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门禁密钥注入器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5EC9">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内置PSAM卡插槽；与卡片通信方式：支持接触式和非接触式两种通信方式；与卡片通信协议：ISO7816/ISO14443；工作频率：13.56MHz；读卡距离：≤50mm；读卡时间：≤50ms；与主机通信接口：USB；整机功耗：≤0.5W；</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90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96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01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98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A8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0BBCE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6D56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7B176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4B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CPU卡</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BA7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国密算法：支持国密算法；密码应用：支持门禁用户身份鉴别；工作频率：13.56MHz；读写距离：≤50mm；数据容量：256K；运行速度：≤848KBps；擦写次数：≥10万次；使用寿命：≥10年</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EA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CE2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4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686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68D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563DA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6F89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8" w:hRule="atLeast"/>
        </w:trPr>
        <w:tc>
          <w:tcPr>
            <w:tcW w:w="361" w:type="pct"/>
            <w:vMerge w:val="continue"/>
            <w:tcBorders>
              <w:left w:val="single" w:color="000000" w:sz="4" w:space="0"/>
              <w:right w:val="single" w:color="000000" w:sz="4" w:space="0"/>
            </w:tcBorders>
            <w:shd w:val="clear" w:color="auto" w:fill="auto"/>
            <w:vAlign w:val="center"/>
          </w:tcPr>
          <w:p w14:paraId="2F13C9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38E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磁力锁(双门）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8CC8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电压：DC 12V ，电流：500mA ，开锁时间：≤1s，吸力：2744N。</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F2E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F1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EA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15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BA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977EB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A271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6" w:hRule="atLeast"/>
        </w:trPr>
        <w:tc>
          <w:tcPr>
            <w:tcW w:w="361" w:type="pct"/>
            <w:vMerge w:val="continue"/>
            <w:tcBorders>
              <w:left w:val="single" w:color="000000" w:sz="4" w:space="0"/>
              <w:right w:val="single" w:color="000000" w:sz="4" w:space="0"/>
            </w:tcBorders>
            <w:shd w:val="clear" w:color="auto" w:fill="auto"/>
            <w:vAlign w:val="center"/>
          </w:tcPr>
          <w:p w14:paraId="01DAC9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7F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磁力锁支架(双门）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78C32">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吸力：2744N。</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2F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50E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548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11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B27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506D1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5AC9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361" w:type="pct"/>
            <w:vMerge w:val="continue"/>
            <w:tcBorders>
              <w:left w:val="single" w:color="000000" w:sz="4" w:space="0"/>
              <w:right w:val="single" w:color="000000" w:sz="4" w:space="0"/>
            </w:tcBorders>
            <w:shd w:val="clear" w:color="auto" w:fill="auto"/>
            <w:vAlign w:val="center"/>
          </w:tcPr>
          <w:p w14:paraId="679424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D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开门按钮</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951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ABS阻燃塑料，使用电压：DC 12V</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551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08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E2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8DD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135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75DBA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5FA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trPr>
        <w:tc>
          <w:tcPr>
            <w:tcW w:w="361" w:type="pct"/>
            <w:vMerge w:val="continue"/>
            <w:tcBorders>
              <w:left w:val="single" w:color="000000" w:sz="4" w:space="0"/>
              <w:right w:val="single" w:color="000000" w:sz="4" w:space="0"/>
            </w:tcBorders>
            <w:shd w:val="clear" w:color="auto" w:fill="auto"/>
            <w:vAlign w:val="center"/>
          </w:tcPr>
          <w:p w14:paraId="752387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AB1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平台管理主机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925D">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（1）CPU：不少于4核8线程；(2)内存：8G及以上；(3)硬盘：固态硬盘；(4)网络接口：内置有线网卡，支持RJ45网络接口；(5)PCI-E接口：具备PCI-Ex16长插槽；(6)显示器：需配备显示器。</w:t>
            </w:r>
          </w:p>
          <w:p w14:paraId="324BF0BC">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含基于国密算法的安全视频加密系统软件：1）完成视频系统的播放 2）支持视频历史记录的回看 3)提供linux和windows驱动接口4)支持通用视频功能。</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DD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A1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48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17A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4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565F8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46C4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7" w:hRule="atLeast"/>
        </w:trPr>
        <w:tc>
          <w:tcPr>
            <w:tcW w:w="361" w:type="pct"/>
            <w:vMerge w:val="continue"/>
            <w:tcBorders>
              <w:left w:val="single" w:color="000000" w:sz="4" w:space="0"/>
              <w:right w:val="single" w:color="000000" w:sz="4" w:space="0"/>
            </w:tcBorders>
            <w:shd w:val="clear" w:color="auto" w:fill="auto"/>
            <w:vAlign w:val="center"/>
          </w:tcPr>
          <w:p w14:paraId="61AE3E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FC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国密录像管理平台</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C1AE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1)不低于1080P清晰度。系统支持硬盘存满时自动从头覆盖，循环录像 2）内置密码模块，支持国密算法 3)  3U标准机架式 4)  不少于2个HDMI，2个VGA，HDMI+VGA三年内提供硬盘故障维修 5)  支持盘位数量16块  6) 千兆网口≥2  7) eSATA接口≥1  8)  USB2.0接口≥3个   软件性能：1)  输入带宽：≥400M   2)  40路H.264、H.265混合接入  3)  最大支持16×1080P解码 4)支持H.265、H.264解码  5)  Smart2.0/整机热备/智能检索/智能回放/人脸检索/热度图，不少于接入20个摄像头数据，存储空间不小于40T。</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98F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665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3E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A52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52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4EDAC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6A0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3237C0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14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国密网络摄像装置</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C80C2">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1）不低于500万像素， 1/1.8'传感器  2）支持国密算法模块  3）最小照度：彩色0.0005Lux@F1.0，AGC ON; 0LUX with light 4）镜头：4mm，水平视场角89°  5）宽动态范围：≥120dB  6）视频压缩标准：H.265/H.264/MJEPG   7) 报警输出：≥1路（报警输出最大支持DC12V 30mA）</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6B8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8D0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38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0FC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AFA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0AD43B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7B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9" w:hRule="atLeast"/>
        </w:trPr>
        <w:tc>
          <w:tcPr>
            <w:tcW w:w="361" w:type="pct"/>
            <w:vMerge w:val="continue"/>
            <w:tcBorders>
              <w:left w:val="single" w:color="000000" w:sz="4" w:space="0"/>
              <w:right w:val="single" w:color="000000" w:sz="4" w:space="0"/>
            </w:tcBorders>
            <w:shd w:val="clear" w:color="auto" w:fill="auto"/>
            <w:vAlign w:val="center"/>
          </w:tcPr>
          <w:p w14:paraId="67D06D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370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POE网络交换设备（Ⅰ型）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F57E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自主可控：28个10/100/1000BASE-T PoE+电口,8个1G/10G BASE-X SFP Plus端口，POE 370W</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DB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7D0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116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5B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76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D437F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207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7" w:hRule="atLeast"/>
        </w:trPr>
        <w:tc>
          <w:tcPr>
            <w:tcW w:w="361" w:type="pct"/>
            <w:vMerge w:val="continue"/>
            <w:tcBorders>
              <w:left w:val="single" w:color="000000" w:sz="4" w:space="0"/>
              <w:right w:val="single" w:color="000000" w:sz="4" w:space="0"/>
            </w:tcBorders>
            <w:shd w:val="clear" w:color="auto" w:fill="auto"/>
            <w:vAlign w:val="center"/>
          </w:tcPr>
          <w:p w14:paraId="047D6B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FB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POE网络交换设备（Ⅱ型）</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B55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自主可控：24个10/100/1000BASE-T电口，4个1G/10G BASE-X SFP+端口</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A02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E2A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1B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E5F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465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AE9AE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88A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06D65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4CF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机房环境监控系统</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E93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国产自主可控（含探针）；</w:t>
            </w:r>
          </w:p>
          <w:p w14:paraId="5DF5F6E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处理器：工业级 ARM 四核 64 位处理器，主频≥1.8GHz；内存：≥4GB DDR4</w:t>
            </w:r>
          </w:p>
          <w:p w14:paraId="0B5C924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存储：≥8G eMMC 固态存储，支持 TF 卡扩展，历史数据本地保存≥1 年；掉电数据不丢失</w:t>
            </w:r>
          </w:p>
          <w:p w14:paraId="485FC5D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安装形态：19 英寸 1U 机架式，含安装挂耳；无风扇散热，防尘抗振</w:t>
            </w:r>
          </w:p>
          <w:p w14:paraId="19D609F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MTBF：≥50000h</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63E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79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7C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D8D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D9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12A4AF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295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293E4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3F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人脸门禁一体机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3FE6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国密版人脸门禁一体机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安装方式：壁挂式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防护等级：≥IP54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显示屏：7 英寸 IPS 触摸屏，分辨率 ≥600×1024，9:16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图像采集装置：不低于200 万双目（可见光 + 红外），活体检测、防照片 / 视频伪装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识别距离：0.3m~3m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识别耗时：＜0.2s/人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识别准确率：≥99%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认证方式：人脸、刷卡、人脸 + 刷卡、人脸或刷卡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读卡频率：13.56MHz，支持 M1 卡、CPU 卡、手机 NFC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人脸库容量：50000 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卡片库容量：50000 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事件记录：50000 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有线网络：RJ45 千兆网口（10/100/1000Mbps 自适应）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无线网络：Wi-Fi 2.4GHz 802.11b/g/n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通信协议：TCP/IP、ISAPI、ISUP5.0、Ehome4.0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语音功能：自定义语音播报、口罩检测提醒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加密特性：支持国密算法（传输 + 存储加密）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供电规格：DC 12V/2A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工作温度：-10℃ ~ +50℃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工作湿度：0%~90%（无冷凝）</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FB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43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128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BEC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76D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7721C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9E59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C7A4A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E67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生物信息采集仪</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6C6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3.97英寸触摸显示屏，屏幕分辨率不低于800*480；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采用不少于200万双目图像采集装置，有照片视频防假功能；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支持人脸采集、指纹采集、卡片录入（Mifare/普通CPU/国密CPU卡/二三代身份证序列号）、身份证采集；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支持有线网络、无线WiFi、USB口通信；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支持在线采集，通过网络协议或USB口对接到平台，平台进行在线采集，采集信息实时上传；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工作电压：DC12V/1.5A (自带电源适配器）；</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45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A6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D7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BF2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AB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F4EBC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4D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91075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4A5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卡片发卡器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282D">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接口：USB 2.0，免驱动、即插即用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频率：125 kHz（EM/ID）+ 13.56 MHz（IC） 双频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PSAM 卡座：2 个（SIM 卡尺寸，支持国密加密）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指示灯：LED（电源 / 通讯状态）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读卡距离：0–5 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读卡时间：≤0.5 s</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747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7FD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A777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A5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47B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FA287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51B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3" w:hRule="atLeast"/>
        </w:trPr>
        <w:tc>
          <w:tcPr>
            <w:tcW w:w="361" w:type="pct"/>
            <w:vMerge w:val="continue"/>
            <w:tcBorders>
              <w:left w:val="single" w:color="000000" w:sz="4" w:space="0"/>
              <w:right w:val="single" w:color="000000" w:sz="4" w:space="0"/>
            </w:tcBorders>
            <w:shd w:val="clear" w:color="auto" w:fill="auto"/>
            <w:vAlign w:val="center"/>
          </w:tcPr>
          <w:p w14:paraId="38CB46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71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国密CPU卡</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8BA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国密CPU卡，感应频率13.56MHZ;支持国密SM1算法加密;容量为8K;标准白卡外形</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44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8D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8C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D2A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A18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EA954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B0A3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D8352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BFC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国密图像采集装置</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6891">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国密图像采集装置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传感器：1/2.7" 逐行扫描 CMOS，不低于400 万像素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分辨率：不低于2688 × 1520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日夜模式：ICR 红外滤片式，自动切换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防护等级：不低于IP66 防尘防水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彩色：0.005 Lux @ F1.2，AGC ON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黑白：0 Lux（红外补光）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宽动态：120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降噪：3D 数字降噪、强光抑制、背光补偿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快门：1/3 s ~ 1/100,000 s，支持慢快门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主码流：H.265 / H.264，25/30 fps</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49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207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66C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C8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65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0F6DDC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7F7A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9" w:hRule="atLeast"/>
        </w:trPr>
        <w:tc>
          <w:tcPr>
            <w:tcW w:w="361" w:type="pct"/>
            <w:vMerge w:val="continue"/>
            <w:tcBorders>
              <w:left w:val="single" w:color="000000" w:sz="4" w:space="0"/>
              <w:right w:val="single" w:color="000000" w:sz="4" w:space="0"/>
            </w:tcBorders>
            <w:shd w:val="clear" w:color="auto" w:fill="auto"/>
            <w:vAlign w:val="center"/>
          </w:tcPr>
          <w:p w14:paraId="533EF8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74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监控存储单元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B8EA5">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8TB容量，3.5英寸SATA3.0接口</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21A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77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3E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5DA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44E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C4F91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E2A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7E04F3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AAF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视频管理单元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EE04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机箱：2U，19 英寸标准机架式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接入路数：32 路网络图像采集装置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接入带宽：320 Mbps（RAID 开启时 200 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输出带宽：256 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解码能力：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路 @12MP (20fps)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路 @8MP (25fps)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路 @4MP (30fps)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 路 @1080p (30fps)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编码格式：H.265+/H.265/H.264+/H.264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录像分辨率：最高支持 12MP（向下兼容 8MP/6MP/5MP/4MP/3MP/1080p 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智能编码：支持 Smart265，节省约 75% 存储空间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预览分割：1/4/6/8/9/16/25/32/36 画面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盘位：8 个 SATA 接口（支持热插拔）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单盘最大：10TB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阵列：RAID0/1/5/6/10，支持 4 个阵列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扩展：1 个 eSATA 接口（外接存储）</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6A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894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6D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48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0B3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84100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95A2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39B973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52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区域监控管理单元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1E4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CPU处理器：自主可控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操作系统：自主可控安全操作系统含探针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内存：≥4GB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存储器：≥32G eMMC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扩展存储器：可通过TF卡扩展存储容量，TF卡的扩展容量高达128GB，可通过SATA扩展存储容量，支持硬盘扩展1TB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扩展卡：支持1张8串口扩展卡、1张16串口扩展卡，最大支持34路串口；支持1张6网口扩展卡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串口RS485：10路（含2路232/485可切换）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DI 数字量输入接口： 8路DI，可直接输入干接点信号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DO数字量输出接口：2路DO，继电器干接点输出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以太网接口：2路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输出电源：2路12V／2A的电源端子，凤凰端子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额定工作电压：双电源输入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安装尺寸：19 inch，1U标准机架安装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防雷防护能力：2KA/3KA(差模/共模）</w:t>
            </w:r>
          </w:p>
          <w:p w14:paraId="4D353E73">
            <w:pPr>
              <w:pStyle w:val="2"/>
              <w:ind w:left="0" w:leftChars="0" w:firstLine="0" w:firstLineChars="0"/>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含监控系统基础功能包，包括系统平台标配功能模块：1、基础公共服务功能、2、数据管理功能、3、报表工具、4、工程组态功能、5、页面展示功能</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D8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5C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AC9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8AB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6A4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64A748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35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59A899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EA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组网通信设备</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D5809">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CPU处理器：自主可控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操作系统：自主可控安全操作系统含探针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内存：≥4GB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存储器：≥32G eMMC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扩展存储器：可通过TF卡扩展存储容量，TF卡的扩展容量高达128GB，可通过SATA扩展存储容量，支持硬盘扩展1TB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扩展卡：支持1张8串口扩展卡、1张16串口扩展卡，最大支持34路串口；支持1张6网口扩展卡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串口RS485：10路（含2路232/485可切换）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DI 数字量输入接口： 8路DI，可直接输入干接点信号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DO数字量输出接口：2路DO，继电器干接点输出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以太网接口：2路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输出电源：2路12V／2A的电源端子，凤凰端子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额定工作电压：双电源输入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安装尺寸：19 inch，1U标准机架安装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防雷防护能力：2KA/3KA(差模/共模）</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64B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516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F1A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17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DD0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C6C9C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6756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61" w:type="pct"/>
            <w:vMerge w:val="continue"/>
            <w:tcBorders>
              <w:left w:val="single" w:color="000000" w:sz="4" w:space="0"/>
              <w:right w:val="single" w:color="000000" w:sz="4" w:space="0"/>
            </w:tcBorders>
            <w:shd w:val="clear" w:color="auto" w:fill="auto"/>
            <w:vAlign w:val="center"/>
          </w:tcPr>
          <w:p w14:paraId="31A915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A1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分布式光纤探测系统主机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65F4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通道数：8 通道（可同时接 8 路感温光纤）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单通道最大探测距离：5 km；总覆盖可达 40 km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空间分辨率（取样间隔）：0.5 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定位精度：±1 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温度测量范围：−30 ℃ ～ +90 ℃（长期）；短时可达 120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温度分辨率：0.1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测温精度：±1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单通道测量时间：≤ 5 s；高速模式可达 1 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报警方式：定温报警、差温报警、温升速率报警（可抑制慢升温误报）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分区能力：每公里可设 ≥300 个可编程报警分区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报警响应时间：≤ 30 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预警 + 火警两级报警，声光 + 图文显示区分火警 / 故障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网口：RJ45（Modbus TCP、专用协议）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串口：RS</w:t>
            </w:r>
            <w:r>
              <w:rPr>
                <w:rStyle w:val="13"/>
                <w:rFonts w:hint="eastAsia" w:ascii="宋体" w:hAnsi="宋体" w:eastAsia="宋体" w:cs="宋体"/>
                <w:sz w:val="24"/>
                <w:szCs w:val="24"/>
                <w:lang w:val="en-US" w:eastAsia="zh-CN" w:bidi="ar"/>
              </w:rPr>
              <w:noBreakHyphen/>
            </w:r>
            <w:r>
              <w:rPr>
                <w:rFonts w:hint="eastAsia" w:ascii="宋体" w:hAnsi="宋体" w:eastAsia="宋体" w:cs="宋体"/>
                <w:i w:val="0"/>
                <w:iCs w:val="0"/>
                <w:color w:val="000000"/>
                <w:kern w:val="0"/>
                <w:sz w:val="24"/>
                <w:szCs w:val="24"/>
                <w:u w:val="none"/>
                <w:lang w:val="en-US" w:eastAsia="zh-CN" w:bidi="ar"/>
              </w:rPr>
              <w:t>232、RS</w:t>
            </w:r>
            <w:r>
              <w:rPr>
                <w:rStyle w:val="13"/>
                <w:rFonts w:hint="eastAsia" w:ascii="宋体" w:hAnsi="宋体" w:eastAsia="宋体" w:cs="宋体"/>
                <w:sz w:val="24"/>
                <w:szCs w:val="24"/>
                <w:lang w:val="en-US" w:eastAsia="zh-CN" w:bidi="ar"/>
              </w:rPr>
              <w:noBreakHyphen/>
            </w:r>
            <w:r>
              <w:rPr>
                <w:rFonts w:hint="eastAsia" w:ascii="宋体" w:hAnsi="宋体" w:eastAsia="宋体" w:cs="宋体"/>
                <w:i w:val="0"/>
                <w:iCs w:val="0"/>
                <w:color w:val="000000"/>
                <w:kern w:val="0"/>
                <w:sz w:val="24"/>
                <w:szCs w:val="24"/>
                <w:u w:val="none"/>
                <w:lang w:val="en-US" w:eastAsia="zh-CN" w:bidi="ar"/>
              </w:rPr>
              <w:t>485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继电器输出：多路无源干接点（火警、故障、预警）</w:t>
            </w:r>
          </w:p>
          <w:p w14:paraId="1D74CDE8">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含系统软件：</w:t>
            </w:r>
          </w:p>
          <w:p w14:paraId="08B2CCED">
            <w:pPr>
              <w:pStyle w:val="5"/>
              <w:ind w:left="0" w:leftChars="0" w:firstLine="0" w:firstLineChars="0"/>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支持主机数量：最多 32 台 DTS 主机（8 通道 ×32=256 路光纤）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单通道点数：每通道最多 10,000 个测温点（0.5m 分辨率）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最大防区数：单系统 ≥2048 个可编程分区（电缆接头、中间段、终端可独立分区）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数据刷新周期：1s～5s 可调（电力高速响应优先）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历史数据存储：默认 1 年（可扩展至 3 年，1 点 / 5s 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数据导出格式：Excel、CSV、PDF、历史曲线回放文件</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BD6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FD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F4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9D8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A8B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04D6D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3DB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361" w:type="pct"/>
            <w:vMerge w:val="continue"/>
            <w:tcBorders>
              <w:left w:val="single" w:color="000000" w:sz="4" w:space="0"/>
              <w:right w:val="single" w:color="000000" w:sz="4" w:space="0"/>
            </w:tcBorders>
            <w:shd w:val="clear" w:color="auto" w:fill="auto"/>
            <w:vAlign w:val="center"/>
          </w:tcPr>
          <w:p w14:paraId="0C9C31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084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测温光纤</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1DD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铠装、单芯、03.0mm、62.5/125</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3D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5C0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610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9C1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7F9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BD698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7E19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54A43E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81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尾纤</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4E4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连接器类型：FC（螺纹耦合），APC（8° 角研磨）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适用光纤：单模 9/125μm（OS1/OS2，G.652/G.657）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插芯材质 / 直径：氧化锆陶瓷，2.5mm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耦合方式：螺纹锁紧（抗振好）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长度：45m</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76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D88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6F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8E7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C4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9326F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064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1" w:hRule="atLeast"/>
        </w:trPr>
        <w:tc>
          <w:tcPr>
            <w:tcW w:w="361" w:type="pct"/>
            <w:vMerge w:val="continue"/>
            <w:tcBorders>
              <w:left w:val="single" w:color="000000" w:sz="4" w:space="0"/>
              <w:right w:val="single" w:color="000000" w:sz="4" w:space="0"/>
            </w:tcBorders>
            <w:shd w:val="clear" w:color="auto" w:fill="auto"/>
            <w:vAlign w:val="center"/>
          </w:tcPr>
          <w:p w14:paraId="314EE9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31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光纤接线盒</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17E8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纤芯：9 μm 单模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包层：125 μm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紧套层：尼龙 / PBT，直径 0.9 mm</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4A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00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979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79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788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1E1BA2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798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1BDBE0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E23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防爆空调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D2CD9">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壁挂分体式防爆冷暖空调，额定制冷量不小于 5000W（2 匹），含管路、线缆等辅材。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蓄电池室释放氢气，属 IIC 类 2 区危险场所，整机防爆标志 Ex d IIC T4 Gb，符合 GB3836、GB50058 标准，压缩机、电控、风机等全部采用隔爆结构，内机防护 IP54、外机 IP55，耐受酸雾、高温环境。设备配备高低压、过载多重防爆保护，配套防爆温控面板及无火花遥控器，电源开关设于室外安全区域。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与设备配套的备件：防爆密封垫、防爆电容、传感器、风机电机、接触器、滤网等，配件不得使用普通民用件替代。</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ACD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6AF2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AEC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C7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D9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bottom w:val="single" w:color="000000" w:sz="4" w:space="0"/>
              <w:right w:val="single" w:color="000000" w:sz="4" w:space="0"/>
            </w:tcBorders>
            <w:shd w:val="clear" w:color="auto" w:fill="auto"/>
            <w:vAlign w:val="center"/>
          </w:tcPr>
          <w:p w14:paraId="78A214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val="en-US" w:eastAsia="zh-CN" w:bidi="ar-SA"/>
        </w:rPr>
        <w:t>具体供货不局限于上述产品。应包括</w:t>
      </w:r>
      <w:r>
        <w:rPr>
          <w:rFonts w:hint="eastAsia" w:ascii="宋体" w:hAnsi="宋体" w:eastAsia="宋体" w:cs="宋体"/>
          <w:color w:val="auto"/>
          <w:kern w:val="2"/>
          <w:sz w:val="21"/>
          <w:szCs w:val="21"/>
          <w:highlight w:val="none"/>
          <w:lang w:eastAsia="zh-CN" w:bidi="ar-SA"/>
        </w:rPr>
        <w:t>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41619AA"/>
    <w:rsid w:val="1F4B3000"/>
    <w:rsid w:val="247A4BEB"/>
    <w:rsid w:val="37DC3A83"/>
    <w:rsid w:val="39333B77"/>
    <w:rsid w:val="4A5767AB"/>
    <w:rsid w:val="51D14780"/>
    <w:rsid w:val="525E5C4F"/>
    <w:rsid w:val="55AA3239"/>
    <w:rsid w:val="60601D56"/>
    <w:rsid w:val="686E14AC"/>
    <w:rsid w:val="687568A8"/>
    <w:rsid w:val="69523735"/>
    <w:rsid w:val="73450FE4"/>
    <w:rsid w:val="75CD0551"/>
    <w:rsid w:val="77707B53"/>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 w:type="character" w:customStyle="1" w:styleId="13">
    <w:name w:val="font51"/>
    <w:basedOn w:val="10"/>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5104</Words>
  <Characters>5669</Characters>
  <Lines>0</Lines>
  <Paragraphs>0</Paragraphs>
  <TotalTime>0</TotalTime>
  <ScaleCrop>false</ScaleCrop>
  <LinksUpToDate>false</LinksUpToDate>
  <CharactersWithSpaces>5690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